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6B7" w:rsidRDefault="00AD66B7" w:rsidP="00AD66B7">
      <w:pPr>
        <w:spacing w:after="0"/>
        <w:jc w:val="center"/>
        <w:rPr>
          <w:rFonts w:ascii="Times New Roman" w:hAnsi="Times New Roman"/>
          <w:b/>
          <w:sz w:val="46"/>
          <w:szCs w:val="46"/>
        </w:rPr>
      </w:pPr>
    </w:p>
    <w:p w:rsidR="002D506C" w:rsidRPr="002D506C" w:rsidRDefault="002D506C" w:rsidP="002D506C">
      <w:pPr>
        <w:jc w:val="center"/>
        <w:rPr>
          <w:rFonts w:ascii="Times New Roman" w:hAnsi="Times New Roman"/>
          <w:b/>
          <w:sz w:val="46"/>
          <w:szCs w:val="46"/>
        </w:rPr>
      </w:pPr>
      <w:r w:rsidRPr="002D506C">
        <w:rPr>
          <w:rFonts w:ascii="Times New Roman" w:hAnsi="Times New Roman"/>
          <w:b/>
          <w:sz w:val="46"/>
          <w:szCs w:val="46"/>
        </w:rPr>
        <w:t>Discrimination of Inrush Current and fault currents in Transformer by Prony Analysis Method</w:t>
      </w:r>
    </w:p>
    <w:p w:rsidR="002D506C" w:rsidRPr="003A40C8" w:rsidRDefault="002D506C" w:rsidP="002D506C">
      <w:pPr>
        <w:spacing w:after="0"/>
        <w:jc w:val="center"/>
        <w:rPr>
          <w:rFonts w:ascii="Times New Roman" w:hAnsi="Times New Roman"/>
          <w:sz w:val="24"/>
          <w:szCs w:val="24"/>
        </w:rPr>
      </w:pPr>
      <w:proofErr w:type="spellStart"/>
      <w:r w:rsidRPr="00FB605A">
        <w:rPr>
          <w:rFonts w:ascii="Times New Roman" w:hAnsi="Times New Roman"/>
          <w:b/>
          <w:sz w:val="24"/>
          <w:szCs w:val="24"/>
        </w:rPr>
        <w:t>Nitin</w:t>
      </w:r>
      <w:proofErr w:type="spellEnd"/>
      <w:r>
        <w:rPr>
          <w:rFonts w:ascii="Times New Roman" w:hAnsi="Times New Roman"/>
          <w:b/>
          <w:sz w:val="24"/>
          <w:szCs w:val="24"/>
        </w:rPr>
        <w:t xml:space="preserve"> </w:t>
      </w:r>
      <w:proofErr w:type="spellStart"/>
      <w:r w:rsidRPr="00FB605A">
        <w:rPr>
          <w:rFonts w:ascii="Times New Roman" w:hAnsi="Times New Roman"/>
          <w:b/>
          <w:sz w:val="24"/>
          <w:szCs w:val="24"/>
        </w:rPr>
        <w:t>Mahadeo</w:t>
      </w:r>
      <w:proofErr w:type="spellEnd"/>
      <w:r w:rsidRPr="00FB605A">
        <w:rPr>
          <w:rFonts w:ascii="Times New Roman" w:hAnsi="Times New Roman"/>
          <w:b/>
          <w:sz w:val="24"/>
          <w:szCs w:val="24"/>
        </w:rPr>
        <w:t xml:space="preserve"> Khandare</w:t>
      </w:r>
      <w:r w:rsidRPr="00BA6895">
        <w:rPr>
          <w:rFonts w:ascii="Times New Roman" w:hAnsi="Times New Roman"/>
          <w:b/>
          <w:sz w:val="24"/>
          <w:szCs w:val="24"/>
          <w:vertAlign w:val="superscript"/>
        </w:rPr>
        <w:t>1</w:t>
      </w:r>
      <w:r w:rsidRPr="00BA6895">
        <w:rPr>
          <w:rFonts w:ascii="Times New Roman" w:hAnsi="Times New Roman"/>
          <w:b/>
          <w:sz w:val="24"/>
          <w:szCs w:val="24"/>
        </w:rPr>
        <w:t xml:space="preserve">, </w:t>
      </w:r>
      <w:proofErr w:type="spellStart"/>
      <w:r w:rsidRPr="00FB605A">
        <w:rPr>
          <w:rFonts w:ascii="Times New Roman" w:hAnsi="Times New Roman"/>
          <w:b/>
          <w:sz w:val="24"/>
          <w:szCs w:val="24"/>
        </w:rPr>
        <w:t>P</w:t>
      </w:r>
      <w:r>
        <w:rPr>
          <w:rFonts w:ascii="Times New Roman" w:hAnsi="Times New Roman"/>
          <w:b/>
          <w:sz w:val="24"/>
          <w:szCs w:val="24"/>
        </w:rPr>
        <w:t>rashant</w:t>
      </w:r>
      <w:proofErr w:type="spellEnd"/>
      <w:r w:rsidRPr="00FB605A">
        <w:rPr>
          <w:rFonts w:ascii="Times New Roman" w:hAnsi="Times New Roman"/>
          <w:b/>
          <w:sz w:val="24"/>
          <w:szCs w:val="24"/>
        </w:rPr>
        <w:t xml:space="preserve"> J. Gaidhane</w:t>
      </w:r>
      <w:r w:rsidRPr="00BA6895">
        <w:rPr>
          <w:rFonts w:ascii="Times New Roman" w:hAnsi="Times New Roman"/>
          <w:b/>
          <w:sz w:val="24"/>
          <w:szCs w:val="24"/>
          <w:vertAlign w:val="superscript"/>
        </w:rPr>
        <w:t>2</w:t>
      </w:r>
    </w:p>
    <w:p w:rsidR="002D506C" w:rsidRPr="00BA6895" w:rsidRDefault="002D506C" w:rsidP="002D506C">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Pr>
          <w:rFonts w:ascii="Times New Roman" w:hAnsi="Times New Roman"/>
          <w:i/>
          <w:sz w:val="20"/>
          <w:szCs w:val="20"/>
        </w:rPr>
        <w:t xml:space="preserve">Research Scholar, </w:t>
      </w:r>
    </w:p>
    <w:p w:rsidR="002D506C" w:rsidRDefault="002D506C" w:rsidP="002D506C">
      <w:pPr>
        <w:spacing w:after="0" w:line="240" w:lineRule="auto"/>
        <w:jc w:val="center"/>
        <w:rPr>
          <w:rFonts w:ascii="Times New Roman" w:hAnsi="Times New Roman"/>
          <w:i/>
          <w:sz w:val="20"/>
          <w:szCs w:val="20"/>
        </w:rPr>
      </w:pPr>
      <w:proofErr w:type="gramStart"/>
      <w:r w:rsidRPr="00CE17B2">
        <w:rPr>
          <w:rFonts w:ascii="Times New Roman" w:hAnsi="Times New Roman"/>
          <w:i/>
          <w:sz w:val="20"/>
          <w:szCs w:val="20"/>
        </w:rPr>
        <w:t xml:space="preserve">Government College of Engineering, </w:t>
      </w:r>
      <w:proofErr w:type="spellStart"/>
      <w:r w:rsidRPr="00CE17B2">
        <w:rPr>
          <w:rFonts w:ascii="Times New Roman" w:hAnsi="Times New Roman"/>
          <w:i/>
          <w:sz w:val="20"/>
          <w:szCs w:val="20"/>
        </w:rPr>
        <w:t>Jalgaon</w:t>
      </w:r>
      <w:proofErr w:type="spellEnd"/>
      <w:r>
        <w:rPr>
          <w:rFonts w:ascii="Times New Roman" w:hAnsi="Times New Roman"/>
          <w:i/>
          <w:sz w:val="20"/>
          <w:szCs w:val="20"/>
        </w:rPr>
        <w:t>, India, 425001.</w:t>
      </w:r>
      <w:proofErr w:type="gramEnd"/>
    </w:p>
    <w:p w:rsidR="002D506C" w:rsidRPr="00BA6895" w:rsidRDefault="002D506C" w:rsidP="002D506C">
      <w:pPr>
        <w:tabs>
          <w:tab w:val="left" w:pos="720"/>
          <w:tab w:val="center" w:pos="4945"/>
        </w:tabs>
        <w:spacing w:after="0" w:line="240" w:lineRule="auto"/>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t>2</w:t>
      </w:r>
      <w:r>
        <w:rPr>
          <w:rFonts w:ascii="Times New Roman" w:hAnsi="Times New Roman"/>
          <w:i/>
          <w:sz w:val="20"/>
          <w:szCs w:val="20"/>
        </w:rPr>
        <w:t>Associate Professor, Dr.</w:t>
      </w:r>
    </w:p>
    <w:p w:rsidR="002D506C" w:rsidRDefault="002D506C" w:rsidP="002D506C">
      <w:pPr>
        <w:spacing w:after="0"/>
        <w:jc w:val="center"/>
        <w:rPr>
          <w:rFonts w:ascii="Times New Roman" w:hAnsi="Times New Roman"/>
          <w:i/>
          <w:sz w:val="20"/>
          <w:szCs w:val="20"/>
        </w:rPr>
      </w:pPr>
      <w:proofErr w:type="gramStart"/>
      <w:r w:rsidRPr="00CE17B2">
        <w:rPr>
          <w:rFonts w:ascii="Times New Roman" w:hAnsi="Times New Roman"/>
          <w:i/>
          <w:sz w:val="20"/>
          <w:szCs w:val="20"/>
        </w:rPr>
        <w:t xml:space="preserve">Government College of Engineering, </w:t>
      </w:r>
      <w:proofErr w:type="spellStart"/>
      <w:r w:rsidRPr="00CE17B2">
        <w:rPr>
          <w:rFonts w:ascii="Times New Roman" w:hAnsi="Times New Roman"/>
          <w:i/>
          <w:sz w:val="20"/>
          <w:szCs w:val="20"/>
        </w:rPr>
        <w:t>Jalgaon</w:t>
      </w:r>
      <w:proofErr w:type="spellEnd"/>
      <w:r>
        <w:rPr>
          <w:rFonts w:ascii="Times New Roman" w:hAnsi="Times New Roman"/>
          <w:i/>
          <w:sz w:val="20"/>
          <w:szCs w:val="20"/>
        </w:rPr>
        <w:t>, India, 425001.</w:t>
      </w:r>
      <w:proofErr w:type="gramEnd"/>
    </w:p>
    <w:p w:rsidR="002D506C" w:rsidRDefault="002D506C" w:rsidP="002D506C">
      <w:pPr>
        <w:spacing w:after="0"/>
        <w:jc w:val="center"/>
        <w:rPr>
          <w:rFonts w:ascii="Times New Roman" w:hAnsi="Times New Roman"/>
          <w:i/>
          <w:sz w:val="20"/>
          <w:szCs w:val="20"/>
        </w:rPr>
      </w:pPr>
    </w:p>
    <w:p w:rsidR="002D506C" w:rsidRDefault="00387A78" w:rsidP="002D506C">
      <w:pPr>
        <w:spacing w:after="0"/>
        <w:jc w:val="center"/>
        <w:rPr>
          <w:rFonts w:ascii="Times New Roman" w:hAnsi="Times New Roman"/>
          <w:i/>
          <w:sz w:val="20"/>
          <w:szCs w:val="20"/>
        </w:rPr>
      </w:pPr>
      <w:hyperlink r:id="rId8" w:history="1">
        <w:r w:rsidR="00AD66B7" w:rsidRPr="006814AC">
          <w:rPr>
            <w:rStyle w:val="Hyperlink"/>
            <w:rFonts w:ascii="Times New Roman" w:hAnsi="Times New Roman"/>
            <w:i/>
            <w:sz w:val="20"/>
            <w:szCs w:val="20"/>
          </w:rPr>
          <w:t>khandarenitin3@gmail.com</w:t>
        </w:r>
      </w:hyperlink>
    </w:p>
    <w:p w:rsidR="00AD66B7" w:rsidRDefault="00AD66B7" w:rsidP="002D506C">
      <w:pPr>
        <w:spacing w:after="0"/>
        <w:jc w:val="center"/>
        <w:rPr>
          <w:rFonts w:ascii="Times New Roman" w:hAnsi="Times New Roman"/>
          <w:i/>
          <w:sz w:val="20"/>
          <w:szCs w:val="20"/>
        </w:rPr>
      </w:pPr>
    </w:p>
    <w:p w:rsidR="002D506C" w:rsidRDefault="002D506C" w:rsidP="00BA6895">
      <w:pPr>
        <w:spacing w:after="0" w:line="240" w:lineRule="auto"/>
        <w:jc w:val="center"/>
        <w:rPr>
          <w:rFonts w:ascii="Times New Roman" w:hAnsi="Times New Roman"/>
          <w:i/>
          <w:sz w:val="20"/>
          <w:szCs w:val="20"/>
          <w:vertAlign w:val="superscript"/>
        </w:rPr>
      </w:pPr>
    </w:p>
    <w:p w:rsidR="009221F5" w:rsidRDefault="00B20585" w:rsidP="00B20585">
      <w:pPr>
        <w:rPr>
          <w:rFonts w:ascii="Times New Roman" w:hAnsi="Times New Roman"/>
          <w:i/>
          <w:sz w:val="20"/>
          <w:szCs w:val="20"/>
        </w:rPr>
      </w:pPr>
      <w:r>
        <w:rPr>
          <w:rFonts w:ascii="Times New Roman" w:hAnsi="Times New Roman"/>
          <w:b/>
          <w:i/>
          <w:sz w:val="20"/>
          <w:szCs w:val="20"/>
        </w:rPr>
        <w:t xml:space="preserve">             </w:t>
      </w:r>
      <w:r w:rsidR="004B6F62">
        <w:rPr>
          <w:rFonts w:ascii="Times New Roman" w:hAnsi="Times New Roman"/>
          <w:b/>
          <w:i/>
          <w:sz w:val="20"/>
          <w:szCs w:val="20"/>
        </w:rPr>
        <w:t xml:space="preserve">           </w:t>
      </w:r>
      <w:r w:rsidR="002D4627" w:rsidRPr="00C26237">
        <w:rPr>
          <w:rFonts w:ascii="Times New Roman" w:hAnsi="Times New Roman"/>
          <w:b/>
          <w:i/>
          <w:sz w:val="20"/>
          <w:szCs w:val="20"/>
        </w:rPr>
        <w:t>Received on</w:t>
      </w:r>
      <w:r w:rsidR="002D4627">
        <w:rPr>
          <w:rFonts w:ascii="Times New Roman" w:hAnsi="Times New Roman"/>
          <w:i/>
          <w:sz w:val="20"/>
          <w:szCs w:val="20"/>
        </w:rPr>
        <w:t>: xxxx</w:t>
      </w:r>
      <w:proofErr w:type="gramStart"/>
      <w:r w:rsidR="002D4627">
        <w:rPr>
          <w:rFonts w:ascii="Times New Roman" w:hAnsi="Times New Roman"/>
          <w:i/>
          <w:sz w:val="20"/>
          <w:szCs w:val="20"/>
        </w:rPr>
        <w:t>,20xx</w:t>
      </w:r>
      <w:proofErr w:type="gramEnd"/>
      <w:r w:rsidR="002D4627">
        <w:rPr>
          <w:rFonts w:ascii="Times New Roman" w:hAnsi="Times New Roman"/>
          <w:i/>
          <w:sz w:val="20"/>
          <w:szCs w:val="20"/>
        </w:rPr>
        <w:t xml:space="preserve">,   </w:t>
      </w:r>
      <w:r>
        <w:rPr>
          <w:rFonts w:ascii="Times New Roman" w:hAnsi="Times New Roman"/>
          <w:i/>
          <w:sz w:val="20"/>
          <w:szCs w:val="20"/>
        </w:rPr>
        <w:t xml:space="preserve">                        </w:t>
      </w:r>
      <w:r w:rsidR="002D4627" w:rsidRPr="00C26237">
        <w:rPr>
          <w:rFonts w:ascii="Times New Roman" w:hAnsi="Times New Roman"/>
          <w:b/>
          <w:i/>
          <w:sz w:val="20"/>
          <w:szCs w:val="20"/>
        </w:rPr>
        <w:t>Revised on</w:t>
      </w:r>
      <w:r w:rsidR="002D4627">
        <w:rPr>
          <w:rFonts w:ascii="Times New Roman" w:hAnsi="Times New Roman"/>
          <w:i/>
          <w:sz w:val="20"/>
          <w:szCs w:val="20"/>
        </w:rPr>
        <w:t xml:space="preserve">: xxxx,20xx, </w:t>
      </w:r>
      <w:r>
        <w:rPr>
          <w:rFonts w:ascii="Times New Roman" w:hAnsi="Times New Roman"/>
          <w:i/>
          <w:sz w:val="20"/>
          <w:szCs w:val="20"/>
        </w:rPr>
        <w:t xml:space="preserve">                              </w:t>
      </w:r>
      <w:r w:rsidR="002D4627" w:rsidRPr="00C26237">
        <w:rPr>
          <w:rFonts w:ascii="Times New Roman" w:hAnsi="Times New Roman"/>
          <w:b/>
          <w:i/>
          <w:sz w:val="20"/>
          <w:szCs w:val="20"/>
        </w:rPr>
        <w:t>Published on</w:t>
      </w:r>
      <w:r w:rsidR="002D4627">
        <w:rPr>
          <w:rFonts w:ascii="Times New Roman" w:hAnsi="Times New Roman"/>
          <w:i/>
          <w:sz w:val="20"/>
          <w:szCs w:val="20"/>
        </w:rPr>
        <w:t xml:space="preserve">: </w:t>
      </w:r>
      <w:r w:rsidR="001B0F37">
        <w:rPr>
          <w:rFonts w:ascii="Times New Roman" w:hAnsi="Times New Roman"/>
          <w:i/>
          <w:sz w:val="20"/>
          <w:szCs w:val="20"/>
        </w:rPr>
        <w:t>xxxx,20xx</w:t>
      </w:r>
    </w:p>
    <w:p w:rsidR="002D4627" w:rsidRDefault="002D4627" w:rsidP="00F9231C">
      <w:pPr>
        <w:rPr>
          <w:rFonts w:ascii="Times New Roman" w:hAnsi="Times New Roman"/>
          <w:i/>
          <w:sz w:val="20"/>
          <w:szCs w:val="20"/>
        </w:rPr>
      </w:pPr>
    </w:p>
    <w:p w:rsidR="002D4627" w:rsidRDefault="002D4627" w:rsidP="00F9231C">
      <w:pPr>
        <w:rPr>
          <w:rFonts w:ascii="Times New Roman" w:hAnsi="Times New Roman"/>
          <w:i/>
          <w:sz w:val="20"/>
          <w:szCs w:val="20"/>
        </w:rPr>
        <w:sectPr w:rsidR="002D4627" w:rsidSect="009221F5">
          <w:headerReference w:type="default" r:id="rId9"/>
          <w:footerReference w:type="default" r:id="rId10"/>
          <w:type w:val="continuous"/>
          <w:pgSz w:w="11907" w:h="16839" w:code="9"/>
          <w:pgMar w:top="1008" w:right="1008" w:bottom="1008" w:left="1008" w:header="720" w:footer="720" w:gutter="0"/>
          <w:cols w:space="720"/>
          <w:docGrid w:linePitch="360"/>
        </w:sectPr>
      </w:pPr>
    </w:p>
    <w:p w:rsidR="00F72697" w:rsidRDefault="009221F5" w:rsidP="002D506C">
      <w:pPr>
        <w:jc w:val="both"/>
        <w:rPr>
          <w:rFonts w:ascii="Times New Roman" w:hAnsi="Times New Roman"/>
          <w:i/>
          <w:sz w:val="20"/>
          <w:szCs w:val="20"/>
        </w:rPr>
      </w:pPr>
      <w:r w:rsidRPr="009221F5">
        <w:rPr>
          <w:rFonts w:ascii="Times New Roman" w:hAnsi="Times New Roman"/>
          <w:b/>
          <w:i/>
          <w:sz w:val="20"/>
          <w:szCs w:val="20"/>
        </w:rPr>
        <w:lastRenderedPageBreak/>
        <w:t>Abstract –</w:t>
      </w:r>
      <w:r w:rsidR="002D506C" w:rsidRPr="002D506C">
        <w:rPr>
          <w:rFonts w:ascii="Times New Roman" w:hAnsi="Times New Roman"/>
          <w:i/>
          <w:sz w:val="20"/>
          <w:szCs w:val="20"/>
        </w:rPr>
        <w:t xml:space="preserve"> </w:t>
      </w:r>
      <w:r w:rsidR="00F72697" w:rsidRPr="00F72697">
        <w:rPr>
          <w:rFonts w:ascii="Times New Roman" w:hAnsi="Times New Roman"/>
          <w:i/>
          <w:sz w:val="20"/>
          <w:szCs w:val="20"/>
        </w:rPr>
        <w:t>The Power transformers are backbone of electrical transmission and distribution system and it plays an important role in it. It changes voltages and current levels of the supply at every stages of power system according to requirement for smooth operation. The most important issue for transformer protection is to differentiate the inrush from fault currents. Distinguishing internal currents associated with faults from inrush currents in transformers is a vital component of a transformer protection method. Therefore, ensuring its protection is crucial to ensuring the power system operates steadily and consistently. One of the main reasons why the protection system malfunctions is the inrush current occurrence. Therefore, accurate and timely fault current and inrush current discrimination is essential for the power system to operate consistently and satisfactorily.</w:t>
      </w:r>
    </w:p>
    <w:p w:rsidR="00F72697" w:rsidRDefault="009221F5" w:rsidP="00F72697">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F72697" w:rsidRPr="00F72697">
        <w:rPr>
          <w:rFonts w:ascii="Times New Roman" w:hAnsi="Times New Roman"/>
          <w:i/>
          <w:sz w:val="20"/>
          <w:szCs w:val="20"/>
        </w:rPr>
        <w:t>Inrush and Fault Currents, Transformer Protection, Electrical Machine, Discrimination, Power System.</w:t>
      </w:r>
    </w:p>
    <w:p w:rsidR="00E14DFF" w:rsidRDefault="00E14DFF" w:rsidP="00F72697">
      <w:pPr>
        <w:jc w:val="center"/>
        <w:rPr>
          <w:rFonts w:ascii="Times New Roman" w:hAnsi="Times New Roman"/>
          <w:b/>
          <w:sz w:val="20"/>
          <w:szCs w:val="20"/>
        </w:rPr>
      </w:pPr>
      <w:r w:rsidRPr="00E14DFF">
        <w:rPr>
          <w:rFonts w:ascii="Times New Roman" w:hAnsi="Times New Roman"/>
          <w:b/>
          <w:sz w:val="20"/>
          <w:szCs w:val="20"/>
        </w:rPr>
        <w:t>INTRODUCTION</w:t>
      </w:r>
    </w:p>
    <w:p w:rsidR="00F72697" w:rsidRDefault="00F72697" w:rsidP="00F72697">
      <w:pPr>
        <w:spacing w:after="0"/>
        <w:jc w:val="both"/>
        <w:rPr>
          <w:rFonts w:ascii="Times New Roman" w:hAnsi="Times New Roman"/>
          <w:sz w:val="20"/>
          <w:szCs w:val="20"/>
        </w:rPr>
      </w:pPr>
      <w:r w:rsidRPr="000F30BD">
        <w:rPr>
          <w:rFonts w:ascii="Times New Roman" w:hAnsi="Times New Roman"/>
          <w:sz w:val="46"/>
          <w:szCs w:val="46"/>
        </w:rPr>
        <w:t>P</w:t>
      </w:r>
      <w:r w:rsidRPr="00F76656">
        <w:rPr>
          <w:rFonts w:ascii="Times New Roman" w:hAnsi="Times New Roman"/>
          <w:sz w:val="20"/>
          <w:szCs w:val="20"/>
        </w:rPr>
        <w:t xml:space="preserve">ower </w:t>
      </w:r>
      <w:r w:rsidRPr="00737EB1">
        <w:rPr>
          <w:rFonts w:ascii="Times New Roman" w:hAnsi="Times New Roman"/>
          <w:sz w:val="20"/>
          <w:szCs w:val="20"/>
        </w:rPr>
        <w:t xml:space="preserve">transformer is </w:t>
      </w:r>
      <w:r w:rsidRPr="00F76656">
        <w:rPr>
          <w:rFonts w:ascii="Times New Roman" w:hAnsi="Times New Roman"/>
          <w:sz w:val="20"/>
          <w:szCs w:val="20"/>
        </w:rPr>
        <w:t xml:space="preserve">important equipment </w:t>
      </w:r>
      <w:r w:rsidRPr="00737EB1">
        <w:rPr>
          <w:rFonts w:ascii="Times New Roman" w:hAnsi="Times New Roman"/>
          <w:sz w:val="20"/>
          <w:szCs w:val="20"/>
        </w:rPr>
        <w:t xml:space="preserve">in power </w:t>
      </w:r>
      <w:r>
        <w:rPr>
          <w:rFonts w:ascii="Times New Roman" w:hAnsi="Times New Roman"/>
          <w:sz w:val="20"/>
          <w:szCs w:val="20"/>
        </w:rPr>
        <w:t>system</w:t>
      </w:r>
      <w:r w:rsidRPr="00737EB1">
        <w:rPr>
          <w:rFonts w:ascii="Times New Roman" w:hAnsi="Times New Roman"/>
          <w:sz w:val="20"/>
          <w:szCs w:val="20"/>
        </w:rPr>
        <w:t xml:space="preserve"> and it assumes a key part in power supply dependability and security. Nonetheless, the exact activity rate isn't exceptionally great. In actuality, the </w:t>
      </w:r>
      <w:r w:rsidRPr="00737EB1">
        <w:rPr>
          <w:rFonts w:ascii="Times New Roman" w:hAnsi="Times New Roman"/>
          <w:sz w:val="20"/>
          <w:szCs w:val="20"/>
        </w:rPr>
        <w:lastRenderedPageBreak/>
        <w:t xml:space="preserve">exact activity pace of transmission lines is practically 100 percent. So the assurance execution of transformer needs to get to the next level. The differential assurance has forever been the primary insurance for power transformer. It has quick reaction speed and high awareness, so it has been generally utilized in power framework. The rule of differential assurance depends on Kirchhoff regulation. Be that as it may, the presence of charging branch makes the power transformer at this point not meet the Kirchhoff's regulation rigorously. In typical condition, the excitation current is little, so the transformer can get away from the impact of excitation current by the setting esteem. Be that as it may, inrush current is probably going to happen when the transformer is shut with no heap. The inrush current is enormous to such an extent that it might arrive at around 6-8 times of appraised current. The huge current can cause the malfunction of differential </w:t>
      </w:r>
      <w:r w:rsidRPr="00F76656">
        <w:rPr>
          <w:rFonts w:ascii="Times New Roman" w:hAnsi="Times New Roman"/>
          <w:sz w:val="20"/>
          <w:szCs w:val="20"/>
        </w:rPr>
        <w:t>protection.</w:t>
      </w:r>
    </w:p>
    <w:p w:rsidR="00F72697" w:rsidRPr="00617177" w:rsidRDefault="00F72697" w:rsidP="00F72697">
      <w:pPr>
        <w:spacing w:after="0"/>
        <w:jc w:val="both"/>
        <w:rPr>
          <w:rFonts w:ascii="Times New Roman" w:hAnsi="Times New Roman"/>
          <w:sz w:val="20"/>
          <w:szCs w:val="20"/>
        </w:rPr>
      </w:pPr>
      <w:r w:rsidRPr="00617177">
        <w:rPr>
          <w:rFonts w:ascii="Times New Roman" w:hAnsi="Times New Roman"/>
          <w:sz w:val="20"/>
          <w:szCs w:val="20"/>
        </w:rPr>
        <w:t xml:space="preserve">Up to 10 times the total current may be flowing through the transformer when it is energized due to magnetizing inrush current. When designing and operating differential protection relays that use power transmission and distribution systems, the phenomena of magnetizing inrush current in a transformer during energisation has long been an issue. </w:t>
      </w:r>
    </w:p>
    <w:p w:rsidR="00F72697" w:rsidRPr="00BE537F" w:rsidRDefault="00F72697" w:rsidP="00F72697">
      <w:pPr>
        <w:spacing w:after="0"/>
        <w:jc w:val="both"/>
        <w:rPr>
          <w:rFonts w:ascii="Times New Roman" w:hAnsi="Times New Roman"/>
          <w:sz w:val="20"/>
          <w:szCs w:val="20"/>
        </w:rPr>
      </w:pPr>
      <w:r w:rsidRPr="00BE537F">
        <w:rPr>
          <w:rFonts w:ascii="Times New Roman" w:hAnsi="Times New Roman"/>
          <w:sz w:val="20"/>
          <w:szCs w:val="20"/>
        </w:rPr>
        <w:t xml:space="preserve">Therefore, there is a chance that magnetizing inrush current will create a false trip during energisation. Only fault conditions require the specified relay to function not inrush conditions. To ensure dependable </w:t>
      </w:r>
      <w:r w:rsidRPr="00BE537F">
        <w:rPr>
          <w:rFonts w:ascii="Times New Roman" w:hAnsi="Times New Roman"/>
          <w:sz w:val="20"/>
          <w:szCs w:val="20"/>
        </w:rPr>
        <w:lastRenderedPageBreak/>
        <w:t>protection, it is essential to differentiate between inrush and fault currents. It has long been recognized that distinguishing between fault current and magnetizing inrush current is a difficult challenge for transformer protection.</w:t>
      </w:r>
    </w:p>
    <w:p w:rsidR="00F72697" w:rsidRPr="00BE537F" w:rsidRDefault="00F72697" w:rsidP="00F72697">
      <w:pPr>
        <w:spacing w:after="0"/>
        <w:jc w:val="both"/>
        <w:rPr>
          <w:rFonts w:ascii="Times New Roman" w:hAnsi="Times New Roman"/>
          <w:sz w:val="20"/>
          <w:szCs w:val="20"/>
        </w:rPr>
      </w:pPr>
      <w:r w:rsidRPr="00BE537F">
        <w:rPr>
          <w:rFonts w:ascii="Times New Roman" w:hAnsi="Times New Roman"/>
          <w:sz w:val="20"/>
          <w:szCs w:val="20"/>
        </w:rPr>
        <w:t>Conventional transformer protection systems detect a second harmonic in order to restrain during inrush transient phenomena because a magnetizing current often has a higher second harmonic current than an internal fault. Nevertheless, transformer defects can also result in the generation of second harmonic components.</w:t>
      </w:r>
    </w:p>
    <w:p w:rsidR="00F72697" w:rsidRDefault="00F72697" w:rsidP="00F72697">
      <w:pPr>
        <w:jc w:val="both"/>
        <w:rPr>
          <w:rFonts w:ascii="Times New Roman" w:hAnsi="Times New Roman"/>
          <w:sz w:val="20"/>
          <w:szCs w:val="20"/>
        </w:rPr>
      </w:pPr>
      <w:r w:rsidRPr="00BE537F">
        <w:rPr>
          <w:rFonts w:ascii="Times New Roman" w:hAnsi="Times New Roman"/>
          <w:sz w:val="20"/>
          <w:szCs w:val="20"/>
        </w:rPr>
        <w:t>This could be caused by CT saturation, the presence of distributive or shunt capacitors along the EHV transmission line that the transformer might be connected to, or both. The second harmonic in fault current may occasionally have a magnitude that is equal to or higher than the magnetizing inrush current.</w:t>
      </w:r>
    </w:p>
    <w:p w:rsidR="00DC1C9C" w:rsidRDefault="00DC1C9C" w:rsidP="00DC1C9C">
      <w:pPr>
        <w:jc w:val="center"/>
        <w:rPr>
          <w:rFonts w:ascii="Times New Roman" w:hAnsi="Times New Roman"/>
          <w:b/>
          <w:sz w:val="20"/>
          <w:szCs w:val="20"/>
        </w:rPr>
      </w:pPr>
      <w:r>
        <w:rPr>
          <w:rFonts w:ascii="Times New Roman" w:hAnsi="Times New Roman"/>
          <w:b/>
          <w:sz w:val="20"/>
          <w:szCs w:val="20"/>
        </w:rPr>
        <w:t>LITERATURE REVIEW</w:t>
      </w:r>
    </w:p>
    <w:p w:rsidR="00F72697" w:rsidRDefault="00F72697" w:rsidP="00F72697">
      <w:pPr>
        <w:spacing w:after="0"/>
        <w:jc w:val="both"/>
        <w:rPr>
          <w:rFonts w:ascii="Times New Roman" w:hAnsi="Times New Roman"/>
          <w:sz w:val="20"/>
          <w:szCs w:val="20"/>
        </w:rPr>
      </w:pPr>
      <w:r w:rsidRPr="002B199E">
        <w:rPr>
          <w:rFonts w:ascii="Times New Roman" w:hAnsi="Times New Roman"/>
          <w:sz w:val="20"/>
          <w:szCs w:val="20"/>
        </w:rPr>
        <w:t>In their paper titled Discrimination of magnetic inrush current from fault current in transformer-A new approach, the authors propose a novel method for quickly and precisely distinguishing inrush current from fault current.</w:t>
      </w:r>
      <w:r>
        <w:rPr>
          <w:rFonts w:ascii="Times New Roman" w:hAnsi="Times New Roman"/>
          <w:sz w:val="20"/>
          <w:szCs w:val="20"/>
        </w:rPr>
        <w:t xml:space="preserve"> </w:t>
      </w:r>
      <w:r w:rsidRPr="005D3A03">
        <w:rPr>
          <w:rFonts w:ascii="Times New Roman" w:hAnsi="Times New Roman"/>
          <w:sz w:val="20"/>
          <w:szCs w:val="20"/>
        </w:rPr>
        <w:t xml:space="preserve">In view of the unevenness of inrush current waveform, a remarkable standard for segregation is laid out. MATLAB coding is created to demonstrate a transformer for the investigation. </w:t>
      </w:r>
      <w:r w:rsidRPr="00C4579A">
        <w:rPr>
          <w:rFonts w:ascii="Times New Roman" w:hAnsi="Times New Roman"/>
          <w:sz w:val="20"/>
          <w:szCs w:val="20"/>
        </w:rPr>
        <w:t>At intervals of 90</w:t>
      </w:r>
      <w:r w:rsidRPr="00E474E7">
        <w:rPr>
          <w:rFonts w:ascii="Times New Roman" w:hAnsi="Times New Roman"/>
          <w:sz w:val="20"/>
          <w:szCs w:val="20"/>
          <w:vertAlign w:val="superscript"/>
        </w:rPr>
        <w:t>0</w:t>
      </w:r>
      <w:r w:rsidRPr="00C4579A">
        <w:rPr>
          <w:rFonts w:ascii="Times New Roman" w:hAnsi="Times New Roman"/>
          <w:sz w:val="20"/>
          <w:szCs w:val="20"/>
        </w:rPr>
        <w:t xml:space="preserve"> from 0</w:t>
      </w:r>
      <w:r w:rsidRPr="00E474E7">
        <w:rPr>
          <w:rFonts w:ascii="Times New Roman" w:hAnsi="Times New Roman"/>
          <w:sz w:val="20"/>
          <w:szCs w:val="20"/>
          <w:vertAlign w:val="superscript"/>
        </w:rPr>
        <w:t>0</w:t>
      </w:r>
      <w:r w:rsidRPr="00C4579A">
        <w:rPr>
          <w:rFonts w:ascii="Times New Roman" w:hAnsi="Times New Roman"/>
          <w:sz w:val="20"/>
          <w:szCs w:val="20"/>
        </w:rPr>
        <w:t xml:space="preserve"> to 360</w:t>
      </w:r>
      <w:r w:rsidRPr="00E474E7">
        <w:rPr>
          <w:rFonts w:ascii="Times New Roman" w:hAnsi="Times New Roman"/>
          <w:sz w:val="20"/>
          <w:szCs w:val="20"/>
          <w:vertAlign w:val="superscript"/>
        </w:rPr>
        <w:t>0</w:t>
      </w:r>
      <w:r w:rsidRPr="00C4579A">
        <w:rPr>
          <w:rFonts w:ascii="Times New Roman" w:hAnsi="Times New Roman"/>
          <w:sz w:val="20"/>
          <w:szCs w:val="20"/>
        </w:rPr>
        <w:t>, distinct switching instants on the supply voltage waveform have been examined with varying residual flux in the magnetic core.</w:t>
      </w:r>
      <w:r>
        <w:rPr>
          <w:rFonts w:ascii="Times New Roman" w:hAnsi="Times New Roman"/>
          <w:sz w:val="20"/>
          <w:szCs w:val="20"/>
        </w:rPr>
        <w:t xml:space="preserve"> </w:t>
      </w:r>
      <w:r w:rsidRPr="00D13C04">
        <w:rPr>
          <w:rFonts w:ascii="Times New Roman" w:hAnsi="Times New Roman"/>
          <w:sz w:val="20"/>
          <w:szCs w:val="20"/>
        </w:rPr>
        <w:t>For inrush current case, its extent is in every case not exactly polarizing current pinnacle esteem (for example 0.452 A) in one of the half or in both of the parts for initial not many cycles. In the event of through issue current, its extent will be dependably more prominent than polarizing current pinnacle esteem in both of the parts for initial not many cycles. If there should be an occurrence of an inside shortcoming it takes 3 to 4 cycles for surpassing charging current in the two cycles.</w:t>
      </w:r>
      <w:r>
        <w:rPr>
          <w:rFonts w:ascii="Times New Roman" w:hAnsi="Times New Roman"/>
          <w:sz w:val="20"/>
          <w:szCs w:val="20"/>
        </w:rPr>
        <w:t xml:space="preserve"> </w:t>
      </w:r>
      <w:r w:rsidRPr="006B3522">
        <w:rPr>
          <w:rFonts w:ascii="Times New Roman" w:hAnsi="Times New Roman"/>
          <w:sz w:val="20"/>
          <w:szCs w:val="20"/>
        </w:rPr>
        <w:t xml:space="preserve"> [</w:t>
      </w:r>
      <w:r>
        <w:rPr>
          <w:rFonts w:ascii="Times New Roman" w:hAnsi="Times New Roman"/>
          <w:sz w:val="20"/>
          <w:szCs w:val="20"/>
        </w:rPr>
        <w:t>1</w:t>
      </w:r>
      <w:r w:rsidRPr="006B3522">
        <w:rPr>
          <w:rFonts w:ascii="Times New Roman" w:hAnsi="Times New Roman"/>
          <w:sz w:val="20"/>
          <w:szCs w:val="20"/>
        </w:rPr>
        <w:t>]</w:t>
      </w:r>
    </w:p>
    <w:p w:rsidR="00F72697" w:rsidRDefault="00F72697" w:rsidP="00F72697">
      <w:pPr>
        <w:spacing w:after="0"/>
        <w:jc w:val="both"/>
        <w:rPr>
          <w:rFonts w:ascii="Times New Roman" w:hAnsi="Times New Roman"/>
          <w:sz w:val="20"/>
          <w:szCs w:val="20"/>
        </w:rPr>
      </w:pPr>
      <w:r w:rsidRPr="00E474E7">
        <w:rPr>
          <w:rFonts w:ascii="Times New Roman" w:hAnsi="Times New Roman"/>
          <w:sz w:val="20"/>
          <w:szCs w:val="20"/>
        </w:rPr>
        <w:t xml:space="preserve">The characterization of internal fault currents and magnetic inrush currents in the transformer is performed by utilizing a lengthy </w:t>
      </w:r>
      <w:proofErr w:type="spellStart"/>
      <w:r w:rsidRPr="00E474E7">
        <w:rPr>
          <w:rFonts w:ascii="Times New Roman" w:hAnsi="Times New Roman"/>
          <w:sz w:val="20"/>
          <w:szCs w:val="20"/>
        </w:rPr>
        <w:t>Kalman</w:t>
      </w:r>
      <w:proofErr w:type="spellEnd"/>
      <w:r w:rsidRPr="00E474E7">
        <w:rPr>
          <w:rFonts w:ascii="Times New Roman" w:hAnsi="Times New Roman"/>
          <w:sz w:val="20"/>
          <w:szCs w:val="20"/>
        </w:rPr>
        <w:t xml:space="preserve"> channel (EKF) calculation by creators in their paper entitled Separation of Transformer Inrush Flows and Inside Shortcoming Flows Utilizing Broadened </w:t>
      </w:r>
      <w:proofErr w:type="spellStart"/>
      <w:r w:rsidRPr="00E474E7">
        <w:rPr>
          <w:rFonts w:ascii="Times New Roman" w:hAnsi="Times New Roman"/>
          <w:sz w:val="20"/>
          <w:szCs w:val="20"/>
        </w:rPr>
        <w:t>Kalman</w:t>
      </w:r>
      <w:proofErr w:type="spellEnd"/>
      <w:r w:rsidRPr="00E474E7">
        <w:rPr>
          <w:rFonts w:ascii="Times New Roman" w:hAnsi="Times New Roman"/>
          <w:sz w:val="20"/>
          <w:szCs w:val="20"/>
        </w:rPr>
        <w:t xml:space="preserve"> Channel Calculation (EKF). The transformer's primary winding current was estimated utilizing the two-step predictive-corrective mechanism of the EKF algorithm. The EKF was used to predict the transformer primary winding current for a range of switching angles and faults. The severity of an internal defect affects how long it takes to identify it. As </w:t>
      </w:r>
      <w:r w:rsidRPr="00E474E7">
        <w:rPr>
          <w:rFonts w:ascii="Times New Roman" w:hAnsi="Times New Roman"/>
          <w:sz w:val="20"/>
          <w:szCs w:val="20"/>
        </w:rPr>
        <w:lastRenderedPageBreak/>
        <w:t>a result, this technique offers quick transformer protection against serious defects.</w:t>
      </w:r>
      <w:r w:rsidRPr="00E11646">
        <w:rPr>
          <w:rFonts w:ascii="Times New Roman" w:hAnsi="Times New Roman"/>
          <w:sz w:val="20"/>
          <w:szCs w:val="20"/>
        </w:rPr>
        <w:t xml:space="preserve"> [</w:t>
      </w:r>
      <w:r>
        <w:rPr>
          <w:rFonts w:ascii="Times New Roman" w:hAnsi="Times New Roman"/>
          <w:sz w:val="20"/>
          <w:szCs w:val="20"/>
        </w:rPr>
        <w:t>2</w:t>
      </w:r>
      <w:r w:rsidRPr="00E11646">
        <w:rPr>
          <w:rFonts w:ascii="Times New Roman" w:hAnsi="Times New Roman"/>
          <w:sz w:val="20"/>
          <w:szCs w:val="20"/>
        </w:rPr>
        <w:t>]</w:t>
      </w:r>
    </w:p>
    <w:p w:rsidR="00F72697" w:rsidRDefault="00F72697" w:rsidP="00F72697">
      <w:pPr>
        <w:spacing w:after="0"/>
        <w:jc w:val="both"/>
        <w:rPr>
          <w:rFonts w:ascii="Times New Roman" w:hAnsi="Times New Roman"/>
          <w:sz w:val="20"/>
          <w:szCs w:val="20"/>
        </w:rPr>
      </w:pPr>
      <w:r w:rsidRPr="0003634E">
        <w:rPr>
          <w:rFonts w:ascii="Times New Roman" w:hAnsi="Times New Roman"/>
          <w:sz w:val="20"/>
          <w:szCs w:val="20"/>
        </w:rPr>
        <w:t xml:space="preserve">This paper introduces a new, straightforward, yet effective power transformer protection method. This method for locating internal fault conditions and magnetizing inrush in power transformers is based on </w:t>
      </w:r>
      <w:proofErr w:type="spellStart"/>
      <w:r w:rsidRPr="0003634E">
        <w:rPr>
          <w:rFonts w:ascii="Times New Roman" w:hAnsi="Times New Roman"/>
          <w:sz w:val="20"/>
          <w:szCs w:val="20"/>
        </w:rPr>
        <w:t>prony</w:t>
      </w:r>
      <w:proofErr w:type="spellEnd"/>
      <w:r w:rsidRPr="0003634E">
        <w:rPr>
          <w:rFonts w:ascii="Times New Roman" w:hAnsi="Times New Roman"/>
          <w:sz w:val="20"/>
          <w:szCs w:val="20"/>
        </w:rPr>
        <w:t xml:space="preserve"> analysis. Additionally, it has the ability to distinguish between secondary winding and primary winding problems. Using </w:t>
      </w:r>
      <w:proofErr w:type="spellStart"/>
      <w:r w:rsidRPr="0003634E">
        <w:rPr>
          <w:rFonts w:ascii="Times New Roman" w:hAnsi="Times New Roman"/>
          <w:sz w:val="20"/>
          <w:szCs w:val="20"/>
        </w:rPr>
        <w:t>prony</w:t>
      </w:r>
      <w:proofErr w:type="spellEnd"/>
      <w:r w:rsidRPr="0003634E">
        <w:rPr>
          <w:rFonts w:ascii="Times New Roman" w:hAnsi="Times New Roman"/>
          <w:sz w:val="20"/>
          <w:szCs w:val="20"/>
        </w:rPr>
        <w:t xml:space="preserve"> analysis as a tool to fit the current waveform, it discovers that the aperiodic component of asymmetrical inrush current has two attenuation factors, the aperiodic component of fault current has one attenuation factor, and the aperiodic component of symmetrical inrush current has zero attenuation </w:t>
      </w:r>
      <w:proofErr w:type="gramStart"/>
      <w:r w:rsidRPr="0003634E">
        <w:rPr>
          <w:rFonts w:ascii="Times New Roman" w:hAnsi="Times New Roman"/>
          <w:sz w:val="20"/>
          <w:szCs w:val="20"/>
        </w:rPr>
        <w:t>factor</w:t>
      </w:r>
      <w:proofErr w:type="gramEnd"/>
      <w:r w:rsidRPr="0003634E">
        <w:rPr>
          <w:rFonts w:ascii="Times New Roman" w:hAnsi="Times New Roman"/>
          <w:sz w:val="20"/>
          <w:szCs w:val="20"/>
        </w:rPr>
        <w:t xml:space="preserve">. It is important to note that the </w:t>
      </w:r>
      <w:r w:rsidR="00182CF7" w:rsidRPr="0003634E">
        <w:rPr>
          <w:rFonts w:ascii="Times New Roman" w:hAnsi="Times New Roman"/>
          <w:sz w:val="20"/>
          <w:szCs w:val="20"/>
        </w:rPr>
        <w:t>value of the two attenuation factors in asymmetrical inrush current varies</w:t>
      </w:r>
      <w:r w:rsidRPr="0003634E">
        <w:rPr>
          <w:rFonts w:ascii="Times New Roman" w:hAnsi="Times New Roman"/>
          <w:sz w:val="20"/>
          <w:szCs w:val="20"/>
        </w:rPr>
        <w:t xml:space="preserve"> significantly. Thus, by counting the attenuation of the aperiodic component, the inrush current can be identified.</w:t>
      </w:r>
      <w:r>
        <w:rPr>
          <w:rFonts w:ascii="Times New Roman" w:hAnsi="Times New Roman"/>
          <w:sz w:val="20"/>
          <w:szCs w:val="20"/>
        </w:rPr>
        <w:t xml:space="preserve"> </w:t>
      </w:r>
      <w:r w:rsidRPr="007F29AF">
        <w:rPr>
          <w:rFonts w:ascii="Times New Roman" w:hAnsi="Times New Roman"/>
          <w:sz w:val="20"/>
          <w:szCs w:val="20"/>
        </w:rPr>
        <w:t xml:space="preserve">The strategy is validated by numerous MATLAB simulation results. Since the suggested method has nothing to do with second harmonics, it can avoid the issues related to second harmonic restraint. In addition, it can detect symmetrical inrush currents, which the dead angle constraint cannot. It also runs fast since it only requires one cycle to adapt to the current waveform. </w:t>
      </w:r>
      <w:r>
        <w:rPr>
          <w:rFonts w:ascii="Times New Roman" w:hAnsi="Times New Roman"/>
          <w:sz w:val="20"/>
          <w:szCs w:val="20"/>
        </w:rPr>
        <w:t>[3]</w:t>
      </w:r>
    </w:p>
    <w:p w:rsidR="00F72697" w:rsidRDefault="00F72697" w:rsidP="00F72697">
      <w:pPr>
        <w:spacing w:after="0"/>
        <w:jc w:val="both"/>
        <w:rPr>
          <w:rFonts w:ascii="Times New Roman" w:hAnsi="Times New Roman"/>
          <w:sz w:val="20"/>
          <w:szCs w:val="20"/>
        </w:rPr>
      </w:pPr>
      <w:r w:rsidRPr="007F29AF">
        <w:rPr>
          <w:rFonts w:ascii="Times New Roman" w:hAnsi="Times New Roman"/>
          <w:sz w:val="20"/>
          <w:szCs w:val="20"/>
        </w:rPr>
        <w:t>In order to differentiate internal faults from switching conditions in power transformers, a structured method of doing so is presented in the paper "</w:t>
      </w:r>
      <w:r w:rsidR="0033153C" w:rsidRPr="007F29AF">
        <w:rPr>
          <w:rFonts w:ascii="Times New Roman" w:hAnsi="Times New Roman"/>
          <w:sz w:val="20"/>
          <w:szCs w:val="20"/>
        </w:rPr>
        <w:t>Discrimination</w:t>
      </w:r>
      <w:r w:rsidRPr="007F29AF">
        <w:rPr>
          <w:rFonts w:ascii="Times New Roman" w:hAnsi="Times New Roman"/>
          <w:sz w:val="20"/>
          <w:szCs w:val="20"/>
        </w:rPr>
        <w:t xml:space="preserve"> between Inrush Current from Interturn Fault Current in Transformers based on the Non-Saturation Zone." This technique can improve the efficiency of the electrical power system and address problems with internal fault current and inrush current. Large inrush current and current transformer saturation are the most common causes of discrimination algorithm failures. </w:t>
      </w:r>
      <w:r w:rsidRPr="002F719A">
        <w:rPr>
          <w:rFonts w:ascii="Times New Roman" w:hAnsi="Times New Roman"/>
          <w:sz w:val="20"/>
          <w:szCs w:val="20"/>
        </w:rPr>
        <w:t>[</w:t>
      </w:r>
      <w:r>
        <w:rPr>
          <w:rFonts w:ascii="Times New Roman" w:hAnsi="Times New Roman"/>
          <w:sz w:val="20"/>
          <w:szCs w:val="20"/>
        </w:rPr>
        <w:t>4</w:t>
      </w:r>
      <w:r w:rsidRPr="002F719A">
        <w:rPr>
          <w:rFonts w:ascii="Times New Roman" w:hAnsi="Times New Roman"/>
          <w:sz w:val="20"/>
          <w:szCs w:val="20"/>
        </w:rPr>
        <w:t>]</w:t>
      </w:r>
    </w:p>
    <w:p w:rsidR="00F72697" w:rsidRDefault="00F72697" w:rsidP="00F72697">
      <w:pPr>
        <w:spacing w:after="0"/>
        <w:jc w:val="both"/>
        <w:rPr>
          <w:rFonts w:ascii="Times New Roman" w:hAnsi="Times New Roman"/>
          <w:sz w:val="20"/>
          <w:szCs w:val="20"/>
        </w:rPr>
      </w:pPr>
      <w:r w:rsidRPr="007F29AF">
        <w:rPr>
          <w:rFonts w:ascii="Times New Roman" w:hAnsi="Times New Roman"/>
          <w:sz w:val="20"/>
          <w:szCs w:val="20"/>
        </w:rPr>
        <w:t>In their paper titled "Discrimination between Inrush and Fault in Transformer: ANN Approach", the authors present a novel online detection method that uses discrete wavelet transform and artificial neural-nets (ANNs) to discriminate the magnetizing inrush current and inter-turn fault, as well as even the location of fault, i.e. whether the interturn fault lies in primary winding or secondary winding.  By staging these occurrences on the specially designed transformer, the algorithm has been successfully tested online. Less than a cycle after</w:t>
      </w:r>
      <w:r w:rsidR="0033153C" w:rsidRPr="007F29AF">
        <w:rPr>
          <w:rFonts w:ascii="Times New Roman" w:hAnsi="Times New Roman"/>
          <w:sz w:val="20"/>
          <w:szCs w:val="20"/>
        </w:rPr>
        <w:t> their</w:t>
      </w:r>
      <w:r w:rsidRPr="007F29AF">
        <w:rPr>
          <w:rFonts w:ascii="Times New Roman" w:hAnsi="Times New Roman"/>
          <w:sz w:val="20"/>
          <w:szCs w:val="20"/>
        </w:rPr>
        <w:t xml:space="preserve"> inception, these events are recognized. Situations where the inception angle, fault resistance, and other parameters deviate significantly from those utilized during the ANN's learning process may result in this classification.</w:t>
      </w:r>
      <w:r w:rsidRPr="007F29AF">
        <w:t xml:space="preserve"> </w:t>
      </w:r>
      <w:r w:rsidRPr="007F29AF">
        <w:rPr>
          <w:rFonts w:ascii="Times New Roman" w:hAnsi="Times New Roman"/>
          <w:sz w:val="20"/>
          <w:szCs w:val="20"/>
        </w:rPr>
        <w:t xml:space="preserve">In such a scenario, retraining the ANN </w:t>
      </w:r>
      <w:r w:rsidRPr="007F29AF">
        <w:rPr>
          <w:rFonts w:ascii="Times New Roman" w:hAnsi="Times New Roman"/>
          <w:sz w:val="20"/>
          <w:szCs w:val="20"/>
        </w:rPr>
        <w:lastRenderedPageBreak/>
        <w:t>and adding the incorrectly categorized fault record to the learning database are required.</w:t>
      </w:r>
      <w:r w:rsidRPr="00BF0E8E">
        <w:rPr>
          <w:rFonts w:ascii="Times New Roman" w:hAnsi="Times New Roman"/>
          <w:sz w:val="20"/>
          <w:szCs w:val="20"/>
        </w:rPr>
        <w:t xml:space="preserve"> [5]</w:t>
      </w:r>
    </w:p>
    <w:p w:rsidR="00F72697" w:rsidRDefault="00F72697" w:rsidP="00F72697">
      <w:pPr>
        <w:spacing w:after="0"/>
        <w:jc w:val="both"/>
        <w:rPr>
          <w:rFonts w:ascii="Times New Roman" w:hAnsi="Times New Roman"/>
          <w:sz w:val="20"/>
          <w:szCs w:val="20"/>
        </w:rPr>
      </w:pPr>
      <w:r w:rsidRPr="00A25118">
        <w:rPr>
          <w:rFonts w:ascii="Times New Roman" w:hAnsi="Times New Roman"/>
          <w:sz w:val="20"/>
          <w:szCs w:val="20"/>
        </w:rPr>
        <w:t xml:space="preserve">The authors of the paper "Discrimination between Inrush and Short Circuit Currents in Differential Protection of Power Transformer Based on Correlation Method Using the Wavelet Transform" propose a novel algorithm that uses the DWT to distinguish between internal fault currents and inrush currents. A power system model is used to test their suggested algorithm. Numerous instances of internal faults, inrush currents, and concurrent inrush and fault currents are simulated. Their simulation findings demonstrate the suggested algorithm's quick and dependable ability to distinguish between the various current types flowing in a power transformer under varied circumstances. </w:t>
      </w:r>
      <w:r w:rsidRPr="00E23145">
        <w:rPr>
          <w:rFonts w:ascii="Times New Roman" w:hAnsi="Times New Roman"/>
          <w:sz w:val="20"/>
          <w:szCs w:val="20"/>
        </w:rPr>
        <w:t>[</w:t>
      </w:r>
      <w:r>
        <w:rPr>
          <w:rFonts w:ascii="Times New Roman" w:hAnsi="Times New Roman"/>
          <w:sz w:val="20"/>
          <w:szCs w:val="20"/>
        </w:rPr>
        <w:t>6</w:t>
      </w:r>
      <w:r w:rsidRPr="00E23145">
        <w:rPr>
          <w:rFonts w:ascii="Times New Roman" w:hAnsi="Times New Roman"/>
          <w:sz w:val="20"/>
          <w:szCs w:val="20"/>
        </w:rPr>
        <w:t>]</w:t>
      </w:r>
    </w:p>
    <w:p w:rsidR="00F72697" w:rsidRDefault="00F72697" w:rsidP="00F72697">
      <w:pPr>
        <w:spacing w:after="0"/>
        <w:jc w:val="both"/>
        <w:rPr>
          <w:rFonts w:ascii="Times New Roman" w:hAnsi="Times New Roman"/>
          <w:sz w:val="20"/>
          <w:szCs w:val="20"/>
        </w:rPr>
      </w:pPr>
      <w:r w:rsidRPr="00A25118">
        <w:rPr>
          <w:rFonts w:ascii="Times New Roman" w:hAnsi="Times New Roman"/>
          <w:sz w:val="20"/>
          <w:szCs w:val="20"/>
        </w:rPr>
        <w:t xml:space="preserve">In their study titled "A Novel Approach for Discrimination between Inrush Current and Internal Faults in Power Transformers," the authors propose a pattern recognition technique that uses the HS transform to distinguish between inrush current and internal faults in power transformers. According to their findings, the HS-transform clearly displays the normalized frequency contours for internal faults and inrush current. The second harmonic is more prominent in the case of inrush current than it is in the case of faults. Fuzzy C-means clustering is utilized to differentiate internal defects from inrush currents, and the spectral energy and standard deviation are also computed. For large power transformers, the HS-transform provides effective protection since it is less susceptible to noise than the Wavelet transform. </w:t>
      </w:r>
      <w:r w:rsidRPr="002078BB">
        <w:rPr>
          <w:rFonts w:ascii="Times New Roman" w:hAnsi="Times New Roman"/>
          <w:sz w:val="20"/>
          <w:szCs w:val="20"/>
        </w:rPr>
        <w:t>[</w:t>
      </w:r>
      <w:r>
        <w:rPr>
          <w:rFonts w:ascii="Times New Roman" w:hAnsi="Times New Roman"/>
          <w:sz w:val="20"/>
          <w:szCs w:val="20"/>
        </w:rPr>
        <w:t>7</w:t>
      </w:r>
      <w:r w:rsidRPr="002078BB">
        <w:rPr>
          <w:rFonts w:ascii="Times New Roman" w:hAnsi="Times New Roman"/>
          <w:sz w:val="20"/>
          <w:szCs w:val="20"/>
        </w:rPr>
        <w:t>]</w:t>
      </w:r>
    </w:p>
    <w:p w:rsidR="00F72697" w:rsidRDefault="00F72697" w:rsidP="00F72697">
      <w:pPr>
        <w:spacing w:after="0"/>
        <w:jc w:val="both"/>
        <w:rPr>
          <w:rFonts w:ascii="Times New Roman" w:hAnsi="Times New Roman"/>
          <w:sz w:val="20"/>
          <w:szCs w:val="20"/>
        </w:rPr>
      </w:pPr>
      <w:r w:rsidRPr="00A653E6">
        <w:rPr>
          <w:rFonts w:ascii="Times New Roman" w:hAnsi="Times New Roman"/>
          <w:sz w:val="20"/>
          <w:szCs w:val="20"/>
        </w:rPr>
        <w:t>The core flux and related exciting current experience a transient upon transformer energisation before stabilizing at their steady state values. There is a relationship between the switching instant and the switching transient's severity. The instantaneous value of common flux in the core (without residual flux) varies from –</w:t>
      </w:r>
      <w:proofErr w:type="spellStart"/>
      <w:r w:rsidRPr="00A653E6">
        <w:rPr>
          <w:rFonts w:ascii="Times New Roman" w:hAnsi="Times New Roman"/>
          <w:sz w:val="20"/>
          <w:szCs w:val="20"/>
        </w:rPr>
        <w:t>φ</w:t>
      </w:r>
      <w:r w:rsidRPr="00A653E6">
        <w:rPr>
          <w:rFonts w:ascii="Times New Roman" w:hAnsi="Times New Roman"/>
          <w:sz w:val="20"/>
          <w:szCs w:val="20"/>
          <w:vertAlign w:val="subscript"/>
        </w:rPr>
        <w:t>maximum</w:t>
      </w:r>
      <w:proofErr w:type="spellEnd"/>
      <w:r w:rsidRPr="00A653E6">
        <w:rPr>
          <w:rFonts w:ascii="Times New Roman" w:hAnsi="Times New Roman"/>
          <w:sz w:val="20"/>
          <w:szCs w:val="20"/>
        </w:rPr>
        <w:t xml:space="preserve"> to +</w:t>
      </w:r>
      <w:proofErr w:type="spellStart"/>
      <w:r w:rsidRPr="00A653E6">
        <w:rPr>
          <w:rFonts w:ascii="Times New Roman" w:hAnsi="Times New Roman"/>
          <w:sz w:val="20"/>
          <w:szCs w:val="20"/>
        </w:rPr>
        <w:t>φ</w:t>
      </w:r>
      <w:r w:rsidRPr="00A653E6">
        <w:rPr>
          <w:rFonts w:ascii="Times New Roman" w:hAnsi="Times New Roman"/>
          <w:sz w:val="20"/>
          <w:szCs w:val="20"/>
          <w:vertAlign w:val="subscript"/>
        </w:rPr>
        <w:t>maximum</w:t>
      </w:r>
      <w:proofErr w:type="spellEnd"/>
      <w:r w:rsidRPr="00A653E6">
        <w:rPr>
          <w:rFonts w:ascii="Times New Roman" w:hAnsi="Times New Roman"/>
          <w:sz w:val="20"/>
          <w:szCs w:val="20"/>
        </w:rPr>
        <w:t xml:space="preserve"> in half cycle to balance the applied voltage and lag its voltage by 90</w:t>
      </w:r>
      <w:r w:rsidRPr="00A653E6">
        <w:rPr>
          <w:rFonts w:ascii="Times New Roman" w:hAnsi="Times New Roman"/>
          <w:sz w:val="20"/>
          <w:szCs w:val="20"/>
          <w:vertAlign w:val="superscript"/>
        </w:rPr>
        <w:t>0</w:t>
      </w:r>
      <w:r w:rsidRPr="00A653E6">
        <w:rPr>
          <w:rFonts w:ascii="Times New Roman" w:hAnsi="Times New Roman"/>
          <w:sz w:val="20"/>
          <w:szCs w:val="20"/>
        </w:rPr>
        <w:t xml:space="preserve"> under steady state conditions if the applied voltage is sinusoidal. The flux grows from zero when the transformer is turned on at its positive peak, and the transformer turns on with regular magnetizing current. The same thing would happen if the applied voltage was at its negative peak when the transformer was turned on.</w:t>
      </w:r>
      <w:r w:rsidRPr="00BE3A41">
        <w:rPr>
          <w:rFonts w:ascii="Times New Roman" w:hAnsi="Times New Roman"/>
          <w:sz w:val="20"/>
          <w:szCs w:val="20"/>
        </w:rPr>
        <w:t xml:space="preserve"> </w:t>
      </w:r>
      <w:r w:rsidRPr="00A653E6">
        <w:rPr>
          <w:rFonts w:ascii="Times New Roman" w:hAnsi="Times New Roman"/>
          <w:sz w:val="20"/>
          <w:szCs w:val="20"/>
        </w:rPr>
        <w:t xml:space="preserve">On the other hand, for a flux-less core, the flux must </w:t>
      </w:r>
      <w:r w:rsidRPr="00DF5980">
        <w:rPr>
          <w:rFonts w:ascii="Times New Roman" w:hAnsi="Times New Roman"/>
          <w:sz w:val="20"/>
          <w:szCs w:val="20"/>
        </w:rPr>
        <w:t xml:space="preserve">change </w:t>
      </w:r>
      <w:r w:rsidRPr="00A653E6">
        <w:rPr>
          <w:rFonts w:ascii="Times New Roman" w:hAnsi="Times New Roman"/>
          <w:sz w:val="20"/>
          <w:szCs w:val="20"/>
        </w:rPr>
        <w:t>from zero to 2φ</w:t>
      </w:r>
      <w:r w:rsidRPr="00DF5980">
        <w:rPr>
          <w:rFonts w:ascii="Times New Roman" w:hAnsi="Times New Roman"/>
          <w:sz w:val="20"/>
          <w:szCs w:val="20"/>
          <w:vertAlign w:val="subscript"/>
        </w:rPr>
        <w:t>maximum</w:t>
      </w:r>
      <w:r w:rsidRPr="00A653E6">
        <w:rPr>
          <w:rFonts w:ascii="Times New Roman" w:hAnsi="Times New Roman"/>
          <w:sz w:val="20"/>
          <w:szCs w:val="20"/>
        </w:rPr>
        <w:t xml:space="preserve"> in half a cycle if the applied voltage is at zero at the time of switching and is </w:t>
      </w:r>
      <w:r>
        <w:rPr>
          <w:rFonts w:ascii="Times New Roman" w:hAnsi="Times New Roman"/>
          <w:sz w:val="20"/>
          <w:szCs w:val="20"/>
        </w:rPr>
        <w:t>rising</w:t>
      </w:r>
      <w:r w:rsidRPr="00A653E6">
        <w:rPr>
          <w:rFonts w:ascii="Times New Roman" w:hAnsi="Times New Roman"/>
          <w:sz w:val="20"/>
          <w:szCs w:val="20"/>
        </w:rPr>
        <w:t xml:space="preserve"> toward positive. If the flux contains residual flux, the influence of residual flux will cause this value to grow. This creates a massive magnetizing inrush in the primary current and results in </w:t>
      </w:r>
      <w:r w:rsidRPr="00A653E6">
        <w:rPr>
          <w:rFonts w:ascii="Times New Roman" w:hAnsi="Times New Roman"/>
          <w:sz w:val="20"/>
          <w:szCs w:val="20"/>
        </w:rPr>
        <w:lastRenderedPageBreak/>
        <w:t xml:space="preserve">a nearly twofold increase in flux, also referred to as the "doubling effect." A similar circumstance would occur if the applied voltage was moving in the direction of negative. Inrush current is approximately 100 times higher than the typical no </w:t>
      </w:r>
      <w:proofErr w:type="gramStart"/>
      <w:r w:rsidRPr="00A653E6">
        <w:rPr>
          <w:rFonts w:ascii="Times New Roman" w:hAnsi="Times New Roman"/>
          <w:sz w:val="20"/>
          <w:szCs w:val="20"/>
        </w:rPr>
        <w:t>load</w:t>
      </w:r>
      <w:proofErr w:type="gramEnd"/>
      <w:r w:rsidRPr="00A653E6">
        <w:rPr>
          <w:rFonts w:ascii="Times New Roman" w:hAnsi="Times New Roman"/>
          <w:sz w:val="20"/>
          <w:szCs w:val="20"/>
        </w:rPr>
        <w:t xml:space="preserve"> current because it can reach five times the transformer's full load current. </w:t>
      </w:r>
      <w:r w:rsidRPr="00BE3A41">
        <w:rPr>
          <w:rFonts w:ascii="Times New Roman" w:hAnsi="Times New Roman"/>
          <w:sz w:val="20"/>
          <w:szCs w:val="20"/>
        </w:rPr>
        <w:t>[</w:t>
      </w:r>
      <w:r>
        <w:rPr>
          <w:rFonts w:ascii="Times New Roman" w:hAnsi="Times New Roman"/>
          <w:sz w:val="20"/>
          <w:szCs w:val="20"/>
        </w:rPr>
        <w:t>8</w:t>
      </w:r>
      <w:r w:rsidRPr="00BE3A41">
        <w:rPr>
          <w:rFonts w:ascii="Times New Roman" w:hAnsi="Times New Roman"/>
          <w:sz w:val="20"/>
          <w:szCs w:val="20"/>
        </w:rPr>
        <w:t>]</w:t>
      </w:r>
    </w:p>
    <w:p w:rsidR="00F72697" w:rsidRDefault="00F72697" w:rsidP="00F72697">
      <w:pPr>
        <w:spacing w:after="0"/>
        <w:jc w:val="center"/>
        <w:rPr>
          <w:rFonts w:ascii="Times New Roman" w:hAnsi="Times New Roman"/>
          <w:sz w:val="20"/>
          <w:szCs w:val="20"/>
        </w:rPr>
      </w:pPr>
      <w:r>
        <w:rPr>
          <w:rFonts w:ascii="Times New Roman" w:hAnsi="Times New Roman"/>
          <w:noProof/>
          <w:sz w:val="20"/>
          <w:szCs w:val="20"/>
        </w:rPr>
        <w:drawing>
          <wp:inline distT="0" distB="0" distL="0" distR="0" wp14:anchorId="7C9E6373" wp14:editId="635A3440">
            <wp:extent cx="2458402" cy="11841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8677" cy="1184265"/>
                    </a:xfrm>
                    <a:prstGeom prst="rect">
                      <a:avLst/>
                    </a:prstGeom>
                    <a:noFill/>
                    <a:ln>
                      <a:noFill/>
                    </a:ln>
                  </pic:spPr>
                </pic:pic>
              </a:graphicData>
            </a:graphic>
          </wp:inline>
        </w:drawing>
      </w:r>
    </w:p>
    <w:p w:rsidR="00F72697" w:rsidRPr="00736AE0" w:rsidRDefault="00F72697" w:rsidP="00F72697">
      <w:pPr>
        <w:spacing w:after="0"/>
        <w:jc w:val="center"/>
        <w:rPr>
          <w:rFonts w:ascii="Times New Roman" w:hAnsi="Times New Roman"/>
          <w:sz w:val="20"/>
          <w:szCs w:val="20"/>
        </w:rPr>
      </w:pPr>
      <w:r w:rsidRPr="00D135AA">
        <w:rPr>
          <w:rFonts w:ascii="Times New Roman" w:hAnsi="Times New Roman"/>
          <w:sz w:val="20"/>
          <w:szCs w:val="20"/>
        </w:rPr>
        <w:t>Fig. 1</w:t>
      </w:r>
      <w:r>
        <w:rPr>
          <w:rFonts w:ascii="Times New Roman" w:hAnsi="Times New Roman"/>
          <w:sz w:val="20"/>
          <w:szCs w:val="20"/>
        </w:rPr>
        <w:t xml:space="preserve"> –</w:t>
      </w:r>
      <w:r w:rsidRPr="00D135AA">
        <w:rPr>
          <w:rFonts w:ascii="Times New Roman" w:hAnsi="Times New Roman"/>
          <w:sz w:val="20"/>
          <w:szCs w:val="20"/>
        </w:rPr>
        <w:t xml:space="preserve"> </w:t>
      </w:r>
      <w:r w:rsidRPr="00736AE0">
        <w:rPr>
          <w:rFonts w:ascii="Times New Roman" w:hAnsi="Times New Roman"/>
          <w:sz w:val="20"/>
          <w:szCs w:val="20"/>
        </w:rPr>
        <w:t>Transformer inrush current generation</w:t>
      </w:r>
    </w:p>
    <w:p w:rsidR="00F72697" w:rsidRDefault="00F72697" w:rsidP="00F72697">
      <w:pPr>
        <w:spacing w:after="0"/>
        <w:jc w:val="both"/>
        <w:rPr>
          <w:rFonts w:ascii="Times New Roman" w:hAnsi="Times New Roman"/>
          <w:sz w:val="20"/>
          <w:szCs w:val="20"/>
        </w:rPr>
      </w:pPr>
      <w:r w:rsidRPr="00736AE0">
        <w:rPr>
          <w:rFonts w:ascii="Times New Roman" w:hAnsi="Times New Roman"/>
          <w:sz w:val="20"/>
          <w:szCs w:val="20"/>
        </w:rPr>
        <w:t xml:space="preserve">The flux in the transformer core is zero prior to energisation. The steady-state will not be quickly reached by the flux. According to Faraday's rule of electromagnetic induction, the flux in the transformer core will grow from its zero value at the time of energisation. This rate of change in flux which causes the induction of voltage in the windings, and it can be found using the formula e = </w:t>
      </w:r>
      <w:proofErr w:type="spellStart"/>
      <w:r w:rsidRPr="00736AE0">
        <w:rPr>
          <w:rFonts w:ascii="Times New Roman" w:hAnsi="Times New Roman"/>
          <w:sz w:val="20"/>
          <w:szCs w:val="20"/>
        </w:rPr>
        <w:t>dφ</w:t>
      </w:r>
      <w:proofErr w:type="spellEnd"/>
      <w:r w:rsidRPr="00736AE0">
        <w:rPr>
          <w:rFonts w:ascii="Times New Roman" w:hAnsi="Times New Roman"/>
          <w:sz w:val="20"/>
          <w:szCs w:val="20"/>
        </w:rPr>
        <w:t>/</w:t>
      </w:r>
      <w:proofErr w:type="spellStart"/>
      <w:r w:rsidRPr="00736AE0">
        <w:rPr>
          <w:rFonts w:ascii="Times New Roman" w:hAnsi="Times New Roman"/>
          <w:sz w:val="20"/>
          <w:szCs w:val="20"/>
        </w:rPr>
        <w:t>dt.</w:t>
      </w:r>
      <w:proofErr w:type="spellEnd"/>
      <w:r w:rsidRPr="00736AE0">
        <w:rPr>
          <w:rFonts w:ascii="Times New Roman" w:hAnsi="Times New Roman"/>
          <w:sz w:val="20"/>
          <w:szCs w:val="20"/>
        </w:rPr>
        <w:t xml:space="preserve"> The integral of the voltage wave will represent the entire flux, which is provided by,</w:t>
      </w:r>
    </w:p>
    <w:p w:rsidR="00F72697" w:rsidRDefault="00F72697" w:rsidP="00F72697">
      <w:pPr>
        <w:spacing w:after="0"/>
        <w:jc w:val="right"/>
        <w:rPr>
          <w:rFonts w:ascii="Times New Roman" w:hAnsi="Times New Roman"/>
          <w:sz w:val="20"/>
          <w:szCs w:val="20"/>
        </w:rPr>
      </w:pPr>
      <w:r>
        <w:rPr>
          <w:noProof/>
        </w:rPr>
        <w:drawing>
          <wp:inline distT="0" distB="0" distL="0" distR="0" wp14:anchorId="169376A9" wp14:editId="323BEB17">
            <wp:extent cx="2362200" cy="69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9050" t="44186" r="13435" b="41473"/>
                    <a:stretch/>
                  </pic:blipFill>
                  <pic:spPr bwMode="auto">
                    <a:xfrm>
                      <a:off x="0" y="0"/>
                      <a:ext cx="2362200" cy="692150"/>
                    </a:xfrm>
                    <a:prstGeom prst="rect">
                      <a:avLst/>
                    </a:prstGeom>
                    <a:ln>
                      <a:noFill/>
                    </a:ln>
                    <a:extLst>
                      <a:ext uri="{53640926-AAD7-44D8-BBD7-CCE9431645EC}">
                        <a14:shadowObscured xmlns:a14="http://schemas.microsoft.com/office/drawing/2010/main"/>
                      </a:ext>
                    </a:extLst>
                  </pic:spPr>
                </pic:pic>
              </a:graphicData>
            </a:graphic>
          </wp:inline>
        </w:drawing>
      </w:r>
    </w:p>
    <w:p w:rsidR="00F72697" w:rsidRDefault="00F72697" w:rsidP="00F72697">
      <w:pPr>
        <w:spacing w:after="0"/>
        <w:jc w:val="both"/>
        <w:rPr>
          <w:rFonts w:ascii="Times New Roman" w:hAnsi="Times New Roman"/>
          <w:sz w:val="20"/>
          <w:szCs w:val="20"/>
        </w:rPr>
      </w:pPr>
      <w:r w:rsidRPr="002B7823">
        <w:rPr>
          <w:rFonts w:ascii="Times New Roman" w:hAnsi="Times New Roman"/>
          <w:sz w:val="20"/>
          <w:szCs w:val="20"/>
        </w:rPr>
        <w:t xml:space="preserve">The flux wave will begin at the same origin as the voltage waveform if the transformer is powered at the voltage zero instant. The value of flux following the voltage waveform's first half cycle is determined by, </w:t>
      </w:r>
    </w:p>
    <w:p w:rsidR="00F72697" w:rsidRPr="00A116C7" w:rsidRDefault="00F72697" w:rsidP="00F72697">
      <w:pPr>
        <w:spacing w:after="0"/>
        <w:jc w:val="right"/>
        <w:rPr>
          <w:rFonts w:ascii="Times New Roman" w:hAnsi="Times New Roman"/>
          <w:sz w:val="20"/>
          <w:szCs w:val="20"/>
        </w:rPr>
      </w:pPr>
      <w:r>
        <w:rPr>
          <w:noProof/>
        </w:rPr>
        <w:drawing>
          <wp:inline distT="0" distB="0" distL="0" distR="0" wp14:anchorId="3FB6A5F3" wp14:editId="5D0937E3">
            <wp:extent cx="2355763" cy="7790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837" t="33341" r="17234" b="38465"/>
                    <a:stretch/>
                  </pic:blipFill>
                  <pic:spPr bwMode="auto">
                    <a:xfrm>
                      <a:off x="0" y="0"/>
                      <a:ext cx="2355763" cy="779069"/>
                    </a:xfrm>
                    <a:prstGeom prst="rect">
                      <a:avLst/>
                    </a:prstGeom>
                    <a:ln>
                      <a:noFill/>
                    </a:ln>
                    <a:extLst>
                      <a:ext uri="{53640926-AAD7-44D8-BBD7-CCE9431645EC}">
                        <a14:shadowObscured xmlns:a14="http://schemas.microsoft.com/office/drawing/2010/main"/>
                      </a:ext>
                    </a:extLst>
                  </pic:spPr>
                </pic:pic>
              </a:graphicData>
            </a:graphic>
          </wp:inline>
        </w:drawing>
      </w:r>
    </w:p>
    <w:p w:rsidR="00F72697" w:rsidRPr="007008F6" w:rsidRDefault="00F72697" w:rsidP="00F72697">
      <w:pPr>
        <w:spacing w:after="0"/>
        <w:jc w:val="both"/>
        <w:rPr>
          <w:rFonts w:ascii="Times New Roman" w:hAnsi="Times New Roman"/>
          <w:sz w:val="20"/>
          <w:szCs w:val="20"/>
        </w:rPr>
      </w:pPr>
      <w:r w:rsidRPr="007008F6">
        <w:rPr>
          <w:rFonts w:ascii="Times New Roman" w:hAnsi="Times New Roman"/>
          <w:sz w:val="20"/>
          <w:szCs w:val="20"/>
        </w:rPr>
        <w:t xml:space="preserve">The maximal flux is represented by </w:t>
      </w:r>
      <w:proofErr w:type="spellStart"/>
      <w:r w:rsidRPr="007008F6">
        <w:rPr>
          <w:rFonts w:ascii="Times New Roman" w:hAnsi="Times New Roman"/>
          <w:sz w:val="20"/>
          <w:szCs w:val="20"/>
        </w:rPr>
        <w:t>φ</w:t>
      </w:r>
      <w:r w:rsidRPr="007008F6">
        <w:rPr>
          <w:rFonts w:ascii="Times New Roman" w:hAnsi="Times New Roman"/>
          <w:sz w:val="20"/>
          <w:szCs w:val="20"/>
          <w:vertAlign w:val="subscript"/>
        </w:rPr>
        <w:t>m</w:t>
      </w:r>
      <w:proofErr w:type="spellEnd"/>
      <w:r w:rsidRPr="007008F6">
        <w:rPr>
          <w:rFonts w:ascii="Times New Roman" w:hAnsi="Times New Roman"/>
          <w:sz w:val="20"/>
          <w:szCs w:val="20"/>
        </w:rPr>
        <w:t xml:space="preserve">. </w:t>
      </w:r>
    </w:p>
    <w:p w:rsidR="00F72697" w:rsidRPr="007008F6" w:rsidRDefault="00F72697" w:rsidP="00F72697">
      <w:pPr>
        <w:spacing w:after="0"/>
        <w:jc w:val="both"/>
        <w:rPr>
          <w:rFonts w:ascii="Times New Roman" w:hAnsi="Times New Roman"/>
          <w:sz w:val="20"/>
          <w:szCs w:val="20"/>
        </w:rPr>
      </w:pPr>
      <w:r w:rsidRPr="007008F6">
        <w:rPr>
          <w:rFonts w:ascii="Times New Roman" w:hAnsi="Times New Roman"/>
          <w:sz w:val="20"/>
          <w:szCs w:val="20"/>
        </w:rPr>
        <w:t>When the flux exceeds the maximum steady-state flux, the transformer core typically becomes saturated. The transformer's maximum flux value will increase to twice its steady-state maximum value during energisation.</w:t>
      </w:r>
      <w:r>
        <w:rPr>
          <w:rFonts w:ascii="Times New Roman" w:hAnsi="Times New Roman"/>
          <w:sz w:val="20"/>
          <w:szCs w:val="20"/>
        </w:rPr>
        <w:t xml:space="preserve"> </w:t>
      </w:r>
      <w:r w:rsidRPr="007008F6">
        <w:rPr>
          <w:rFonts w:ascii="Times New Roman" w:hAnsi="Times New Roman"/>
          <w:sz w:val="20"/>
          <w:szCs w:val="20"/>
        </w:rPr>
        <w:t>When the flux value surpasses the steady-state maximum, the transformer's core becomes saturated, causing the transformer to draw a large current in order to generate the remaining flux. During energisation, the transformer draws a large current known as the magnetizing inrush current. This current's magnitude could be ten times more than the transformer's rated current.</w:t>
      </w:r>
    </w:p>
    <w:p w:rsidR="00F72697" w:rsidRDefault="00F72697" w:rsidP="00F72697">
      <w:pPr>
        <w:spacing w:after="0"/>
        <w:jc w:val="both"/>
        <w:rPr>
          <w:rFonts w:ascii="Times New Roman" w:hAnsi="Times New Roman"/>
          <w:sz w:val="20"/>
          <w:szCs w:val="20"/>
        </w:rPr>
      </w:pPr>
      <w:r w:rsidRPr="007008F6">
        <w:rPr>
          <w:rFonts w:ascii="Times New Roman" w:hAnsi="Times New Roman"/>
          <w:sz w:val="20"/>
          <w:szCs w:val="20"/>
        </w:rPr>
        <w:lastRenderedPageBreak/>
        <w:t>The interference of inrush current in a power transformer affects the differential relay's operation.</w:t>
      </w:r>
    </w:p>
    <w:p w:rsidR="00F72697" w:rsidRDefault="00F72697" w:rsidP="00F72697">
      <w:pPr>
        <w:spacing w:after="0"/>
        <w:jc w:val="both"/>
        <w:rPr>
          <w:rFonts w:ascii="Times New Roman" w:hAnsi="Times New Roman"/>
          <w:sz w:val="20"/>
          <w:szCs w:val="20"/>
        </w:rPr>
      </w:pPr>
      <w:r w:rsidRPr="007008F6">
        <w:rPr>
          <w:rFonts w:ascii="Times New Roman" w:hAnsi="Times New Roman"/>
          <w:sz w:val="20"/>
          <w:szCs w:val="20"/>
        </w:rPr>
        <w:t>In addition to affecting the fuses or breakers' rating, high magnetizing inrush current causes noise and distortion to return to the supply mains. Therefore, it is crucial to distinguish between internal fault current and inrush current in order to enhance the transformer's protective system. Figure 2 shows the applied voltage and the transformer's magnetizing inrush current.</w:t>
      </w:r>
      <w:r w:rsidRPr="00031A86">
        <w:rPr>
          <w:rFonts w:ascii="Times New Roman" w:hAnsi="Times New Roman"/>
          <w:sz w:val="20"/>
          <w:szCs w:val="20"/>
        </w:rPr>
        <w:t xml:space="preserve"> [</w:t>
      </w:r>
      <w:r>
        <w:rPr>
          <w:rFonts w:ascii="Times New Roman" w:hAnsi="Times New Roman"/>
          <w:sz w:val="20"/>
          <w:szCs w:val="20"/>
        </w:rPr>
        <w:t>9</w:t>
      </w:r>
      <w:r w:rsidRPr="00031A86">
        <w:rPr>
          <w:rFonts w:ascii="Times New Roman" w:hAnsi="Times New Roman"/>
          <w:sz w:val="20"/>
          <w:szCs w:val="20"/>
        </w:rPr>
        <w:t>]</w:t>
      </w:r>
    </w:p>
    <w:p w:rsidR="00F72697" w:rsidRPr="00404A4E" w:rsidRDefault="00F72697" w:rsidP="00F72697">
      <w:pPr>
        <w:spacing w:after="0"/>
        <w:jc w:val="both"/>
        <w:rPr>
          <w:rFonts w:ascii="Times New Roman" w:hAnsi="Times New Roman"/>
          <w:sz w:val="10"/>
          <w:szCs w:val="20"/>
        </w:rPr>
      </w:pPr>
    </w:p>
    <w:p w:rsidR="00F72697" w:rsidRDefault="00F72697" w:rsidP="00F72697">
      <w:pPr>
        <w:spacing w:after="0"/>
        <w:jc w:val="center"/>
        <w:rPr>
          <w:rFonts w:ascii="Times New Roman" w:hAnsi="Times New Roman"/>
          <w:sz w:val="20"/>
          <w:szCs w:val="20"/>
        </w:rPr>
      </w:pPr>
      <w:r>
        <w:rPr>
          <w:rFonts w:ascii="Times New Roman" w:hAnsi="Times New Roman"/>
          <w:noProof/>
          <w:sz w:val="24"/>
          <w:szCs w:val="24"/>
        </w:rPr>
        <w:drawing>
          <wp:inline distT="0" distB="0" distL="0" distR="0" wp14:anchorId="45B1ECC9" wp14:editId="55D5B562">
            <wp:extent cx="2470463" cy="1187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470463" cy="1187355"/>
                    </a:xfrm>
                    <a:prstGeom prst="rect">
                      <a:avLst/>
                    </a:prstGeom>
                    <a:noFill/>
                    <a:ln w="9525">
                      <a:noFill/>
                      <a:miter lim="800000"/>
                      <a:headEnd/>
                      <a:tailEnd/>
                    </a:ln>
                  </pic:spPr>
                </pic:pic>
              </a:graphicData>
            </a:graphic>
          </wp:inline>
        </w:drawing>
      </w:r>
    </w:p>
    <w:p w:rsidR="00F72697" w:rsidRPr="00951598" w:rsidRDefault="00F72697" w:rsidP="00F72697">
      <w:pPr>
        <w:spacing w:after="0"/>
        <w:jc w:val="center"/>
        <w:rPr>
          <w:rFonts w:ascii="Times New Roman" w:hAnsi="Times New Roman"/>
          <w:sz w:val="8"/>
          <w:szCs w:val="20"/>
        </w:rPr>
      </w:pPr>
    </w:p>
    <w:p w:rsidR="00F72697" w:rsidRDefault="00F72697" w:rsidP="00F72697">
      <w:pPr>
        <w:jc w:val="center"/>
        <w:rPr>
          <w:rFonts w:ascii="Times New Roman" w:hAnsi="Times New Roman"/>
          <w:sz w:val="20"/>
          <w:szCs w:val="20"/>
        </w:rPr>
      </w:pPr>
      <w:r w:rsidRPr="00D135AA">
        <w:rPr>
          <w:rFonts w:ascii="Times New Roman" w:hAnsi="Times New Roman"/>
          <w:sz w:val="20"/>
          <w:szCs w:val="20"/>
        </w:rPr>
        <w:t xml:space="preserve">Fig. </w:t>
      </w:r>
      <w:r>
        <w:rPr>
          <w:rFonts w:ascii="Times New Roman" w:hAnsi="Times New Roman"/>
          <w:sz w:val="20"/>
          <w:szCs w:val="20"/>
        </w:rPr>
        <w:t>2</w:t>
      </w:r>
      <w:r w:rsidRPr="00D135AA">
        <w:rPr>
          <w:rFonts w:ascii="Times New Roman" w:hAnsi="Times New Roman"/>
          <w:sz w:val="20"/>
          <w:szCs w:val="20"/>
        </w:rPr>
        <w:t xml:space="preserve">- </w:t>
      </w:r>
      <w:r w:rsidRPr="007008F6">
        <w:rPr>
          <w:rFonts w:ascii="Times New Roman" w:hAnsi="Times New Roman"/>
          <w:sz w:val="20"/>
          <w:szCs w:val="20"/>
        </w:rPr>
        <w:t>Transformer's Magnetizing Inrush Current</w:t>
      </w:r>
    </w:p>
    <w:p w:rsidR="00E14DFF" w:rsidRDefault="00E14DFF" w:rsidP="00E14DFF">
      <w:pPr>
        <w:jc w:val="center"/>
        <w:rPr>
          <w:rFonts w:ascii="Times New Roman" w:hAnsi="Times New Roman"/>
          <w:b/>
          <w:sz w:val="20"/>
          <w:szCs w:val="20"/>
        </w:rPr>
      </w:pPr>
      <w:r w:rsidRPr="00E14DFF">
        <w:rPr>
          <w:rFonts w:ascii="Times New Roman" w:hAnsi="Times New Roman"/>
          <w:b/>
          <w:sz w:val="20"/>
          <w:szCs w:val="20"/>
        </w:rPr>
        <w:t>METHOLOGY</w:t>
      </w:r>
    </w:p>
    <w:p w:rsidR="00963A09" w:rsidRDefault="00963A09" w:rsidP="00963A09">
      <w:pPr>
        <w:spacing w:after="0"/>
        <w:jc w:val="both"/>
        <w:rPr>
          <w:rFonts w:ascii="Times New Roman" w:hAnsi="Times New Roman"/>
          <w:sz w:val="20"/>
          <w:szCs w:val="20"/>
        </w:rPr>
      </w:pPr>
      <w:r w:rsidRPr="007008F6">
        <w:rPr>
          <w:rFonts w:ascii="Times New Roman" w:hAnsi="Times New Roman"/>
          <w:sz w:val="20"/>
          <w:szCs w:val="20"/>
        </w:rPr>
        <w:t>Prony analysis is a workable approach to modeling a linear sum of damped complex exponentials to uniformly sampled signals. In 1795, Prony introduced the Prony analysis. Its basic idea is to use a linear combination of exponential functions to express the equal interval sampling data. With the transitory signal, it functions nicely. It is possible to extract the harmonic components despite the frequency similarity. Prony analysis is also used to find the attenuation factor, phase, and amplitude of the signal. Since these numbers don't need to be computed in the frequency domain, the computing complexity is minimal.</w:t>
      </w:r>
      <w:r w:rsidRPr="008568B1">
        <w:rPr>
          <w:rFonts w:ascii="Times New Roman" w:hAnsi="Times New Roman"/>
          <w:sz w:val="20"/>
          <w:szCs w:val="20"/>
        </w:rPr>
        <w:t xml:space="preserve"> </w:t>
      </w:r>
      <w:r w:rsidRPr="00AF5057">
        <w:rPr>
          <w:rFonts w:ascii="Times New Roman" w:hAnsi="Times New Roman"/>
          <w:sz w:val="20"/>
          <w:szCs w:val="20"/>
        </w:rPr>
        <w:t>For this reason, proxy analysis has been widely used in power systems.</w:t>
      </w:r>
      <w:r w:rsidRPr="008568B1">
        <w:rPr>
          <w:rFonts w:ascii="Times New Roman" w:hAnsi="Times New Roman"/>
          <w:sz w:val="20"/>
          <w:szCs w:val="20"/>
        </w:rPr>
        <w:t xml:space="preserve"> </w:t>
      </w:r>
      <w:r w:rsidRPr="006A34AB">
        <w:rPr>
          <w:rFonts w:ascii="Times New Roman" w:hAnsi="Times New Roman"/>
          <w:sz w:val="20"/>
          <w:szCs w:val="20"/>
        </w:rPr>
        <w:t>Prony analysis is not only a signal analysis approach but also a means of system identification, and it is frequently used in the domains of power system electromechanical oscillation, radar, biomedical monitoring, sonar, geophysical sensing, radioactive decay and speech processing.</w:t>
      </w:r>
      <w:r>
        <w:rPr>
          <w:rFonts w:ascii="Times New Roman" w:hAnsi="Times New Roman"/>
          <w:sz w:val="20"/>
          <w:szCs w:val="20"/>
        </w:rPr>
        <w:t xml:space="preserve"> </w:t>
      </w:r>
    </w:p>
    <w:p w:rsidR="00963A09" w:rsidRDefault="00963A09" w:rsidP="00963A09">
      <w:pPr>
        <w:spacing w:after="0"/>
        <w:jc w:val="both"/>
        <w:rPr>
          <w:rFonts w:ascii="Times New Roman" w:hAnsi="Times New Roman"/>
          <w:sz w:val="20"/>
          <w:szCs w:val="20"/>
        </w:rPr>
      </w:pPr>
      <w:r w:rsidRPr="006A34AB">
        <w:rPr>
          <w:rFonts w:ascii="Times New Roman" w:hAnsi="Times New Roman"/>
          <w:sz w:val="20"/>
          <w:szCs w:val="20"/>
        </w:rPr>
        <w:t>The linear combination of exponential functions serves as the Prony analysis's mathematical paradigm. The formula for it is Equation 3.1.</w:t>
      </w:r>
    </w:p>
    <w:p w:rsidR="00963A09" w:rsidRDefault="00963A09" w:rsidP="00963A09">
      <w:pPr>
        <w:spacing w:after="0"/>
        <w:jc w:val="right"/>
        <w:rPr>
          <w:rFonts w:ascii="Times New Roman" w:hAnsi="Times New Roman"/>
          <w:sz w:val="20"/>
          <w:szCs w:val="20"/>
        </w:rPr>
      </w:pPr>
      <w:r>
        <w:rPr>
          <w:noProof/>
        </w:rPr>
        <w:drawing>
          <wp:inline distT="0" distB="0" distL="0" distR="0" wp14:anchorId="029C4CB1" wp14:editId="4136DED8">
            <wp:extent cx="2565231" cy="273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168" t="45289" r="20615" b="41867"/>
                    <a:stretch/>
                  </pic:blipFill>
                  <pic:spPr bwMode="auto">
                    <a:xfrm>
                      <a:off x="0" y="0"/>
                      <a:ext cx="2780636" cy="295928"/>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r w:rsidRPr="00AF5057">
        <w:rPr>
          <w:rFonts w:ascii="Times New Roman" w:hAnsi="Times New Roman"/>
          <w:sz w:val="20"/>
          <w:szCs w:val="20"/>
        </w:rPr>
        <w:t xml:space="preserve">Equation 3.1's complex variables, </w:t>
      </w:r>
      <w:proofErr w:type="spellStart"/>
      <w:r w:rsidRPr="00AF5057">
        <w:rPr>
          <w:rFonts w:ascii="Times New Roman" w:hAnsi="Times New Roman"/>
          <w:sz w:val="20"/>
          <w:szCs w:val="20"/>
        </w:rPr>
        <w:t>z</w:t>
      </w:r>
      <w:r w:rsidRPr="00AF5057">
        <w:rPr>
          <w:rFonts w:ascii="Times New Roman" w:hAnsi="Times New Roman"/>
          <w:b/>
          <w:i/>
          <w:sz w:val="20"/>
          <w:szCs w:val="20"/>
          <w:vertAlign w:val="subscript"/>
        </w:rPr>
        <w:t>i</w:t>
      </w:r>
      <w:proofErr w:type="spellEnd"/>
      <w:r w:rsidRPr="00AF5057">
        <w:rPr>
          <w:rFonts w:ascii="Times New Roman" w:hAnsi="Times New Roman"/>
          <w:sz w:val="20"/>
          <w:szCs w:val="20"/>
        </w:rPr>
        <w:t xml:space="preserve"> and b</w:t>
      </w:r>
      <w:r w:rsidRPr="00AF5057">
        <w:rPr>
          <w:rFonts w:ascii="Times New Roman" w:hAnsi="Times New Roman"/>
          <w:b/>
          <w:i/>
          <w:sz w:val="20"/>
          <w:szCs w:val="20"/>
          <w:vertAlign w:val="subscript"/>
        </w:rPr>
        <w:t>i</w:t>
      </w:r>
      <w:r w:rsidRPr="00AF5057">
        <w:rPr>
          <w:rFonts w:ascii="Times New Roman" w:hAnsi="Times New Roman"/>
          <w:sz w:val="20"/>
          <w:szCs w:val="20"/>
        </w:rPr>
        <w:t>, can be expressed using equations 3.2 and 3.3.</w:t>
      </w:r>
    </w:p>
    <w:p w:rsidR="00963A09" w:rsidRPr="003C6C60" w:rsidRDefault="00963A09" w:rsidP="00963A09">
      <w:pPr>
        <w:spacing w:after="0"/>
        <w:jc w:val="right"/>
        <w:rPr>
          <w:rFonts w:ascii="Times New Roman" w:hAnsi="Times New Roman"/>
          <w:sz w:val="20"/>
          <w:szCs w:val="20"/>
        </w:rPr>
      </w:pPr>
      <w:r>
        <w:rPr>
          <w:noProof/>
        </w:rPr>
        <w:drawing>
          <wp:inline distT="0" distB="0" distL="0" distR="0" wp14:anchorId="710FD551" wp14:editId="077774E6">
            <wp:extent cx="2561444" cy="3552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91" t="36789" r="20549" b="48965"/>
                    <a:stretch/>
                  </pic:blipFill>
                  <pic:spPr bwMode="auto">
                    <a:xfrm>
                      <a:off x="0" y="0"/>
                      <a:ext cx="2600043" cy="360587"/>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r w:rsidRPr="00AF5057">
        <w:rPr>
          <w:rFonts w:ascii="Times New Roman" w:hAnsi="Times New Roman"/>
          <w:sz w:val="20"/>
          <w:szCs w:val="20"/>
        </w:rPr>
        <w:t>Equations 3.2 and 3.3 show that</w:t>
      </w:r>
      <w:r w:rsidRPr="000B2C5D">
        <w:rPr>
          <w:rFonts w:ascii="Times New Roman" w:hAnsi="Times New Roman"/>
          <w:sz w:val="20"/>
          <w:szCs w:val="20"/>
        </w:rPr>
        <w:t xml:space="preserve">, </w:t>
      </w:r>
    </w:p>
    <w:p w:rsidR="00963A09" w:rsidRDefault="00963A09" w:rsidP="00963A09">
      <w:pPr>
        <w:spacing w:after="0"/>
        <w:jc w:val="both"/>
        <w:rPr>
          <w:rFonts w:ascii="Times New Roman" w:hAnsi="Times New Roman"/>
          <w:sz w:val="20"/>
          <w:szCs w:val="20"/>
        </w:rPr>
      </w:pPr>
      <w:proofErr w:type="gramStart"/>
      <w:r w:rsidRPr="001644E4">
        <w:rPr>
          <w:rFonts w:ascii="Times New Roman" w:hAnsi="Times New Roman"/>
          <w:i/>
          <w:sz w:val="20"/>
          <w:szCs w:val="20"/>
        </w:rPr>
        <w:t>f</w:t>
      </w:r>
      <w:r w:rsidRPr="000B2C5D">
        <w:rPr>
          <w:rFonts w:ascii="Times New Roman" w:hAnsi="Times New Roman"/>
          <w:i/>
          <w:sz w:val="20"/>
          <w:szCs w:val="20"/>
          <w:vertAlign w:val="subscript"/>
        </w:rPr>
        <w:t>i</w:t>
      </w:r>
      <w:proofErr w:type="gramEnd"/>
      <w:r>
        <w:rPr>
          <w:rFonts w:ascii="Times New Roman" w:hAnsi="Times New Roman"/>
          <w:sz w:val="20"/>
          <w:szCs w:val="20"/>
        </w:rPr>
        <w:t xml:space="preserve"> = Frequency of Signal</w:t>
      </w:r>
    </w:p>
    <w:p w:rsidR="00963A09" w:rsidRPr="00CA614F" w:rsidRDefault="00963A09" w:rsidP="00963A09">
      <w:pPr>
        <w:spacing w:after="0"/>
        <w:jc w:val="both"/>
        <w:rPr>
          <w:rFonts w:ascii="Times New Roman" w:hAnsi="Times New Roman"/>
          <w:sz w:val="20"/>
          <w:szCs w:val="20"/>
        </w:rPr>
      </w:pPr>
      <w:r w:rsidRPr="00CA614F">
        <w:rPr>
          <w:rFonts w:ascii="Times New Roman" w:hAnsi="Times New Roman"/>
          <w:sz w:val="20"/>
          <w:szCs w:val="20"/>
        </w:rPr>
        <w:lastRenderedPageBreak/>
        <w:t>A</w:t>
      </w:r>
      <w:r w:rsidRPr="00CA614F">
        <w:rPr>
          <w:rFonts w:ascii="Times New Roman" w:hAnsi="Times New Roman"/>
          <w:b/>
          <w:i/>
          <w:sz w:val="20"/>
          <w:szCs w:val="20"/>
          <w:vertAlign w:val="subscript"/>
        </w:rPr>
        <w:t>i</w:t>
      </w:r>
      <w:r w:rsidRPr="00CA614F">
        <w:rPr>
          <w:rFonts w:ascii="Times New Roman" w:hAnsi="Times New Roman"/>
          <w:sz w:val="20"/>
          <w:szCs w:val="20"/>
        </w:rPr>
        <w:t xml:space="preserve">, </w:t>
      </w:r>
      <w:proofErr w:type="spellStart"/>
      <w:r w:rsidRPr="00CA614F">
        <w:rPr>
          <w:rFonts w:ascii="Times New Roman" w:hAnsi="Times New Roman"/>
          <w:sz w:val="20"/>
          <w:szCs w:val="20"/>
        </w:rPr>
        <w:t>θ</w:t>
      </w:r>
      <w:r w:rsidRPr="00CA614F">
        <w:rPr>
          <w:rFonts w:ascii="Times New Roman" w:hAnsi="Times New Roman"/>
          <w:b/>
          <w:i/>
          <w:sz w:val="20"/>
          <w:szCs w:val="20"/>
          <w:vertAlign w:val="subscript"/>
        </w:rPr>
        <w:t>i</w:t>
      </w:r>
      <w:proofErr w:type="spellEnd"/>
      <w:r w:rsidRPr="00CA614F">
        <w:rPr>
          <w:rFonts w:ascii="Times New Roman" w:hAnsi="Times New Roman"/>
          <w:sz w:val="20"/>
          <w:szCs w:val="20"/>
        </w:rPr>
        <w:t xml:space="preserve">, and </w:t>
      </w:r>
      <w:proofErr w:type="spellStart"/>
      <w:r w:rsidRPr="00CA614F">
        <w:rPr>
          <w:rFonts w:ascii="Times New Roman" w:hAnsi="Times New Roman"/>
          <w:sz w:val="20"/>
          <w:szCs w:val="20"/>
        </w:rPr>
        <w:t>a</w:t>
      </w:r>
      <w:r w:rsidRPr="00CA614F">
        <w:rPr>
          <w:rFonts w:ascii="Times New Roman" w:hAnsi="Times New Roman"/>
          <w:b/>
          <w:i/>
          <w:sz w:val="20"/>
          <w:szCs w:val="20"/>
          <w:vertAlign w:val="subscript"/>
        </w:rPr>
        <w:t>i</w:t>
      </w:r>
      <w:proofErr w:type="spellEnd"/>
      <w:r w:rsidRPr="00CA614F">
        <w:rPr>
          <w:rFonts w:ascii="Times New Roman" w:hAnsi="Times New Roman"/>
          <w:sz w:val="20"/>
          <w:szCs w:val="20"/>
        </w:rPr>
        <w:t xml:space="preserve"> represent the signal's phase, attenuation factor, and amplitude. It is clear from Eq. 3.3 that every component in the </w:t>
      </w:r>
      <w:r w:rsidR="0033153C" w:rsidRPr="00CA614F">
        <w:rPr>
          <w:rFonts w:ascii="Times New Roman" w:hAnsi="Times New Roman"/>
          <w:sz w:val="20"/>
          <w:szCs w:val="20"/>
        </w:rPr>
        <w:t>Prony</w:t>
      </w:r>
      <w:r w:rsidRPr="00CA614F">
        <w:rPr>
          <w:rFonts w:ascii="Times New Roman" w:hAnsi="Times New Roman"/>
          <w:sz w:val="20"/>
          <w:szCs w:val="20"/>
        </w:rPr>
        <w:t xml:space="preserve"> analysis is attenuated. With the exception of the aperiodic component, all the components in the full wave Fourier algorithm are observed to be stationary. As of right now, the full wave Fourier approach is less accurate than the </w:t>
      </w:r>
      <w:r w:rsidR="0033153C" w:rsidRPr="00CA614F">
        <w:rPr>
          <w:rFonts w:ascii="Times New Roman" w:hAnsi="Times New Roman"/>
          <w:sz w:val="20"/>
          <w:szCs w:val="20"/>
        </w:rPr>
        <w:t>Prony</w:t>
      </w:r>
      <w:r w:rsidRPr="00CA614F">
        <w:rPr>
          <w:rFonts w:ascii="Times New Roman" w:hAnsi="Times New Roman"/>
          <w:sz w:val="20"/>
          <w:szCs w:val="20"/>
        </w:rPr>
        <w:t xml:space="preserve"> analysis. A specific algorithm can be used to calculate f</w:t>
      </w:r>
      <w:r w:rsidRPr="00CA614F">
        <w:rPr>
          <w:rFonts w:ascii="Times New Roman" w:hAnsi="Times New Roman"/>
          <w:b/>
          <w:i/>
          <w:sz w:val="20"/>
          <w:szCs w:val="20"/>
          <w:vertAlign w:val="subscript"/>
        </w:rPr>
        <w:t>i</w:t>
      </w:r>
      <w:r w:rsidRPr="00CA614F">
        <w:rPr>
          <w:rFonts w:ascii="Times New Roman" w:hAnsi="Times New Roman"/>
          <w:sz w:val="20"/>
          <w:szCs w:val="20"/>
        </w:rPr>
        <w:t>, A</w:t>
      </w:r>
      <w:r w:rsidRPr="00CA614F">
        <w:rPr>
          <w:rFonts w:ascii="Times New Roman" w:hAnsi="Times New Roman"/>
          <w:b/>
          <w:i/>
          <w:sz w:val="20"/>
          <w:szCs w:val="20"/>
          <w:vertAlign w:val="subscript"/>
        </w:rPr>
        <w:t>i</w:t>
      </w:r>
      <w:r w:rsidRPr="00CA614F">
        <w:rPr>
          <w:rFonts w:ascii="Times New Roman" w:hAnsi="Times New Roman"/>
          <w:sz w:val="20"/>
          <w:szCs w:val="20"/>
        </w:rPr>
        <w:t xml:space="preserve">, </w:t>
      </w:r>
      <w:proofErr w:type="spellStart"/>
      <w:r w:rsidRPr="00CA614F">
        <w:rPr>
          <w:rFonts w:ascii="Times New Roman" w:hAnsi="Times New Roman"/>
          <w:sz w:val="20"/>
          <w:szCs w:val="20"/>
        </w:rPr>
        <w:t>θ</w:t>
      </w:r>
      <w:r w:rsidRPr="00CA614F">
        <w:rPr>
          <w:rFonts w:ascii="Times New Roman" w:hAnsi="Times New Roman"/>
          <w:b/>
          <w:i/>
          <w:sz w:val="20"/>
          <w:szCs w:val="20"/>
          <w:vertAlign w:val="subscript"/>
        </w:rPr>
        <w:t>i</w:t>
      </w:r>
      <w:proofErr w:type="spellEnd"/>
      <w:r w:rsidRPr="00CA614F">
        <w:rPr>
          <w:rFonts w:ascii="Times New Roman" w:hAnsi="Times New Roman"/>
          <w:sz w:val="20"/>
          <w:szCs w:val="20"/>
        </w:rPr>
        <w:t xml:space="preserve">, and </w:t>
      </w:r>
      <w:proofErr w:type="spellStart"/>
      <w:r w:rsidRPr="00CA614F">
        <w:rPr>
          <w:rFonts w:ascii="Times New Roman" w:hAnsi="Times New Roman"/>
          <w:sz w:val="20"/>
          <w:szCs w:val="20"/>
        </w:rPr>
        <w:t>a</w:t>
      </w:r>
      <w:r w:rsidRPr="00CA614F">
        <w:rPr>
          <w:rFonts w:ascii="Times New Roman" w:hAnsi="Times New Roman"/>
          <w:b/>
          <w:i/>
          <w:sz w:val="20"/>
          <w:szCs w:val="20"/>
          <w:vertAlign w:val="subscript"/>
        </w:rPr>
        <w:t>i</w:t>
      </w:r>
      <w:proofErr w:type="spellEnd"/>
      <w:r w:rsidRPr="00CA614F">
        <w:rPr>
          <w:rFonts w:ascii="Times New Roman" w:hAnsi="Times New Roman"/>
          <w:sz w:val="20"/>
          <w:szCs w:val="20"/>
        </w:rPr>
        <w:t xml:space="preserve">. </w:t>
      </w:r>
    </w:p>
    <w:p w:rsidR="00963A09" w:rsidRPr="005C3059" w:rsidRDefault="00963A09" w:rsidP="00963A09">
      <w:pPr>
        <w:spacing w:after="0"/>
        <w:jc w:val="both"/>
        <w:rPr>
          <w:rFonts w:ascii="Times New Roman" w:hAnsi="Times New Roman"/>
          <w:b/>
          <w:sz w:val="20"/>
          <w:szCs w:val="20"/>
        </w:rPr>
      </w:pPr>
      <w:r w:rsidRPr="005C3059">
        <w:rPr>
          <w:rFonts w:ascii="Times New Roman" w:hAnsi="Times New Roman"/>
          <w:b/>
          <w:sz w:val="20"/>
          <w:szCs w:val="20"/>
        </w:rPr>
        <w:t xml:space="preserve">Mathematical Analysis </w:t>
      </w:r>
    </w:p>
    <w:p w:rsidR="00963A09" w:rsidRDefault="00963A09" w:rsidP="00963A09">
      <w:pPr>
        <w:spacing w:after="0"/>
        <w:jc w:val="both"/>
        <w:rPr>
          <w:rFonts w:ascii="Times New Roman" w:hAnsi="Times New Roman"/>
          <w:sz w:val="20"/>
          <w:szCs w:val="20"/>
        </w:rPr>
      </w:pPr>
      <w:r w:rsidRPr="005C3059">
        <w:rPr>
          <w:rFonts w:ascii="Times New Roman" w:hAnsi="Times New Roman"/>
          <w:sz w:val="20"/>
          <w:szCs w:val="20"/>
        </w:rPr>
        <w:t xml:space="preserve">To derive the mathematical formulation for the original Prony analysis, let us consider a Pulsed Corona Reactor (PCR) as a linear time-invariant (LTI) dynamic system as shown in Figure </w:t>
      </w:r>
      <w:r>
        <w:rPr>
          <w:rFonts w:ascii="Times New Roman" w:hAnsi="Times New Roman"/>
          <w:sz w:val="20"/>
          <w:szCs w:val="20"/>
        </w:rPr>
        <w:t>3</w:t>
      </w:r>
      <w:r w:rsidRPr="005C3059">
        <w:rPr>
          <w:rFonts w:ascii="Times New Roman" w:hAnsi="Times New Roman"/>
          <w:sz w:val="20"/>
          <w:szCs w:val="20"/>
        </w:rPr>
        <w:t>.</w:t>
      </w:r>
    </w:p>
    <w:p w:rsidR="00963A09" w:rsidRDefault="00963A09" w:rsidP="00963A09">
      <w:pPr>
        <w:spacing w:after="0"/>
        <w:jc w:val="center"/>
        <w:rPr>
          <w:rFonts w:ascii="Times New Roman" w:hAnsi="Times New Roman"/>
          <w:sz w:val="20"/>
          <w:szCs w:val="20"/>
        </w:rPr>
      </w:pPr>
      <w:r>
        <w:rPr>
          <w:rFonts w:ascii="Times New Roman" w:hAnsi="Times New Roman"/>
          <w:noProof/>
          <w:sz w:val="20"/>
          <w:szCs w:val="20"/>
        </w:rPr>
        <w:drawing>
          <wp:inline distT="0" distB="0" distL="0" distR="0" wp14:anchorId="0CCC4166" wp14:editId="12F58F1E">
            <wp:extent cx="2417197" cy="662021"/>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8793" cy="662458"/>
                    </a:xfrm>
                    <a:prstGeom prst="rect">
                      <a:avLst/>
                    </a:prstGeom>
                    <a:noFill/>
                    <a:ln>
                      <a:noFill/>
                    </a:ln>
                  </pic:spPr>
                </pic:pic>
              </a:graphicData>
            </a:graphic>
          </wp:inline>
        </w:drawing>
      </w:r>
    </w:p>
    <w:p w:rsidR="00963A09" w:rsidRDefault="00963A09" w:rsidP="00963A09">
      <w:pPr>
        <w:spacing w:after="0"/>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 xml:space="preserve">3 </w:t>
      </w:r>
      <w:r w:rsidRPr="002242A9">
        <w:rPr>
          <w:rFonts w:ascii="Times New Roman" w:hAnsi="Times New Roman"/>
          <w:sz w:val="20"/>
          <w:szCs w:val="20"/>
        </w:rPr>
        <w:t>-</w:t>
      </w:r>
      <w:r>
        <w:rPr>
          <w:rFonts w:ascii="Times New Roman" w:hAnsi="Times New Roman"/>
          <w:sz w:val="20"/>
          <w:szCs w:val="20"/>
        </w:rPr>
        <w:t xml:space="preserve"> </w:t>
      </w:r>
      <w:r w:rsidRPr="00AF5057">
        <w:rPr>
          <w:rFonts w:ascii="Times New Roman" w:hAnsi="Times New Roman"/>
          <w:sz w:val="20"/>
          <w:szCs w:val="20"/>
        </w:rPr>
        <w:t>LTI system with a pulsed Corona reactor</w:t>
      </w:r>
    </w:p>
    <w:p w:rsidR="00963A09" w:rsidRPr="00AF5057" w:rsidRDefault="00963A09" w:rsidP="00963A09">
      <w:pPr>
        <w:spacing w:after="0"/>
        <w:jc w:val="both"/>
        <w:rPr>
          <w:rFonts w:ascii="Times New Roman" w:hAnsi="Times New Roman"/>
          <w:sz w:val="20"/>
          <w:szCs w:val="20"/>
        </w:rPr>
      </w:pPr>
      <w:r w:rsidRPr="00AF5057">
        <w:rPr>
          <w:rFonts w:ascii="Times New Roman" w:hAnsi="Times New Roman"/>
          <w:sz w:val="20"/>
          <w:szCs w:val="20"/>
        </w:rPr>
        <w:t>The signals in Figure are denoted by the following names:</w:t>
      </w:r>
    </w:p>
    <w:p w:rsidR="00963A09" w:rsidRDefault="00963A09" w:rsidP="00963A09">
      <w:pPr>
        <w:spacing w:after="0"/>
        <w:jc w:val="both"/>
        <w:rPr>
          <w:rFonts w:ascii="Times New Roman" w:hAnsi="Times New Roman"/>
          <w:sz w:val="20"/>
          <w:szCs w:val="20"/>
        </w:rPr>
      </w:pPr>
      <w:proofErr w:type="gramStart"/>
      <w:r w:rsidRPr="00AF5057">
        <w:rPr>
          <w:rFonts w:ascii="Times New Roman" w:hAnsi="Times New Roman"/>
          <w:sz w:val="20"/>
          <w:szCs w:val="20"/>
        </w:rPr>
        <w:t>y(</w:t>
      </w:r>
      <w:proofErr w:type="gramEnd"/>
      <w:r w:rsidRPr="00AF5057">
        <w:rPr>
          <w:rFonts w:ascii="Times New Roman" w:hAnsi="Times New Roman"/>
          <w:sz w:val="20"/>
          <w:szCs w:val="20"/>
        </w:rPr>
        <w:t xml:space="preserve">t) is the PCR system's response, </w:t>
      </w:r>
    </w:p>
    <w:p w:rsidR="00963A09" w:rsidRDefault="00963A09" w:rsidP="00963A09">
      <w:pPr>
        <w:spacing w:after="0"/>
        <w:jc w:val="both"/>
        <w:rPr>
          <w:rFonts w:ascii="Times New Roman" w:hAnsi="Times New Roman"/>
          <w:sz w:val="20"/>
          <w:szCs w:val="20"/>
        </w:rPr>
      </w:pPr>
      <w:proofErr w:type="gramStart"/>
      <w:r w:rsidRPr="00AF5057">
        <w:rPr>
          <w:rFonts w:ascii="Times New Roman" w:hAnsi="Times New Roman"/>
          <w:sz w:val="20"/>
          <w:szCs w:val="20"/>
        </w:rPr>
        <w:t>x(</w:t>
      </w:r>
      <w:proofErr w:type="gramEnd"/>
      <w:r w:rsidRPr="00AF5057">
        <w:rPr>
          <w:rFonts w:ascii="Times New Roman" w:hAnsi="Times New Roman"/>
          <w:sz w:val="20"/>
          <w:szCs w:val="20"/>
        </w:rPr>
        <w:t xml:space="preserve">t) is the PCR system's </w:t>
      </w:r>
      <w:r>
        <w:rPr>
          <w:rFonts w:ascii="Times New Roman" w:hAnsi="Times New Roman"/>
          <w:sz w:val="20"/>
          <w:szCs w:val="20"/>
        </w:rPr>
        <w:t>state</w:t>
      </w:r>
      <w:r w:rsidRPr="00AF5057">
        <w:rPr>
          <w:rFonts w:ascii="Times New Roman" w:hAnsi="Times New Roman"/>
          <w:sz w:val="20"/>
          <w:szCs w:val="20"/>
        </w:rPr>
        <w:t xml:space="preserve"> and </w:t>
      </w:r>
    </w:p>
    <w:p w:rsidR="00963A09" w:rsidRDefault="00963A09" w:rsidP="00963A09">
      <w:pPr>
        <w:spacing w:after="0"/>
        <w:jc w:val="both"/>
        <w:rPr>
          <w:rFonts w:ascii="Times New Roman" w:hAnsi="Times New Roman"/>
          <w:sz w:val="20"/>
          <w:szCs w:val="20"/>
        </w:rPr>
      </w:pPr>
      <w:proofErr w:type="gramStart"/>
      <w:r w:rsidRPr="00AF5057">
        <w:rPr>
          <w:rFonts w:ascii="Times New Roman" w:hAnsi="Times New Roman"/>
          <w:sz w:val="20"/>
          <w:szCs w:val="20"/>
        </w:rPr>
        <w:t>u(</w:t>
      </w:r>
      <w:proofErr w:type="gramEnd"/>
      <w:r w:rsidRPr="00AF5057">
        <w:rPr>
          <w:rFonts w:ascii="Times New Roman" w:hAnsi="Times New Roman"/>
          <w:sz w:val="20"/>
          <w:szCs w:val="20"/>
        </w:rPr>
        <w:t>t) is the PCR system's input.</w:t>
      </w:r>
    </w:p>
    <w:p w:rsidR="00963A09" w:rsidRDefault="00963A09" w:rsidP="00963A09">
      <w:pPr>
        <w:spacing w:after="0"/>
        <w:jc w:val="both"/>
        <w:rPr>
          <w:rFonts w:ascii="Times New Roman" w:hAnsi="Times New Roman"/>
          <w:sz w:val="20"/>
          <w:szCs w:val="20"/>
        </w:rPr>
      </w:pPr>
      <w:r w:rsidRPr="00EB0D0C">
        <w:rPr>
          <w:rFonts w:ascii="Times New Roman" w:hAnsi="Times New Roman"/>
          <w:sz w:val="20"/>
          <w:szCs w:val="20"/>
        </w:rPr>
        <w:t>Equation represents the evolution of the PCR system's state.</w:t>
      </w:r>
    </w:p>
    <w:p w:rsidR="00963A09" w:rsidRPr="003C6C60" w:rsidRDefault="00963A09" w:rsidP="00963A09">
      <w:pPr>
        <w:spacing w:after="0"/>
        <w:jc w:val="right"/>
        <w:rPr>
          <w:rFonts w:ascii="Times New Roman" w:hAnsi="Times New Roman"/>
          <w:sz w:val="20"/>
          <w:szCs w:val="20"/>
        </w:rPr>
      </w:pPr>
      <w:r>
        <w:rPr>
          <w:noProof/>
        </w:rPr>
        <w:drawing>
          <wp:inline distT="0" distB="0" distL="0" distR="0" wp14:anchorId="71803A0D" wp14:editId="5F4001DA">
            <wp:extent cx="2426362" cy="3127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167" t="27027" r="19238" b="60915"/>
                    <a:stretch/>
                  </pic:blipFill>
                  <pic:spPr bwMode="auto">
                    <a:xfrm>
                      <a:off x="0" y="0"/>
                      <a:ext cx="2426362" cy="312732"/>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proofErr w:type="gramStart"/>
      <w:r w:rsidRPr="00EB0D0C">
        <w:rPr>
          <w:rFonts w:ascii="Times New Roman" w:hAnsi="Times New Roman"/>
          <w:sz w:val="20"/>
          <w:szCs w:val="20"/>
        </w:rPr>
        <w:t>where</w:t>
      </w:r>
      <w:proofErr w:type="gramEnd"/>
      <w:r w:rsidRPr="00EB0D0C">
        <w:rPr>
          <w:rFonts w:ascii="Times New Roman" w:hAnsi="Times New Roman"/>
          <w:sz w:val="20"/>
          <w:szCs w:val="20"/>
        </w:rPr>
        <w:t xml:space="preserve"> A and B are matrices that are constants.</w:t>
      </w:r>
    </w:p>
    <w:p w:rsidR="00963A09" w:rsidRDefault="00963A09" w:rsidP="00963A09">
      <w:pPr>
        <w:spacing w:after="0"/>
        <w:jc w:val="both"/>
        <w:rPr>
          <w:rFonts w:ascii="Times New Roman" w:hAnsi="Times New Roman"/>
          <w:sz w:val="20"/>
          <w:szCs w:val="20"/>
        </w:rPr>
      </w:pPr>
      <w:r w:rsidRPr="00EB0D0C">
        <w:rPr>
          <w:rFonts w:ascii="Times New Roman" w:hAnsi="Times New Roman"/>
          <w:sz w:val="20"/>
          <w:szCs w:val="20"/>
        </w:rPr>
        <w:t xml:space="preserve">Assume that an input pulse is used to bring the PCR to its "initial state" at time </w:t>
      </w:r>
      <w:r w:rsidRPr="003C6C60">
        <w:rPr>
          <w:rFonts w:ascii="Times New Roman" w:hAnsi="Times New Roman"/>
          <w:sz w:val="20"/>
          <w:szCs w:val="20"/>
        </w:rPr>
        <w:t>t</w:t>
      </w:r>
      <w:r w:rsidRPr="00EB0D0C">
        <w:rPr>
          <w:rFonts w:ascii="Times New Roman" w:hAnsi="Times New Roman"/>
          <w:b/>
          <w:sz w:val="20"/>
          <w:szCs w:val="20"/>
          <w:vertAlign w:val="subscript"/>
        </w:rPr>
        <w:t>0</w:t>
      </w:r>
      <w:r w:rsidRPr="00EB0D0C">
        <w:rPr>
          <w:rFonts w:ascii="Times New Roman" w:hAnsi="Times New Roman"/>
          <w:sz w:val="20"/>
          <w:szCs w:val="20"/>
        </w:rPr>
        <w:t>. It can be phrased as follows, if the input is eliminated and the system receives no more inputs:</w:t>
      </w:r>
    </w:p>
    <w:p w:rsidR="00963A09" w:rsidRPr="003C6C60" w:rsidRDefault="00963A09" w:rsidP="00963A09">
      <w:pPr>
        <w:spacing w:after="0"/>
        <w:jc w:val="right"/>
        <w:rPr>
          <w:rFonts w:ascii="Times New Roman" w:hAnsi="Times New Roman"/>
          <w:sz w:val="20"/>
          <w:szCs w:val="20"/>
        </w:rPr>
      </w:pPr>
      <w:r>
        <w:rPr>
          <w:noProof/>
        </w:rPr>
        <w:drawing>
          <wp:inline distT="0" distB="0" distL="0" distR="0" wp14:anchorId="3593EF39" wp14:editId="074D2E2F">
            <wp:extent cx="2453394" cy="3365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167" t="70270" r="19004" b="16840"/>
                    <a:stretch/>
                  </pic:blipFill>
                  <pic:spPr bwMode="auto">
                    <a:xfrm>
                      <a:off x="0" y="0"/>
                      <a:ext cx="2453394" cy="336526"/>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r w:rsidRPr="00EB0D0C">
        <w:rPr>
          <w:rFonts w:ascii="Times New Roman" w:hAnsi="Times New Roman"/>
          <w:sz w:val="20"/>
          <w:szCs w:val="20"/>
        </w:rPr>
        <w:t xml:space="preserve">In this case, A is an </w:t>
      </w:r>
      <w:proofErr w:type="spellStart"/>
      <w:r w:rsidRPr="00EB0D0C">
        <w:rPr>
          <w:rFonts w:ascii="Times New Roman" w:hAnsi="Times New Roman"/>
          <w:sz w:val="20"/>
          <w:szCs w:val="20"/>
        </w:rPr>
        <w:t>n×n</w:t>
      </w:r>
      <w:proofErr w:type="spellEnd"/>
      <w:r w:rsidRPr="00EB0D0C">
        <w:rPr>
          <w:rFonts w:ascii="Times New Roman" w:hAnsi="Times New Roman"/>
          <w:sz w:val="20"/>
          <w:szCs w:val="20"/>
        </w:rPr>
        <w:t xml:space="preserve"> matrix with eigenvalues of </w:t>
      </w:r>
      <w:proofErr w:type="spellStart"/>
      <w:r w:rsidRPr="00EB0D0C">
        <w:rPr>
          <w:rFonts w:ascii="Times New Roman" w:hAnsi="Times New Roman"/>
          <w:sz w:val="20"/>
          <w:szCs w:val="20"/>
        </w:rPr>
        <w:t>λ</w:t>
      </w:r>
      <w:r w:rsidRPr="00EB0D0C">
        <w:rPr>
          <w:rFonts w:ascii="Times New Roman" w:hAnsi="Times New Roman"/>
          <w:i/>
          <w:sz w:val="20"/>
          <w:szCs w:val="20"/>
          <w:vertAlign w:val="subscript"/>
        </w:rPr>
        <w:t>i</w:t>
      </w:r>
      <w:proofErr w:type="spellEnd"/>
      <w:r w:rsidRPr="00EB0D0C">
        <w:rPr>
          <w:rFonts w:ascii="Times New Roman" w:hAnsi="Times New Roman"/>
          <w:sz w:val="20"/>
          <w:szCs w:val="20"/>
        </w:rPr>
        <w:t>, left eigenvectors of q</w:t>
      </w:r>
      <w:r w:rsidRPr="00EB0D0C">
        <w:rPr>
          <w:rFonts w:ascii="Times New Roman" w:hAnsi="Times New Roman"/>
          <w:i/>
          <w:sz w:val="20"/>
          <w:szCs w:val="20"/>
          <w:vertAlign w:val="subscript"/>
        </w:rPr>
        <w:t>i</w:t>
      </w:r>
      <w:r w:rsidRPr="00EB0D0C">
        <w:rPr>
          <w:rFonts w:ascii="Times New Roman" w:hAnsi="Times New Roman"/>
          <w:sz w:val="20"/>
          <w:szCs w:val="20"/>
        </w:rPr>
        <w:t>, and right eigenvectors of p</w:t>
      </w:r>
      <w:r w:rsidRPr="00EB0D0C">
        <w:rPr>
          <w:rFonts w:ascii="Times New Roman" w:hAnsi="Times New Roman"/>
          <w:i/>
          <w:sz w:val="20"/>
          <w:szCs w:val="20"/>
          <w:vertAlign w:val="subscript"/>
        </w:rPr>
        <w:t>i</w:t>
      </w:r>
      <w:r w:rsidRPr="00EB0D0C">
        <w:rPr>
          <w:rFonts w:ascii="Times New Roman" w:hAnsi="Times New Roman"/>
          <w:sz w:val="20"/>
          <w:szCs w:val="20"/>
        </w:rPr>
        <w:t xml:space="preserve">. The system order is represented by n in the equation above. The sum of n components represents the answer to the problem mentioned </w:t>
      </w:r>
      <w:proofErr w:type="gramStart"/>
      <w:r w:rsidRPr="00EB0D0C">
        <w:rPr>
          <w:rFonts w:ascii="Times New Roman" w:hAnsi="Times New Roman"/>
          <w:sz w:val="20"/>
          <w:szCs w:val="20"/>
        </w:rPr>
        <w:t>before :</w:t>
      </w:r>
      <w:proofErr w:type="gramEnd"/>
    </w:p>
    <w:p w:rsidR="00963A09" w:rsidRPr="003C6C60" w:rsidRDefault="00963A09" w:rsidP="00963A09">
      <w:pPr>
        <w:spacing w:after="0"/>
        <w:jc w:val="right"/>
        <w:rPr>
          <w:rFonts w:ascii="Times New Roman" w:hAnsi="Times New Roman"/>
          <w:sz w:val="20"/>
          <w:szCs w:val="20"/>
        </w:rPr>
      </w:pPr>
      <w:r>
        <w:rPr>
          <w:noProof/>
        </w:rPr>
        <w:drawing>
          <wp:inline distT="0" distB="0" distL="0" distR="0" wp14:anchorId="36F177B3" wp14:editId="6889D176">
            <wp:extent cx="2445293" cy="2993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649" t="27938" r="19887" b="60203"/>
                    <a:stretch/>
                  </pic:blipFill>
                  <pic:spPr bwMode="auto">
                    <a:xfrm>
                      <a:off x="0" y="0"/>
                      <a:ext cx="2445293" cy="299318"/>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r w:rsidRPr="00217C7A">
        <w:rPr>
          <w:rFonts w:ascii="Times New Roman" w:hAnsi="Times New Roman"/>
          <w:sz w:val="20"/>
          <w:szCs w:val="20"/>
        </w:rPr>
        <w:t xml:space="preserve">We express </w:t>
      </w:r>
      <w:proofErr w:type="gramStart"/>
      <w:r w:rsidRPr="00217C7A">
        <w:rPr>
          <w:rFonts w:ascii="Times New Roman" w:hAnsi="Times New Roman"/>
          <w:sz w:val="20"/>
          <w:szCs w:val="20"/>
        </w:rPr>
        <w:t>y(</w:t>
      </w:r>
      <w:proofErr w:type="gramEnd"/>
      <w:r w:rsidRPr="00217C7A">
        <w:rPr>
          <w:rFonts w:ascii="Times New Roman" w:hAnsi="Times New Roman"/>
          <w:sz w:val="20"/>
          <w:szCs w:val="20"/>
        </w:rPr>
        <w:t>t) in the form since we believe the PCR to be an LTI system.</w:t>
      </w:r>
    </w:p>
    <w:p w:rsidR="00963A09" w:rsidRPr="003C6C60" w:rsidRDefault="00963A09" w:rsidP="00963A09">
      <w:pPr>
        <w:spacing w:after="0"/>
        <w:jc w:val="right"/>
        <w:rPr>
          <w:rFonts w:ascii="Times New Roman" w:hAnsi="Times New Roman"/>
          <w:sz w:val="20"/>
          <w:szCs w:val="20"/>
        </w:rPr>
      </w:pPr>
      <w:r>
        <w:rPr>
          <w:noProof/>
        </w:rPr>
        <w:drawing>
          <wp:inline distT="0" distB="0" distL="0" distR="0" wp14:anchorId="0A3587FE" wp14:editId="42AED2DF">
            <wp:extent cx="2427185" cy="18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102" t="53866" r="19774" b="38697"/>
                    <a:stretch/>
                  </pic:blipFill>
                  <pic:spPr bwMode="auto">
                    <a:xfrm>
                      <a:off x="0" y="0"/>
                      <a:ext cx="2427185" cy="187485"/>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r w:rsidRPr="003C6C60">
        <w:rPr>
          <w:rFonts w:ascii="Times New Roman" w:hAnsi="Times New Roman"/>
          <w:sz w:val="20"/>
          <w:szCs w:val="20"/>
        </w:rPr>
        <w:t>W</w:t>
      </w:r>
      <w:r w:rsidRPr="002F166A">
        <w:t xml:space="preserve"> </w:t>
      </w:r>
      <w:r w:rsidRPr="002F166A">
        <w:rPr>
          <w:rFonts w:ascii="Times New Roman" w:hAnsi="Times New Roman"/>
          <w:sz w:val="20"/>
          <w:szCs w:val="20"/>
        </w:rPr>
        <w:t>here C and D are matrices that are constants.</w:t>
      </w:r>
    </w:p>
    <w:p w:rsidR="00963A09" w:rsidRDefault="00963A09" w:rsidP="00963A09">
      <w:pPr>
        <w:spacing w:after="0"/>
        <w:jc w:val="both"/>
        <w:rPr>
          <w:rFonts w:ascii="Times New Roman" w:hAnsi="Times New Roman"/>
          <w:sz w:val="20"/>
          <w:szCs w:val="20"/>
        </w:rPr>
      </w:pPr>
      <w:r w:rsidRPr="002F166A">
        <w:rPr>
          <w:rFonts w:ascii="Times New Roman" w:hAnsi="Times New Roman"/>
          <w:sz w:val="20"/>
          <w:szCs w:val="20"/>
        </w:rPr>
        <w:t>The preceding equation becomes simpler to solve if the input is eliminated (</w:t>
      </w:r>
      <w:proofErr w:type="gramStart"/>
      <w:r w:rsidRPr="002F166A">
        <w:rPr>
          <w:rFonts w:ascii="Times New Roman" w:hAnsi="Times New Roman"/>
          <w:sz w:val="20"/>
          <w:szCs w:val="20"/>
        </w:rPr>
        <w:t>u(</w:t>
      </w:r>
      <w:proofErr w:type="gramEnd"/>
      <w:r w:rsidRPr="002F166A">
        <w:rPr>
          <w:rFonts w:ascii="Times New Roman" w:hAnsi="Times New Roman"/>
          <w:sz w:val="20"/>
          <w:szCs w:val="20"/>
        </w:rPr>
        <w:t>t)=0)</w:t>
      </w:r>
      <w:r w:rsidRPr="00601ACC">
        <w:rPr>
          <w:rFonts w:ascii="Times New Roman" w:hAnsi="Times New Roman"/>
          <w:sz w:val="20"/>
          <w:szCs w:val="20"/>
        </w:rPr>
        <w:t>:</w:t>
      </w:r>
    </w:p>
    <w:p w:rsidR="00963A09" w:rsidRPr="003C6C60" w:rsidRDefault="00963A09" w:rsidP="00963A09">
      <w:pPr>
        <w:spacing w:after="0"/>
        <w:jc w:val="right"/>
        <w:rPr>
          <w:rFonts w:ascii="Times New Roman" w:hAnsi="Times New Roman"/>
          <w:sz w:val="20"/>
          <w:szCs w:val="20"/>
        </w:rPr>
      </w:pPr>
      <w:r>
        <w:rPr>
          <w:noProof/>
        </w:rPr>
        <w:drawing>
          <wp:inline distT="0" distB="0" distL="0" distR="0" wp14:anchorId="47DC864F" wp14:editId="7219619C">
            <wp:extent cx="2428960" cy="1315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102" t="81402" r="19661" b="13372"/>
                    <a:stretch/>
                  </pic:blipFill>
                  <pic:spPr bwMode="auto">
                    <a:xfrm>
                      <a:off x="0" y="0"/>
                      <a:ext cx="2429398" cy="131592"/>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r w:rsidRPr="002F166A">
        <w:rPr>
          <w:rFonts w:ascii="Times New Roman" w:hAnsi="Times New Roman"/>
          <w:sz w:val="20"/>
          <w:szCs w:val="20"/>
        </w:rPr>
        <w:t xml:space="preserve">By fitting a sum of complex damped sinusoids to evenly spaced sample (in time) values of the output, the Prony </w:t>
      </w:r>
      <w:r w:rsidRPr="002F166A">
        <w:rPr>
          <w:rFonts w:ascii="Times New Roman" w:hAnsi="Times New Roman"/>
          <w:sz w:val="20"/>
          <w:szCs w:val="20"/>
        </w:rPr>
        <w:lastRenderedPageBreak/>
        <w:t>analysis directly calculates the parameters of the Eigen structure given in the third equation:</w:t>
      </w:r>
    </w:p>
    <w:p w:rsidR="00963A09" w:rsidRPr="003C6C60" w:rsidRDefault="00963A09" w:rsidP="00963A09">
      <w:pPr>
        <w:spacing w:after="0"/>
        <w:jc w:val="right"/>
        <w:rPr>
          <w:rFonts w:ascii="Times New Roman" w:hAnsi="Times New Roman"/>
          <w:sz w:val="20"/>
          <w:szCs w:val="20"/>
        </w:rPr>
      </w:pPr>
      <w:r>
        <w:rPr>
          <w:noProof/>
        </w:rPr>
        <w:drawing>
          <wp:inline distT="0" distB="0" distL="0" distR="0" wp14:anchorId="52C28080" wp14:editId="0AC89ED2">
            <wp:extent cx="2461267" cy="3190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311" t="27737" r="19774" b="59600"/>
                    <a:stretch/>
                  </pic:blipFill>
                  <pic:spPr bwMode="auto">
                    <a:xfrm>
                      <a:off x="0" y="0"/>
                      <a:ext cx="2461267" cy="319053"/>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r w:rsidRPr="000B2C5D">
        <w:rPr>
          <w:rFonts w:ascii="Times New Roman" w:hAnsi="Times New Roman"/>
          <w:sz w:val="20"/>
          <w:szCs w:val="20"/>
        </w:rPr>
        <w:t>In Eq</w:t>
      </w:r>
      <w:r>
        <w:rPr>
          <w:rFonts w:ascii="Times New Roman" w:hAnsi="Times New Roman"/>
          <w:sz w:val="20"/>
          <w:szCs w:val="20"/>
        </w:rPr>
        <w:t>uation 3.9</w:t>
      </w:r>
      <w:r w:rsidRPr="000B2C5D">
        <w:rPr>
          <w:rFonts w:ascii="Times New Roman" w:hAnsi="Times New Roman"/>
          <w:sz w:val="20"/>
          <w:szCs w:val="20"/>
        </w:rPr>
        <w:t xml:space="preserve">, </w:t>
      </w:r>
    </w:p>
    <w:p w:rsidR="00963A09" w:rsidRDefault="00963A09" w:rsidP="00963A09">
      <w:pPr>
        <w:spacing w:after="0"/>
        <w:jc w:val="both"/>
        <w:rPr>
          <w:rFonts w:ascii="Times New Roman" w:hAnsi="Times New Roman"/>
          <w:sz w:val="20"/>
          <w:szCs w:val="20"/>
        </w:rPr>
      </w:pPr>
      <w:r>
        <w:rPr>
          <w:rFonts w:ascii="Times New Roman" w:hAnsi="Times New Roman"/>
          <w:i/>
          <w:sz w:val="20"/>
          <w:szCs w:val="20"/>
        </w:rPr>
        <w:t>A</w:t>
      </w:r>
      <w:r w:rsidRPr="000B2C5D">
        <w:rPr>
          <w:rFonts w:ascii="Times New Roman" w:hAnsi="Times New Roman"/>
          <w:i/>
          <w:sz w:val="20"/>
          <w:szCs w:val="20"/>
          <w:vertAlign w:val="subscript"/>
        </w:rPr>
        <w:t>i</w:t>
      </w:r>
      <w:r>
        <w:rPr>
          <w:rFonts w:ascii="Times New Roman" w:hAnsi="Times New Roman"/>
          <w:sz w:val="20"/>
          <w:szCs w:val="20"/>
        </w:rPr>
        <w:t xml:space="preserve"> </w:t>
      </w:r>
      <w:r w:rsidRPr="002F166A">
        <w:rPr>
          <w:rFonts w:ascii="Times New Roman" w:hAnsi="Times New Roman"/>
          <w:sz w:val="20"/>
          <w:szCs w:val="20"/>
        </w:rPr>
        <w:t>represents the component's amplitude</w:t>
      </w:r>
      <w:r>
        <w:rPr>
          <w:rFonts w:ascii="Times New Roman" w:hAnsi="Times New Roman"/>
          <w:sz w:val="20"/>
          <w:szCs w:val="20"/>
        </w:rPr>
        <w:t>,</w:t>
      </w:r>
    </w:p>
    <w:p w:rsidR="00963A09" w:rsidRDefault="00963A09" w:rsidP="00963A09">
      <w:pPr>
        <w:spacing w:after="0"/>
        <w:jc w:val="both"/>
        <w:rPr>
          <w:rFonts w:ascii="Times New Roman" w:hAnsi="Times New Roman"/>
          <w:sz w:val="20"/>
          <w:szCs w:val="20"/>
        </w:rPr>
      </w:pPr>
      <m:oMath>
        <m:r>
          <w:rPr>
            <w:rFonts w:ascii="Cambria Math" w:hAnsi="Cambria Math"/>
            <w:sz w:val="20"/>
            <w:szCs w:val="20"/>
          </w:rPr>
          <m:t>σ</m:t>
        </m:r>
      </m:oMath>
      <w:proofErr w:type="gramStart"/>
      <w:r w:rsidRPr="000B2C5D">
        <w:rPr>
          <w:rFonts w:ascii="Times New Roman" w:hAnsi="Times New Roman"/>
          <w:i/>
          <w:sz w:val="20"/>
          <w:szCs w:val="20"/>
          <w:vertAlign w:val="subscript"/>
        </w:rPr>
        <w:t>i</w:t>
      </w:r>
      <w:proofErr w:type="gramEnd"/>
      <w:r>
        <w:rPr>
          <w:rFonts w:ascii="Times New Roman" w:hAnsi="Times New Roman"/>
          <w:sz w:val="20"/>
          <w:szCs w:val="20"/>
        </w:rPr>
        <w:t xml:space="preserve"> </w:t>
      </w:r>
      <w:r w:rsidRPr="002F166A">
        <w:rPr>
          <w:rFonts w:ascii="Times New Roman" w:hAnsi="Times New Roman"/>
          <w:sz w:val="20"/>
          <w:szCs w:val="20"/>
        </w:rPr>
        <w:t>its damping coefficient</w:t>
      </w:r>
      <w:r>
        <w:rPr>
          <w:rFonts w:ascii="Times New Roman" w:hAnsi="Times New Roman"/>
          <w:sz w:val="20"/>
          <w:szCs w:val="20"/>
        </w:rPr>
        <w:t>,</w:t>
      </w:r>
    </w:p>
    <w:p w:rsidR="00963A09" w:rsidRDefault="00963A09" w:rsidP="00963A09">
      <w:pPr>
        <w:spacing w:after="0"/>
        <w:jc w:val="both"/>
        <w:rPr>
          <w:rFonts w:ascii="Times New Roman" w:hAnsi="Times New Roman"/>
          <w:sz w:val="20"/>
          <w:szCs w:val="20"/>
        </w:rPr>
      </w:pPr>
      <w:proofErr w:type="gramStart"/>
      <w:r w:rsidRPr="001644E4">
        <w:rPr>
          <w:rFonts w:ascii="Times New Roman" w:hAnsi="Times New Roman"/>
          <w:i/>
          <w:sz w:val="20"/>
          <w:szCs w:val="20"/>
        </w:rPr>
        <w:t>f</w:t>
      </w:r>
      <w:r w:rsidRPr="000B2C5D">
        <w:rPr>
          <w:rFonts w:ascii="Times New Roman" w:hAnsi="Times New Roman"/>
          <w:i/>
          <w:sz w:val="20"/>
          <w:szCs w:val="20"/>
          <w:vertAlign w:val="subscript"/>
        </w:rPr>
        <w:t>i</w:t>
      </w:r>
      <w:proofErr w:type="gramEnd"/>
      <w:r>
        <w:rPr>
          <w:rFonts w:ascii="Times New Roman" w:hAnsi="Times New Roman"/>
          <w:sz w:val="20"/>
          <w:szCs w:val="20"/>
        </w:rPr>
        <w:t xml:space="preserve"> </w:t>
      </w:r>
      <w:r w:rsidRPr="002F166A">
        <w:rPr>
          <w:rFonts w:ascii="Times New Roman" w:hAnsi="Times New Roman"/>
          <w:sz w:val="20"/>
          <w:szCs w:val="20"/>
        </w:rPr>
        <w:t>its frequency</w:t>
      </w:r>
      <w:r>
        <w:rPr>
          <w:rFonts w:ascii="Times New Roman" w:hAnsi="Times New Roman"/>
          <w:sz w:val="20"/>
          <w:szCs w:val="20"/>
        </w:rPr>
        <w:t>,</w:t>
      </w:r>
    </w:p>
    <w:p w:rsidR="00963A09" w:rsidRDefault="00387A78" w:rsidP="00963A09">
      <w:pPr>
        <w:spacing w:after="0"/>
        <w:ind w:left="426" w:hanging="426"/>
        <w:jc w:val="both"/>
        <w:rPr>
          <w:rFonts w:ascii="Times New Roman" w:hAnsi="Times New Roman"/>
          <w:sz w:val="20"/>
          <w:szCs w:val="20"/>
        </w:rPr>
      </w:pPr>
      <m:oMath>
        <m:acc>
          <m:accPr>
            <m:ctrlPr>
              <w:rPr>
                <w:rFonts w:ascii="Cambria Math" w:hAnsi="Cambria Math"/>
                <w:i/>
                <w:sz w:val="20"/>
                <w:szCs w:val="20"/>
              </w:rPr>
            </m:ctrlPr>
          </m:accPr>
          <m:e>
            <m:r>
              <w:rPr>
                <w:rFonts w:ascii="Cambria Math" w:hAnsi="Cambria Math"/>
                <w:sz w:val="20"/>
                <w:szCs w:val="20"/>
              </w:rPr>
              <m:t>y</m:t>
            </m:r>
          </m:e>
        </m:acc>
        <m:r>
          <w:rPr>
            <w:rFonts w:ascii="Cambria Math" w:hAnsi="Cambria Math"/>
            <w:sz w:val="20"/>
            <w:szCs w:val="20"/>
          </w:rPr>
          <m:t xml:space="preserve">L </m:t>
        </m:r>
      </m:oMath>
      <w:r w:rsidR="00963A09">
        <w:rPr>
          <w:rFonts w:ascii="Times New Roman" w:hAnsi="Times New Roman"/>
          <w:sz w:val="20"/>
          <w:szCs w:val="20"/>
        </w:rPr>
        <w:t xml:space="preserve">= </w:t>
      </w:r>
      <w:r w:rsidR="00963A09" w:rsidRPr="002F166A">
        <w:rPr>
          <w:rFonts w:ascii="Times New Roman" w:hAnsi="Times New Roman"/>
          <w:sz w:val="20"/>
          <w:szCs w:val="20"/>
        </w:rPr>
        <w:t xml:space="preserve">Estimated observed data for </w:t>
      </w:r>
      <w:proofErr w:type="gramStart"/>
      <w:r w:rsidR="00963A09" w:rsidRPr="002F166A">
        <w:rPr>
          <w:rFonts w:ascii="Times New Roman" w:hAnsi="Times New Roman"/>
          <w:sz w:val="20"/>
          <w:szCs w:val="20"/>
        </w:rPr>
        <w:t>y(</w:t>
      </w:r>
      <w:proofErr w:type="gramEnd"/>
      <w:r w:rsidR="00963A09" w:rsidRPr="002F166A">
        <w:rPr>
          <w:rFonts w:ascii="Times New Roman" w:hAnsi="Times New Roman"/>
          <w:sz w:val="20"/>
          <w:szCs w:val="20"/>
        </w:rPr>
        <w:t>t) made up of N samples</w:t>
      </w:r>
      <w:r w:rsidR="00963A09" w:rsidRPr="005514C2">
        <w:rPr>
          <w:rFonts w:ascii="Times New Roman" w:hAnsi="Times New Roman"/>
          <w:sz w:val="20"/>
          <w:szCs w:val="20"/>
        </w:rPr>
        <w:t>,</w:t>
      </w:r>
    </w:p>
    <w:p w:rsidR="00963A09" w:rsidRDefault="00387A78" w:rsidP="00963A09">
      <w:pPr>
        <w:spacing w:after="0"/>
        <w:ind w:left="567" w:hanging="567"/>
        <w:jc w:val="both"/>
        <w:rPr>
          <w:rFonts w:ascii="Times New Roman" w:hAnsi="Times New Roman"/>
          <w:sz w:val="20"/>
          <w:szCs w:val="20"/>
        </w:rPr>
      </w:pPr>
      <m:oMath>
        <m:acc>
          <m:accPr>
            <m:ctrlPr>
              <w:rPr>
                <w:rFonts w:ascii="Cambria Math" w:hAnsi="Cambria Math"/>
                <w:i/>
                <w:sz w:val="20"/>
                <w:szCs w:val="20"/>
              </w:rPr>
            </m:ctrlPr>
          </m:accPr>
          <m:e>
            <m:r>
              <w:rPr>
                <w:rFonts w:ascii="Cambria Math" w:hAnsi="Cambria Math"/>
                <w:sz w:val="20"/>
                <w:szCs w:val="20"/>
              </w:rPr>
              <m:t>y</m:t>
            </m:r>
          </m:e>
        </m:acc>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 </m:t>
        </m:r>
      </m:oMath>
      <w:r w:rsidR="00963A09">
        <w:rPr>
          <w:rFonts w:ascii="Times New Roman" w:hAnsi="Times New Roman"/>
          <w:sz w:val="20"/>
          <w:szCs w:val="20"/>
        </w:rPr>
        <w:t>= E</w:t>
      </w:r>
      <w:r w:rsidR="00963A09" w:rsidRPr="00F123D4">
        <w:rPr>
          <w:rFonts w:ascii="Times New Roman" w:hAnsi="Times New Roman"/>
          <w:sz w:val="20"/>
          <w:szCs w:val="20"/>
        </w:rPr>
        <w:t xml:space="preserve">stimated observed data for </w:t>
      </w:r>
      <w:proofErr w:type="gramStart"/>
      <w:r w:rsidR="00963A09" w:rsidRPr="00F123D4">
        <w:rPr>
          <w:rFonts w:ascii="Times New Roman" w:hAnsi="Times New Roman"/>
          <w:sz w:val="20"/>
          <w:szCs w:val="20"/>
        </w:rPr>
        <w:t>y(</w:t>
      </w:r>
      <w:proofErr w:type="gramEnd"/>
      <w:r w:rsidR="00963A09" w:rsidRPr="00F123D4">
        <w:rPr>
          <w:rFonts w:ascii="Times New Roman" w:hAnsi="Times New Roman"/>
          <w:sz w:val="20"/>
          <w:szCs w:val="20"/>
        </w:rPr>
        <w:t>t)</w:t>
      </w:r>
    </w:p>
    <w:p w:rsidR="00963A09" w:rsidRDefault="00963A09" w:rsidP="00963A09">
      <w:pPr>
        <w:spacing w:after="0"/>
        <w:ind w:left="567" w:hanging="567"/>
        <w:jc w:val="center"/>
        <w:rPr>
          <w:rFonts w:ascii="Times New Roman" w:hAnsi="Times New Roman"/>
          <w:sz w:val="20"/>
          <w:szCs w:val="20"/>
        </w:rPr>
      </w:pPr>
      <w:r>
        <w:rPr>
          <w:noProof/>
        </w:rPr>
        <w:drawing>
          <wp:inline distT="0" distB="0" distL="0" distR="0" wp14:anchorId="4D819C7B" wp14:editId="005CEB63">
            <wp:extent cx="740378" cy="1611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2034" t="23315" r="41333" b="70244"/>
                    <a:stretch/>
                  </pic:blipFill>
                  <pic:spPr bwMode="auto">
                    <a:xfrm>
                      <a:off x="0" y="0"/>
                      <a:ext cx="741546" cy="161425"/>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center"/>
        <w:rPr>
          <w:rFonts w:ascii="Times New Roman" w:hAnsi="Times New Roman"/>
          <w:sz w:val="20"/>
          <w:szCs w:val="20"/>
        </w:rPr>
      </w:pPr>
      <m:oMath>
        <m:r>
          <w:rPr>
            <w:rFonts w:ascii="Cambria Math" w:hAnsi="Cambria Math"/>
            <w:sz w:val="20"/>
            <w:szCs w:val="20"/>
          </w:rPr>
          <m:t>k</m:t>
        </m:r>
        <m:r>
          <m:rPr>
            <m:sty m:val="p"/>
          </m:rPr>
          <w:rPr>
            <w:rFonts w:ascii="Cambria Math" w:hAnsi="Cambria Math"/>
            <w:sz w:val="20"/>
            <w:szCs w:val="20"/>
          </w:rPr>
          <m:t xml:space="preserve">=0,1,2,…,N-1 </m:t>
        </m:r>
      </m:oMath>
      <w:proofErr w:type="gramStart"/>
      <w:r w:rsidRPr="00EC5283">
        <w:rPr>
          <w:rFonts w:ascii="Times New Roman" w:hAnsi="Times New Roman"/>
          <w:sz w:val="20"/>
          <w:szCs w:val="20"/>
        </w:rPr>
        <w:t>where</w:t>
      </w:r>
      <w:proofErr w:type="gramEnd"/>
      <w:r w:rsidRPr="00EC5283">
        <w:rPr>
          <w:rFonts w:ascii="Times New Roman" w:hAnsi="Times New Roman"/>
          <w:sz w:val="20"/>
          <w:szCs w:val="20"/>
        </w:rPr>
        <w:t xml:space="preserve"> the spacing is uniform.</w:t>
      </w:r>
    </w:p>
    <w:p w:rsidR="00963A09" w:rsidRDefault="00963A09" w:rsidP="00963A09">
      <w:pPr>
        <w:spacing w:after="0"/>
        <w:jc w:val="both"/>
        <w:rPr>
          <w:rFonts w:ascii="Times New Roman" w:hAnsi="Times New Roman"/>
          <w:sz w:val="20"/>
          <w:szCs w:val="20"/>
        </w:rPr>
      </w:pPr>
      <w:r w:rsidRPr="00A3046D">
        <w:rPr>
          <w:rFonts w:ascii="Times New Roman" w:hAnsi="Times New Roman"/>
          <w:sz w:val="20"/>
          <w:szCs w:val="20"/>
        </w:rPr>
        <w:t xml:space="preserve">The sum of exponentials can be used to express </w:t>
      </w:r>
      <w:r>
        <w:rPr>
          <w:rFonts w:ascii="Times New Roman" w:hAnsi="Times New Roman"/>
          <w:sz w:val="20"/>
          <w:szCs w:val="20"/>
        </w:rPr>
        <w:t xml:space="preserve">           </w:t>
      </w:r>
      <w:proofErr w:type="spellStart"/>
      <w:r w:rsidRPr="00A3046D">
        <w:rPr>
          <w:rFonts w:ascii="Times New Roman" w:hAnsi="Times New Roman"/>
          <w:sz w:val="20"/>
          <w:szCs w:val="20"/>
        </w:rPr>
        <w:t>cos</w:t>
      </w:r>
      <w:proofErr w:type="spellEnd"/>
      <w:r w:rsidRPr="00A3046D">
        <w:rPr>
          <w:rFonts w:ascii="Times New Roman" w:hAnsi="Times New Roman"/>
          <w:sz w:val="20"/>
          <w:szCs w:val="20"/>
        </w:rPr>
        <w:t xml:space="preserve"> </w:t>
      </w:r>
      <w:r w:rsidRPr="00FE6913">
        <w:rPr>
          <w:rFonts w:ascii="Times New Roman" w:hAnsi="Times New Roman"/>
          <w:sz w:val="20"/>
          <w:szCs w:val="20"/>
        </w:rPr>
        <w:t>(2πf</w:t>
      </w:r>
      <w:r w:rsidRPr="00FE6913">
        <w:rPr>
          <w:rFonts w:ascii="Times New Roman" w:hAnsi="Times New Roman"/>
          <w:i/>
          <w:sz w:val="20"/>
          <w:szCs w:val="20"/>
          <w:vertAlign w:val="subscript"/>
        </w:rPr>
        <w:t>i</w:t>
      </w:r>
      <w:r w:rsidRPr="00FE6913">
        <w:rPr>
          <w:rFonts w:ascii="Times New Roman" w:hAnsi="Times New Roman"/>
          <w:sz w:val="20"/>
          <w:szCs w:val="20"/>
        </w:rPr>
        <w:t>t+</w:t>
      </w:r>
      <m:oMath>
        <m:r>
          <w:rPr>
            <w:rFonts w:ascii="Cambria Math" w:hAnsi="Cambria Math"/>
            <w:sz w:val="20"/>
            <w:szCs w:val="20"/>
          </w:rPr>
          <m:t>ϕ</m:t>
        </m:r>
      </m:oMath>
      <w:r w:rsidRPr="00FE6913">
        <w:rPr>
          <w:rFonts w:ascii="Times New Roman" w:hAnsi="Times New Roman"/>
          <w:i/>
          <w:sz w:val="20"/>
          <w:szCs w:val="20"/>
          <w:vertAlign w:val="subscript"/>
        </w:rPr>
        <w:t>i</w:t>
      </w:r>
      <w:proofErr w:type="gramStart"/>
      <w:r w:rsidRPr="00FE6913">
        <w:rPr>
          <w:rFonts w:ascii="Times New Roman" w:hAnsi="Times New Roman"/>
          <w:sz w:val="20"/>
          <w:szCs w:val="20"/>
        </w:rPr>
        <w:t>)</w:t>
      </w:r>
      <w:r w:rsidRPr="00A3046D">
        <w:rPr>
          <w:rFonts w:ascii="Times New Roman" w:hAnsi="Times New Roman"/>
          <w:sz w:val="20"/>
          <w:szCs w:val="20"/>
        </w:rPr>
        <w:t>using</w:t>
      </w:r>
      <w:proofErr w:type="gramEnd"/>
      <w:r w:rsidRPr="00A3046D">
        <w:rPr>
          <w:rFonts w:ascii="Times New Roman" w:hAnsi="Times New Roman"/>
          <w:sz w:val="20"/>
          <w:szCs w:val="20"/>
        </w:rPr>
        <w:t xml:space="preserve"> Euler's theorem</w:t>
      </w:r>
      <w:r w:rsidRPr="00131AF2">
        <w:rPr>
          <w:rFonts w:ascii="Times New Roman" w:hAnsi="Times New Roman"/>
          <w:sz w:val="20"/>
          <w:szCs w:val="20"/>
        </w:rPr>
        <w:t>:</w:t>
      </w:r>
    </w:p>
    <w:p w:rsidR="00963A09" w:rsidRPr="00552AB2" w:rsidRDefault="00963A09" w:rsidP="00963A09">
      <w:pPr>
        <w:spacing w:after="0"/>
        <w:jc w:val="right"/>
        <w:rPr>
          <w:rFonts w:ascii="Times New Roman" w:hAnsi="Times New Roman"/>
          <w:sz w:val="18"/>
          <w:szCs w:val="20"/>
        </w:rPr>
      </w:pPr>
      <w:r>
        <w:rPr>
          <w:noProof/>
        </w:rPr>
        <w:drawing>
          <wp:inline distT="0" distB="0" distL="0" distR="0" wp14:anchorId="07BEDA22" wp14:editId="3FC3016D">
            <wp:extent cx="2911965" cy="2453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265" t="49264" r="19777" b="41001"/>
                    <a:stretch/>
                  </pic:blipFill>
                  <pic:spPr bwMode="auto">
                    <a:xfrm>
                      <a:off x="0" y="0"/>
                      <a:ext cx="2911965" cy="245342"/>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r w:rsidRPr="003042B7">
        <w:rPr>
          <w:rFonts w:ascii="Times New Roman" w:hAnsi="Times New Roman"/>
          <w:sz w:val="20"/>
          <w:szCs w:val="20"/>
        </w:rPr>
        <w:t xml:space="preserve">After substituting equation 3.7 for equation 3.6 and allowing t = </w:t>
      </w:r>
      <w:proofErr w:type="spellStart"/>
      <w:r w:rsidRPr="003042B7">
        <w:rPr>
          <w:rFonts w:ascii="Times New Roman" w:hAnsi="Times New Roman"/>
          <w:sz w:val="20"/>
          <w:szCs w:val="20"/>
        </w:rPr>
        <w:t>kT</w:t>
      </w:r>
      <w:proofErr w:type="spellEnd"/>
      <w:r w:rsidRPr="003042B7">
        <w:rPr>
          <w:rFonts w:ascii="Times New Roman" w:hAnsi="Times New Roman"/>
          <w:sz w:val="20"/>
          <w:szCs w:val="20"/>
        </w:rPr>
        <w:t>, the samples become –</w:t>
      </w:r>
    </w:p>
    <w:p w:rsidR="00963A09" w:rsidRPr="00552AB2" w:rsidRDefault="00963A09" w:rsidP="00963A09">
      <w:pPr>
        <w:spacing w:after="0"/>
        <w:jc w:val="right"/>
        <w:rPr>
          <w:rFonts w:ascii="Times New Roman" w:hAnsi="Times New Roman"/>
          <w:sz w:val="20"/>
          <w:szCs w:val="20"/>
        </w:rPr>
      </w:pPr>
      <w:r>
        <w:rPr>
          <w:noProof/>
        </w:rPr>
        <w:drawing>
          <wp:inline distT="0" distB="0" distL="0" distR="0" wp14:anchorId="371A87DC" wp14:editId="0FDAC23D">
            <wp:extent cx="2167352" cy="3218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978" t="72450" r="19838" b="14821"/>
                    <a:stretch/>
                  </pic:blipFill>
                  <pic:spPr bwMode="auto">
                    <a:xfrm>
                      <a:off x="0" y="0"/>
                      <a:ext cx="2167352" cy="321869"/>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both"/>
        <w:rPr>
          <w:rFonts w:ascii="Times New Roman" w:hAnsi="Times New Roman"/>
          <w:sz w:val="20"/>
          <w:szCs w:val="20"/>
        </w:rPr>
      </w:pPr>
      <w:r>
        <w:rPr>
          <w:rFonts w:ascii="Times New Roman" w:hAnsi="Times New Roman"/>
          <w:sz w:val="20"/>
          <w:szCs w:val="20"/>
        </w:rPr>
        <w:t>Where,</w:t>
      </w:r>
    </w:p>
    <w:p w:rsidR="00963A09" w:rsidRPr="003F78BC" w:rsidRDefault="00963A09" w:rsidP="00963A09">
      <w:pPr>
        <w:spacing w:after="0"/>
        <w:jc w:val="right"/>
        <w:rPr>
          <w:rFonts w:ascii="Times New Roman" w:hAnsi="Times New Roman"/>
          <w:sz w:val="20"/>
          <w:szCs w:val="20"/>
        </w:rPr>
      </w:pPr>
      <w:r>
        <w:rPr>
          <w:noProof/>
        </w:rPr>
        <w:drawing>
          <wp:inline distT="0" distB="0" distL="0" distR="0" wp14:anchorId="565A644B" wp14:editId="64C66BAF">
            <wp:extent cx="2109661" cy="3059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0497" t="39597" r="17874" b="49664"/>
                    <a:stretch/>
                  </pic:blipFill>
                  <pic:spPr bwMode="auto">
                    <a:xfrm>
                      <a:off x="0" y="0"/>
                      <a:ext cx="2109661" cy="305933"/>
                    </a:xfrm>
                    <a:prstGeom prst="rect">
                      <a:avLst/>
                    </a:prstGeom>
                    <a:ln>
                      <a:noFill/>
                    </a:ln>
                    <a:extLst>
                      <a:ext uri="{53640926-AAD7-44D8-BBD7-CCE9431645EC}">
                        <a14:shadowObscured xmlns:a14="http://schemas.microsoft.com/office/drawing/2010/main"/>
                      </a:ext>
                    </a:extLst>
                  </pic:spPr>
                </pic:pic>
              </a:graphicData>
            </a:graphic>
          </wp:inline>
        </w:drawing>
      </w:r>
    </w:p>
    <w:p w:rsidR="00963A09" w:rsidRPr="003F78BC" w:rsidRDefault="00963A09" w:rsidP="00963A09">
      <w:pPr>
        <w:spacing w:after="0"/>
        <w:jc w:val="both"/>
        <w:rPr>
          <w:rFonts w:ascii="Times New Roman" w:hAnsi="Times New Roman"/>
          <w:sz w:val="12"/>
          <w:szCs w:val="20"/>
        </w:rPr>
      </w:pPr>
    </w:p>
    <w:p w:rsidR="00963A09" w:rsidRPr="00E52020" w:rsidRDefault="00963A09" w:rsidP="00963A09">
      <w:pPr>
        <w:spacing w:after="0"/>
        <w:jc w:val="right"/>
        <w:rPr>
          <w:rFonts w:ascii="Times New Roman" w:hAnsi="Times New Roman"/>
          <w:sz w:val="20"/>
          <w:szCs w:val="20"/>
        </w:rPr>
      </w:pPr>
      <w:r>
        <w:rPr>
          <w:noProof/>
        </w:rPr>
        <w:drawing>
          <wp:inline distT="0" distB="0" distL="0" distR="0" wp14:anchorId="2B1DFBA2" wp14:editId="384B2E46">
            <wp:extent cx="2120385" cy="1384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094" t="39330" r="22762" b="54497"/>
                    <a:stretch/>
                  </pic:blipFill>
                  <pic:spPr bwMode="auto">
                    <a:xfrm>
                      <a:off x="0" y="0"/>
                      <a:ext cx="2120385" cy="138458"/>
                    </a:xfrm>
                    <a:prstGeom prst="rect">
                      <a:avLst/>
                    </a:prstGeom>
                    <a:ln>
                      <a:noFill/>
                    </a:ln>
                    <a:extLst>
                      <a:ext uri="{53640926-AAD7-44D8-BBD7-CCE9431645EC}">
                        <a14:shadowObscured xmlns:a14="http://schemas.microsoft.com/office/drawing/2010/main"/>
                      </a:ext>
                    </a:extLst>
                  </pic:spPr>
                </pic:pic>
              </a:graphicData>
            </a:graphic>
          </wp:inline>
        </w:drawing>
      </w:r>
    </w:p>
    <w:p w:rsidR="00963A09" w:rsidRPr="00E52020" w:rsidRDefault="00963A09" w:rsidP="00963A09">
      <w:pPr>
        <w:spacing w:after="0"/>
        <w:jc w:val="both"/>
        <w:rPr>
          <w:rFonts w:ascii="Times New Roman" w:hAnsi="Times New Roman"/>
          <w:sz w:val="6"/>
          <w:szCs w:val="20"/>
        </w:rPr>
      </w:pPr>
    </w:p>
    <w:p w:rsidR="00963A09" w:rsidRDefault="00963A09" w:rsidP="00963A09">
      <w:pPr>
        <w:spacing w:after="0"/>
        <w:jc w:val="both"/>
        <w:rPr>
          <w:rFonts w:ascii="Times New Roman" w:hAnsi="Times New Roman"/>
          <w:sz w:val="20"/>
          <w:szCs w:val="20"/>
        </w:rPr>
      </w:pPr>
      <w:r w:rsidRPr="00E52020">
        <w:rPr>
          <w:rFonts w:ascii="Times New Roman" w:hAnsi="Times New Roman"/>
          <w:sz w:val="20"/>
          <w:szCs w:val="20"/>
        </w:rPr>
        <w:t>Which we refer to as “poles”</w:t>
      </w:r>
    </w:p>
    <w:p w:rsidR="00963A09" w:rsidRDefault="00963A09" w:rsidP="00963A09">
      <w:pPr>
        <w:spacing w:after="0"/>
        <w:jc w:val="both"/>
        <w:rPr>
          <w:rFonts w:ascii="Times New Roman" w:hAnsi="Times New Roman"/>
          <w:sz w:val="20"/>
          <w:szCs w:val="20"/>
        </w:rPr>
      </w:pPr>
      <w:r>
        <w:rPr>
          <w:rFonts w:ascii="Times New Roman" w:hAnsi="Times New Roman"/>
          <w:sz w:val="20"/>
          <w:szCs w:val="20"/>
        </w:rPr>
        <w:t>In equation 3</w:t>
      </w:r>
      <w:r w:rsidRPr="00E52020">
        <w:rPr>
          <w:rFonts w:ascii="Times New Roman" w:hAnsi="Times New Roman"/>
          <w:sz w:val="20"/>
          <w:szCs w:val="20"/>
        </w:rPr>
        <w:t xml:space="preserve">.13, </w:t>
      </w:r>
    </w:p>
    <w:p w:rsidR="00963A09" w:rsidRPr="00E52020" w:rsidRDefault="00963A09" w:rsidP="00963A09">
      <w:pPr>
        <w:spacing w:after="0"/>
        <w:jc w:val="both"/>
        <w:rPr>
          <w:rFonts w:ascii="Times New Roman" w:hAnsi="Times New Roman"/>
          <w:sz w:val="20"/>
          <w:szCs w:val="20"/>
        </w:rPr>
      </w:pPr>
      <w:r w:rsidRPr="00E52020">
        <w:rPr>
          <w:rFonts w:ascii="Times New Roman" w:hAnsi="Times New Roman"/>
          <w:sz w:val="20"/>
          <w:szCs w:val="20"/>
        </w:rPr>
        <w:t xml:space="preserve">T is the sampling period. </w:t>
      </w:r>
    </w:p>
    <w:p w:rsidR="00963A09" w:rsidRPr="00552AB2" w:rsidRDefault="00963A09" w:rsidP="00963A09">
      <w:pPr>
        <w:spacing w:after="0"/>
        <w:jc w:val="both"/>
        <w:rPr>
          <w:rFonts w:ascii="Times New Roman" w:hAnsi="Times New Roman"/>
          <w:sz w:val="20"/>
          <w:szCs w:val="20"/>
        </w:rPr>
      </w:pPr>
      <w:r w:rsidRPr="00E52020">
        <w:rPr>
          <w:rFonts w:ascii="Times New Roman" w:hAnsi="Times New Roman"/>
          <w:sz w:val="20"/>
          <w:szCs w:val="20"/>
        </w:rPr>
        <w:t xml:space="preserve">The original Prony analysis computes </w:t>
      </w:r>
      <w:proofErr w:type="spellStart"/>
      <w:r w:rsidRPr="00E52020">
        <w:rPr>
          <w:rFonts w:ascii="Times New Roman" w:hAnsi="Times New Roman"/>
          <w:sz w:val="20"/>
          <w:szCs w:val="20"/>
        </w:rPr>
        <w:t>C</w:t>
      </w:r>
      <w:r w:rsidRPr="00CB363B">
        <w:rPr>
          <w:rFonts w:ascii="Times New Roman" w:hAnsi="Times New Roman"/>
          <w:b/>
          <w:i/>
          <w:sz w:val="20"/>
          <w:szCs w:val="20"/>
          <w:vertAlign w:val="subscript"/>
        </w:rPr>
        <w:t>i</w:t>
      </w:r>
      <w:proofErr w:type="spellEnd"/>
      <w:r w:rsidRPr="00E52020">
        <w:rPr>
          <w:rFonts w:ascii="Times New Roman" w:hAnsi="Times New Roman"/>
          <w:sz w:val="20"/>
          <w:szCs w:val="20"/>
        </w:rPr>
        <w:t xml:space="preserve"> and µ</w:t>
      </w:r>
      <w:r w:rsidRPr="00CB363B">
        <w:rPr>
          <w:rFonts w:ascii="Times New Roman" w:hAnsi="Times New Roman"/>
          <w:b/>
          <w:i/>
          <w:sz w:val="20"/>
          <w:szCs w:val="20"/>
          <w:vertAlign w:val="subscript"/>
        </w:rPr>
        <w:t>i</w:t>
      </w:r>
      <w:r>
        <w:rPr>
          <w:rFonts w:ascii="Times New Roman" w:hAnsi="Times New Roman"/>
          <w:b/>
          <w:i/>
          <w:sz w:val="20"/>
          <w:szCs w:val="20"/>
          <w:vertAlign w:val="subscript"/>
        </w:rPr>
        <w:t xml:space="preserve"> </w:t>
      </w:r>
      <w:r w:rsidRPr="00E52020">
        <w:rPr>
          <w:rFonts w:ascii="Times New Roman" w:hAnsi="Times New Roman"/>
          <w:sz w:val="20"/>
          <w:szCs w:val="20"/>
        </w:rPr>
        <w:t>in three basic steps.</w:t>
      </w:r>
    </w:p>
    <w:p w:rsidR="00963A09" w:rsidRDefault="00963A09" w:rsidP="00963A09">
      <w:pPr>
        <w:spacing w:after="0"/>
        <w:jc w:val="both"/>
        <w:rPr>
          <w:rFonts w:ascii="Times New Roman" w:hAnsi="Times New Roman"/>
          <w:b/>
          <w:sz w:val="20"/>
          <w:szCs w:val="20"/>
        </w:rPr>
      </w:pPr>
      <w:r w:rsidRPr="009046ED">
        <w:rPr>
          <w:rFonts w:ascii="Times New Roman" w:hAnsi="Times New Roman"/>
          <w:b/>
          <w:sz w:val="20"/>
          <w:szCs w:val="20"/>
        </w:rPr>
        <w:t>Study of Signal to noise ratio (SNR)</w:t>
      </w:r>
    </w:p>
    <w:p w:rsidR="00963A09" w:rsidRDefault="00963A09" w:rsidP="00963A09">
      <w:pPr>
        <w:spacing w:after="0"/>
        <w:jc w:val="both"/>
        <w:rPr>
          <w:rFonts w:ascii="Times New Roman" w:hAnsi="Times New Roman"/>
          <w:sz w:val="20"/>
          <w:szCs w:val="20"/>
        </w:rPr>
      </w:pPr>
      <w:r w:rsidRPr="005C674F">
        <w:rPr>
          <w:rFonts w:ascii="Times New Roman" w:hAnsi="Times New Roman"/>
          <w:sz w:val="20"/>
          <w:szCs w:val="20"/>
        </w:rPr>
        <w:t>Two indexes—SNR (Signal-to-Noise Ratio) and DVR (Dynamic Change Rate)</w:t>
      </w:r>
      <w:r>
        <w:rPr>
          <w:rFonts w:ascii="Times New Roman" w:hAnsi="Times New Roman"/>
          <w:sz w:val="20"/>
          <w:szCs w:val="20"/>
        </w:rPr>
        <w:t xml:space="preserve"> </w:t>
      </w:r>
      <w:r w:rsidRPr="005C674F">
        <w:rPr>
          <w:rFonts w:ascii="Times New Roman" w:hAnsi="Times New Roman"/>
          <w:sz w:val="20"/>
          <w:szCs w:val="20"/>
        </w:rPr>
        <w:t>must be introduced in order to demonstrate the fitting waveform accuracy.</w:t>
      </w:r>
    </w:p>
    <w:p w:rsidR="00963A09" w:rsidRDefault="00963A09" w:rsidP="00963A09">
      <w:pPr>
        <w:spacing w:after="0"/>
        <w:jc w:val="right"/>
        <w:rPr>
          <w:rFonts w:ascii="Times New Roman" w:hAnsi="Times New Roman"/>
          <w:sz w:val="20"/>
          <w:szCs w:val="20"/>
        </w:rPr>
      </w:pPr>
      <w:r>
        <w:rPr>
          <w:noProof/>
        </w:rPr>
        <w:drawing>
          <wp:inline distT="0" distB="0" distL="0" distR="0" wp14:anchorId="373B04A7" wp14:editId="6E2E509C">
            <wp:extent cx="2351364" cy="310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672" t="39911" r="9328" b="43647"/>
                    <a:stretch/>
                  </pic:blipFill>
                  <pic:spPr bwMode="auto">
                    <a:xfrm>
                      <a:off x="0" y="0"/>
                      <a:ext cx="2351364" cy="310505"/>
                    </a:xfrm>
                    <a:prstGeom prst="rect">
                      <a:avLst/>
                    </a:prstGeom>
                    <a:ln>
                      <a:noFill/>
                    </a:ln>
                    <a:extLst>
                      <a:ext uri="{53640926-AAD7-44D8-BBD7-CCE9431645EC}">
                        <a14:shadowObscured xmlns:a14="http://schemas.microsoft.com/office/drawing/2010/main"/>
                      </a:ext>
                    </a:extLst>
                  </pic:spPr>
                </pic:pic>
              </a:graphicData>
            </a:graphic>
          </wp:inline>
        </w:drawing>
      </w:r>
    </w:p>
    <w:p w:rsidR="00963A09" w:rsidRPr="00524468" w:rsidRDefault="00963A09" w:rsidP="00963A09">
      <w:pPr>
        <w:spacing w:after="0"/>
        <w:jc w:val="right"/>
        <w:rPr>
          <w:rFonts w:ascii="Times New Roman" w:hAnsi="Times New Roman"/>
          <w:sz w:val="10"/>
          <w:szCs w:val="10"/>
        </w:rPr>
      </w:pPr>
    </w:p>
    <w:p w:rsidR="00963A09" w:rsidRDefault="00963A09" w:rsidP="00963A09">
      <w:pPr>
        <w:spacing w:after="0"/>
        <w:jc w:val="right"/>
        <w:rPr>
          <w:rFonts w:ascii="Times New Roman" w:hAnsi="Times New Roman"/>
          <w:sz w:val="20"/>
          <w:szCs w:val="20"/>
        </w:rPr>
      </w:pPr>
      <w:r>
        <w:rPr>
          <w:noProof/>
        </w:rPr>
        <w:drawing>
          <wp:inline distT="0" distB="0" distL="0" distR="0" wp14:anchorId="01D757A1" wp14:editId="3D495EC8">
            <wp:extent cx="2376078" cy="3398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167" t="61584" r="9329" b="20478"/>
                    <a:stretch/>
                  </pic:blipFill>
                  <pic:spPr bwMode="auto">
                    <a:xfrm>
                      <a:off x="0" y="0"/>
                      <a:ext cx="2376078" cy="339844"/>
                    </a:xfrm>
                    <a:prstGeom prst="rect">
                      <a:avLst/>
                    </a:prstGeom>
                    <a:ln>
                      <a:noFill/>
                    </a:ln>
                    <a:extLst>
                      <a:ext uri="{53640926-AAD7-44D8-BBD7-CCE9431645EC}">
                        <a14:shadowObscured xmlns:a14="http://schemas.microsoft.com/office/drawing/2010/main"/>
                      </a:ext>
                    </a:extLst>
                  </pic:spPr>
                </pic:pic>
              </a:graphicData>
            </a:graphic>
          </wp:inline>
        </w:drawing>
      </w:r>
    </w:p>
    <w:p w:rsidR="00963A09" w:rsidRPr="00524468" w:rsidRDefault="00963A09" w:rsidP="00963A09">
      <w:pPr>
        <w:spacing w:after="0"/>
        <w:jc w:val="right"/>
        <w:rPr>
          <w:rFonts w:ascii="Times New Roman" w:hAnsi="Times New Roman"/>
          <w:sz w:val="8"/>
          <w:szCs w:val="8"/>
        </w:rPr>
      </w:pPr>
    </w:p>
    <w:p w:rsidR="00963A09" w:rsidRPr="00B17BFE" w:rsidRDefault="00963A09" w:rsidP="00963A09">
      <w:pPr>
        <w:spacing w:after="0"/>
        <w:jc w:val="both"/>
        <w:rPr>
          <w:rFonts w:ascii="Times New Roman" w:hAnsi="Times New Roman"/>
          <w:sz w:val="20"/>
          <w:szCs w:val="20"/>
        </w:rPr>
      </w:pPr>
      <w:r w:rsidRPr="00B17BFE">
        <w:rPr>
          <w:rFonts w:ascii="Times New Roman" w:hAnsi="Times New Roman"/>
          <w:sz w:val="20"/>
          <w:szCs w:val="20"/>
        </w:rPr>
        <w:t xml:space="preserve">Where, </w:t>
      </w:r>
      <w:proofErr w:type="spellStart"/>
      <w:proofErr w:type="gramStart"/>
      <w:r w:rsidRPr="00524468">
        <w:rPr>
          <w:rFonts w:ascii="Times New Roman" w:hAnsi="Times New Roman"/>
          <w:sz w:val="20"/>
          <w:szCs w:val="20"/>
        </w:rPr>
        <w:t>r.m.s</w:t>
      </w:r>
      <w:proofErr w:type="spellEnd"/>
      <w:proofErr w:type="gramEnd"/>
      <w:r w:rsidRPr="00524468">
        <w:rPr>
          <w:rFonts w:ascii="Times New Roman" w:hAnsi="Times New Roman"/>
          <w:sz w:val="20"/>
          <w:szCs w:val="20"/>
        </w:rPr>
        <w:t>. stands for "root mean square" value.</w:t>
      </w:r>
    </w:p>
    <w:p w:rsidR="00963A09" w:rsidRPr="00952CAF" w:rsidRDefault="00963A09" w:rsidP="00963A09">
      <w:pPr>
        <w:spacing w:after="0"/>
        <w:jc w:val="both"/>
        <w:rPr>
          <w:rFonts w:ascii="Times New Roman" w:hAnsi="Times New Roman"/>
          <w:sz w:val="20"/>
          <w:szCs w:val="20"/>
        </w:rPr>
      </w:pPr>
      <w:proofErr w:type="gramStart"/>
      <w:r w:rsidRPr="00952CAF">
        <w:rPr>
          <w:rFonts w:ascii="Times New Roman" w:hAnsi="Times New Roman"/>
          <w:sz w:val="20"/>
          <w:szCs w:val="20"/>
        </w:rPr>
        <w:t>x(</w:t>
      </w:r>
      <w:proofErr w:type="gramEnd"/>
      <w:r w:rsidRPr="00952CAF">
        <w:rPr>
          <w:rFonts w:ascii="Times New Roman" w:hAnsi="Times New Roman"/>
          <w:sz w:val="20"/>
          <w:szCs w:val="20"/>
        </w:rPr>
        <w:t xml:space="preserve">n) sample data of the original signal. </w:t>
      </w:r>
    </w:p>
    <w:p w:rsidR="00963A09" w:rsidRPr="00952CAF" w:rsidRDefault="00963A09" w:rsidP="00963A09">
      <w:pPr>
        <w:spacing w:after="0"/>
        <w:jc w:val="both"/>
        <w:rPr>
          <w:rFonts w:ascii="Times New Roman" w:hAnsi="Times New Roman"/>
          <w:sz w:val="20"/>
          <w:szCs w:val="20"/>
        </w:rPr>
      </w:pPr>
      <w:proofErr w:type="gramStart"/>
      <w:r w:rsidRPr="00952CAF">
        <w:rPr>
          <w:rFonts w:ascii="Times New Roman" w:hAnsi="Times New Roman"/>
          <w:sz w:val="20"/>
          <w:szCs w:val="20"/>
        </w:rPr>
        <w:t>x</w:t>
      </w:r>
      <w:proofErr w:type="gramEnd"/>
      <w:r w:rsidRPr="00952CAF">
        <w:rPr>
          <w:rFonts w:ascii="Times New Roman" w:hAnsi="Times New Roman"/>
          <w:sz w:val="20"/>
          <w:szCs w:val="20"/>
        </w:rPr>
        <w:t>'(n)</w:t>
      </w:r>
      <w:r>
        <w:rPr>
          <w:rFonts w:ascii="Times New Roman" w:hAnsi="Times New Roman"/>
          <w:sz w:val="20"/>
          <w:szCs w:val="20"/>
        </w:rPr>
        <w:t xml:space="preserve"> </w:t>
      </w:r>
      <w:r w:rsidRPr="00952CAF">
        <w:rPr>
          <w:rFonts w:ascii="Times New Roman" w:hAnsi="Times New Roman"/>
          <w:sz w:val="20"/>
          <w:szCs w:val="20"/>
        </w:rPr>
        <w:t>represent</w:t>
      </w:r>
      <w:r>
        <w:rPr>
          <w:rFonts w:ascii="Times New Roman" w:hAnsi="Times New Roman"/>
          <w:sz w:val="20"/>
          <w:szCs w:val="20"/>
        </w:rPr>
        <w:t>s</w:t>
      </w:r>
      <w:r w:rsidRPr="00952CAF">
        <w:rPr>
          <w:rFonts w:ascii="Times New Roman" w:hAnsi="Times New Roman"/>
          <w:sz w:val="20"/>
          <w:szCs w:val="20"/>
        </w:rPr>
        <w:t xml:space="preserve"> Data from the fitted.</w:t>
      </w:r>
    </w:p>
    <w:p w:rsidR="00963A09" w:rsidRDefault="00963A09" w:rsidP="00963A09">
      <w:pPr>
        <w:spacing w:after="0"/>
        <w:jc w:val="both"/>
        <w:rPr>
          <w:rFonts w:ascii="Times New Roman" w:hAnsi="Times New Roman"/>
          <w:sz w:val="20"/>
          <w:szCs w:val="20"/>
        </w:rPr>
      </w:pPr>
      <w:r w:rsidRPr="00952CAF">
        <w:rPr>
          <w:rFonts w:ascii="Times New Roman" w:hAnsi="Times New Roman"/>
          <w:sz w:val="20"/>
          <w:szCs w:val="20"/>
        </w:rPr>
        <w:t xml:space="preserve">A metric used in science and engineering to compare the strength of a desired signal to the strength of background noise is called the signal-to-noise ratio, or SNR or S/N. It is defined as the signal-to-noise power ratio, which is commonly given in decibels. More signal than noise is indicated by a ratio larger than 1:1 (more than 0 dB). SNR can be used to any type of signal, even though it is frequently used to describe electrical signals (such as </w:t>
      </w:r>
      <w:r w:rsidRPr="00952CAF">
        <w:rPr>
          <w:rFonts w:ascii="Times New Roman" w:hAnsi="Times New Roman"/>
          <w:sz w:val="20"/>
          <w:szCs w:val="20"/>
        </w:rPr>
        <w:lastRenderedPageBreak/>
        <w:t>isotope levels in an ice core or biochemical signaling between cells).</w:t>
      </w:r>
    </w:p>
    <w:p w:rsidR="00963A09" w:rsidRPr="00524468" w:rsidRDefault="00963A09" w:rsidP="00963A09">
      <w:pPr>
        <w:spacing w:after="0"/>
        <w:jc w:val="both"/>
        <w:rPr>
          <w:rFonts w:ascii="Times New Roman" w:hAnsi="Times New Roman"/>
          <w:sz w:val="20"/>
          <w:szCs w:val="20"/>
        </w:rPr>
      </w:pPr>
      <w:r w:rsidRPr="00524468">
        <w:rPr>
          <w:rFonts w:ascii="Times New Roman" w:hAnsi="Times New Roman"/>
          <w:sz w:val="20"/>
          <w:szCs w:val="20"/>
        </w:rPr>
        <w:t>The ratio of accurate to inaccurate or irrelevant data in a discussion or interaction is commonly referred to as the signal-to-noise ratio.</w:t>
      </w:r>
    </w:p>
    <w:p w:rsidR="00963A09" w:rsidRDefault="00963A09" w:rsidP="00963A09">
      <w:pPr>
        <w:spacing w:after="0"/>
        <w:jc w:val="both"/>
        <w:rPr>
          <w:rFonts w:ascii="Times New Roman" w:hAnsi="Times New Roman"/>
          <w:sz w:val="20"/>
          <w:szCs w:val="20"/>
        </w:rPr>
      </w:pPr>
      <w:r w:rsidRPr="00524468">
        <w:rPr>
          <w:rFonts w:ascii="Times New Roman" w:hAnsi="Times New Roman"/>
          <w:sz w:val="20"/>
          <w:szCs w:val="20"/>
        </w:rPr>
        <w:t xml:space="preserve">In general, the proper result can be accepted when SNR is about 20 </w:t>
      </w:r>
      <w:proofErr w:type="spellStart"/>
      <w:r w:rsidRPr="00524468">
        <w:rPr>
          <w:rFonts w:ascii="Times New Roman" w:hAnsi="Times New Roman"/>
          <w:sz w:val="20"/>
          <w:szCs w:val="20"/>
        </w:rPr>
        <w:t>dB.</w:t>
      </w:r>
      <w:proofErr w:type="spellEnd"/>
      <w:r w:rsidRPr="00524468">
        <w:rPr>
          <w:rFonts w:ascii="Times New Roman" w:hAnsi="Times New Roman"/>
          <w:sz w:val="20"/>
          <w:szCs w:val="20"/>
        </w:rPr>
        <w:t xml:space="preserve"> In cases where SNR is higher than </w:t>
      </w:r>
      <w:r>
        <w:rPr>
          <w:rFonts w:ascii="Times New Roman" w:hAnsi="Times New Roman"/>
          <w:sz w:val="20"/>
          <w:szCs w:val="20"/>
        </w:rPr>
        <w:t xml:space="preserve">        </w:t>
      </w:r>
      <w:r w:rsidRPr="00524468">
        <w:rPr>
          <w:rFonts w:ascii="Times New Roman" w:hAnsi="Times New Roman"/>
          <w:sz w:val="20"/>
          <w:szCs w:val="20"/>
        </w:rPr>
        <w:t>40 dB, the fitting result is optimal. The smaller the DVR, the better the fitting result. An acceptable predicted result is one where DVR is less than 0.01.</w:t>
      </w:r>
    </w:p>
    <w:p w:rsidR="00963A09" w:rsidRDefault="00963A09" w:rsidP="00963A09">
      <w:pPr>
        <w:spacing w:after="0"/>
        <w:jc w:val="both"/>
        <w:rPr>
          <w:rFonts w:ascii="Times New Roman" w:hAnsi="Times New Roman"/>
          <w:b/>
          <w:sz w:val="20"/>
          <w:szCs w:val="20"/>
        </w:rPr>
      </w:pPr>
      <w:r>
        <w:rPr>
          <w:rFonts w:ascii="Times New Roman" w:hAnsi="Times New Roman"/>
          <w:b/>
          <w:sz w:val="20"/>
          <w:szCs w:val="20"/>
        </w:rPr>
        <w:t>Circuit Diagram</w:t>
      </w:r>
    </w:p>
    <w:p w:rsidR="00963A09" w:rsidRDefault="00963A09" w:rsidP="00963A09">
      <w:pPr>
        <w:spacing w:after="0"/>
        <w:jc w:val="both"/>
        <w:rPr>
          <w:rFonts w:ascii="Times New Roman" w:hAnsi="Times New Roman"/>
          <w:sz w:val="20"/>
          <w:szCs w:val="20"/>
        </w:rPr>
      </w:pPr>
      <w:r w:rsidRPr="00F25680">
        <w:rPr>
          <w:rFonts w:ascii="Times New Roman" w:hAnsi="Times New Roman"/>
          <w:sz w:val="20"/>
          <w:szCs w:val="20"/>
        </w:rPr>
        <w:t>The</w:t>
      </w:r>
      <w:r>
        <w:rPr>
          <w:rFonts w:ascii="Times New Roman" w:hAnsi="Times New Roman"/>
          <w:sz w:val="20"/>
          <w:szCs w:val="20"/>
        </w:rPr>
        <w:t xml:space="preserve"> </w:t>
      </w:r>
      <w:r w:rsidRPr="00F25680">
        <w:rPr>
          <w:rFonts w:ascii="Times New Roman" w:hAnsi="Times New Roman"/>
          <w:sz w:val="20"/>
          <w:szCs w:val="20"/>
        </w:rPr>
        <w:t xml:space="preserve">transformer used is 1-phase, 2 KVA, 230/230 V, multi winding transformer, with number of winding on left side of it is as well as on right side is 1. The numbers of tapings are 10. Winding resistance of transformer is 0.825 </w:t>
      </w:r>
      <w:proofErr w:type="spellStart"/>
      <w:proofErr w:type="gramStart"/>
      <w:r w:rsidRPr="00F25680">
        <w:rPr>
          <w:rFonts w:ascii="Times New Roman" w:hAnsi="Times New Roman"/>
          <w:sz w:val="20"/>
          <w:szCs w:val="20"/>
        </w:rPr>
        <w:t>pu</w:t>
      </w:r>
      <w:proofErr w:type="spellEnd"/>
      <w:proofErr w:type="gramEnd"/>
      <w:r w:rsidRPr="00F25680">
        <w:rPr>
          <w:rFonts w:ascii="Times New Roman" w:hAnsi="Times New Roman"/>
          <w:sz w:val="20"/>
          <w:szCs w:val="20"/>
        </w:rPr>
        <w:t xml:space="preserve"> and the winding leakage inductance 0.00396 </w:t>
      </w:r>
      <w:proofErr w:type="spellStart"/>
      <w:r w:rsidRPr="00F25680">
        <w:rPr>
          <w:rFonts w:ascii="Times New Roman" w:hAnsi="Times New Roman"/>
          <w:sz w:val="20"/>
          <w:szCs w:val="20"/>
        </w:rPr>
        <w:t>pu</w:t>
      </w:r>
      <w:proofErr w:type="spellEnd"/>
      <w:r w:rsidRPr="00F25680">
        <w:rPr>
          <w:rFonts w:ascii="Times New Roman" w:hAnsi="Times New Roman"/>
          <w:sz w:val="20"/>
          <w:szCs w:val="20"/>
        </w:rPr>
        <w:t xml:space="preserve">, magnetization resistance 2850 </w:t>
      </w:r>
      <w:proofErr w:type="spellStart"/>
      <w:r w:rsidRPr="00F25680">
        <w:rPr>
          <w:rFonts w:ascii="Times New Roman" w:hAnsi="Times New Roman"/>
          <w:sz w:val="20"/>
          <w:szCs w:val="20"/>
        </w:rPr>
        <w:t>pu</w:t>
      </w:r>
      <w:proofErr w:type="spellEnd"/>
      <w:r w:rsidRPr="00F25680">
        <w:rPr>
          <w:rFonts w:ascii="Times New Roman" w:hAnsi="Times New Roman"/>
          <w:sz w:val="20"/>
          <w:szCs w:val="20"/>
        </w:rPr>
        <w:t xml:space="preserve">.  </w:t>
      </w:r>
    </w:p>
    <w:p w:rsidR="00963A09" w:rsidRPr="00F25680" w:rsidRDefault="00963A09" w:rsidP="00963A09">
      <w:pPr>
        <w:spacing w:after="0"/>
        <w:jc w:val="both"/>
        <w:rPr>
          <w:rFonts w:ascii="Times New Roman" w:hAnsi="Times New Roman"/>
          <w:b/>
          <w:sz w:val="20"/>
          <w:szCs w:val="20"/>
        </w:rPr>
      </w:pPr>
      <w:r w:rsidRPr="00F25680">
        <w:rPr>
          <w:rFonts w:ascii="Times New Roman" w:hAnsi="Times New Roman"/>
          <w:b/>
          <w:sz w:val="20"/>
          <w:szCs w:val="20"/>
        </w:rPr>
        <w:t>1. Inrush Current:</w:t>
      </w:r>
    </w:p>
    <w:p w:rsidR="00963A09" w:rsidRDefault="00963A09" w:rsidP="00963A09">
      <w:pPr>
        <w:spacing w:after="0"/>
        <w:jc w:val="center"/>
        <w:rPr>
          <w:rFonts w:ascii="Times New Roman" w:hAnsi="Times New Roman"/>
          <w:sz w:val="20"/>
          <w:szCs w:val="20"/>
        </w:rPr>
      </w:pPr>
      <w:r>
        <w:rPr>
          <w:noProof/>
        </w:rPr>
        <w:drawing>
          <wp:inline distT="0" distB="0" distL="0" distR="0" wp14:anchorId="42C5E757" wp14:editId="3D48C66D">
            <wp:extent cx="2014466" cy="1038352"/>
            <wp:effectExtent l="19050" t="0" r="483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9397" t="29946" r="25377" b="24020"/>
                    <a:stretch/>
                  </pic:blipFill>
                  <pic:spPr bwMode="auto">
                    <a:xfrm>
                      <a:off x="0" y="0"/>
                      <a:ext cx="2014466" cy="1038352"/>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4</w:t>
      </w:r>
      <w:r w:rsidRPr="002242A9">
        <w:rPr>
          <w:rFonts w:ascii="Times New Roman" w:hAnsi="Times New Roman"/>
          <w:sz w:val="20"/>
          <w:szCs w:val="20"/>
        </w:rPr>
        <w:t>-</w:t>
      </w:r>
      <w:r w:rsidRPr="00F25680">
        <w:rPr>
          <w:rFonts w:ascii="Times New Roman" w:hAnsi="Times New Roman"/>
          <w:sz w:val="20"/>
          <w:szCs w:val="20"/>
        </w:rPr>
        <w:t>Experimental Circuit model for Inrush Condition</w:t>
      </w:r>
    </w:p>
    <w:p w:rsidR="00963A09" w:rsidRDefault="00963A09" w:rsidP="00963A09">
      <w:pPr>
        <w:spacing w:after="0"/>
        <w:jc w:val="both"/>
        <w:rPr>
          <w:rFonts w:ascii="Times New Roman" w:hAnsi="Times New Roman"/>
          <w:sz w:val="20"/>
          <w:szCs w:val="20"/>
        </w:rPr>
      </w:pPr>
      <w:r w:rsidRPr="00914275">
        <w:rPr>
          <w:rFonts w:ascii="Times New Roman" w:hAnsi="Times New Roman"/>
          <w:sz w:val="20"/>
          <w:szCs w:val="20"/>
        </w:rPr>
        <w:t>The transformer's secondary is left open, power is applied to the primary side, and an attached ADC is used to obtain measurements for the inrush current computation.</w:t>
      </w:r>
      <w:r>
        <w:rPr>
          <w:rFonts w:ascii="Times New Roman" w:hAnsi="Times New Roman"/>
          <w:sz w:val="20"/>
          <w:szCs w:val="20"/>
        </w:rPr>
        <w:t xml:space="preserve"> </w:t>
      </w:r>
      <w:r w:rsidRPr="00F25680">
        <w:rPr>
          <w:rFonts w:ascii="Times New Roman" w:hAnsi="Times New Roman"/>
          <w:sz w:val="20"/>
          <w:szCs w:val="20"/>
        </w:rPr>
        <w:t xml:space="preserve">These readings are given as an input to the MATLAB program and graph of time </w:t>
      </w:r>
      <w:proofErr w:type="spellStart"/>
      <w:r w:rsidRPr="00F25680">
        <w:rPr>
          <w:rFonts w:ascii="Times New Roman" w:hAnsi="Times New Roman"/>
          <w:sz w:val="20"/>
          <w:szCs w:val="20"/>
        </w:rPr>
        <w:t>vs</w:t>
      </w:r>
      <w:proofErr w:type="spellEnd"/>
      <w:r>
        <w:rPr>
          <w:rFonts w:ascii="Times New Roman" w:hAnsi="Times New Roman"/>
          <w:sz w:val="20"/>
          <w:szCs w:val="20"/>
        </w:rPr>
        <w:t xml:space="preserve"> </w:t>
      </w:r>
      <w:proofErr w:type="spellStart"/>
      <w:r w:rsidRPr="00F25680">
        <w:rPr>
          <w:rFonts w:ascii="Times New Roman" w:hAnsi="Times New Roman"/>
          <w:sz w:val="20"/>
          <w:szCs w:val="20"/>
        </w:rPr>
        <w:t>I</w:t>
      </w:r>
      <w:r w:rsidRPr="006F18E7">
        <w:rPr>
          <w:rFonts w:ascii="Times New Roman" w:hAnsi="Times New Roman"/>
          <w:b/>
          <w:sz w:val="20"/>
          <w:szCs w:val="20"/>
          <w:vertAlign w:val="subscript"/>
        </w:rPr>
        <w:t>p</w:t>
      </w:r>
      <w:proofErr w:type="spellEnd"/>
      <w:r w:rsidRPr="00F25680">
        <w:rPr>
          <w:rFonts w:ascii="Times New Roman" w:hAnsi="Times New Roman"/>
          <w:sz w:val="20"/>
          <w:szCs w:val="20"/>
        </w:rPr>
        <w:t xml:space="preserve"> obtained. Using these graphs we can fit curve using Prony Analysis.</w:t>
      </w:r>
    </w:p>
    <w:p w:rsidR="00963A09" w:rsidRDefault="00963A09" w:rsidP="00963A09">
      <w:pPr>
        <w:spacing w:after="0"/>
        <w:jc w:val="both"/>
        <w:rPr>
          <w:rFonts w:ascii="Times New Roman" w:hAnsi="Times New Roman"/>
          <w:b/>
          <w:sz w:val="20"/>
          <w:szCs w:val="20"/>
        </w:rPr>
      </w:pPr>
      <w:r>
        <w:rPr>
          <w:rFonts w:ascii="Times New Roman" w:hAnsi="Times New Roman"/>
          <w:b/>
          <w:sz w:val="20"/>
          <w:szCs w:val="20"/>
        </w:rPr>
        <w:t xml:space="preserve">2. </w:t>
      </w:r>
      <w:r w:rsidRPr="00864DB6">
        <w:rPr>
          <w:rFonts w:ascii="Times New Roman" w:hAnsi="Times New Roman"/>
          <w:b/>
          <w:sz w:val="20"/>
          <w:szCs w:val="20"/>
        </w:rPr>
        <w:t>Inter-Turn Current</w:t>
      </w:r>
    </w:p>
    <w:p w:rsidR="00963A09" w:rsidRDefault="00963A09" w:rsidP="00963A09">
      <w:pPr>
        <w:spacing w:after="0"/>
        <w:jc w:val="center"/>
        <w:rPr>
          <w:rFonts w:ascii="Times New Roman" w:hAnsi="Times New Roman"/>
          <w:sz w:val="20"/>
          <w:szCs w:val="20"/>
        </w:rPr>
      </w:pPr>
      <w:r>
        <w:rPr>
          <w:noProof/>
        </w:rPr>
        <w:drawing>
          <wp:inline distT="0" distB="0" distL="0" distR="0" wp14:anchorId="2BF12AED" wp14:editId="5E088C14">
            <wp:extent cx="2084342" cy="109901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2613" t="20113" r="16835" b="19552"/>
                    <a:stretch/>
                  </pic:blipFill>
                  <pic:spPr bwMode="auto">
                    <a:xfrm>
                      <a:off x="0" y="0"/>
                      <a:ext cx="2084342" cy="1099011"/>
                    </a:xfrm>
                    <a:prstGeom prst="rect">
                      <a:avLst/>
                    </a:prstGeom>
                    <a:ln>
                      <a:noFill/>
                    </a:ln>
                    <a:extLst>
                      <a:ext uri="{53640926-AAD7-44D8-BBD7-CCE9431645EC}">
                        <a14:shadowObscured xmlns:a14="http://schemas.microsoft.com/office/drawing/2010/main"/>
                      </a:ext>
                    </a:extLst>
                  </pic:spPr>
                </pic:pic>
              </a:graphicData>
            </a:graphic>
          </wp:inline>
        </w:drawing>
      </w:r>
    </w:p>
    <w:p w:rsidR="00963A09" w:rsidRDefault="00963A09" w:rsidP="00963A09">
      <w:pPr>
        <w:spacing w:after="0"/>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5</w:t>
      </w:r>
      <w:r w:rsidRPr="002242A9">
        <w:rPr>
          <w:rFonts w:ascii="Times New Roman" w:hAnsi="Times New Roman"/>
          <w:sz w:val="20"/>
          <w:szCs w:val="20"/>
        </w:rPr>
        <w:t>-</w:t>
      </w:r>
      <w:r w:rsidRPr="00591D3B">
        <w:rPr>
          <w:rFonts w:ascii="Times New Roman" w:hAnsi="Times New Roman"/>
          <w:sz w:val="20"/>
          <w:szCs w:val="20"/>
        </w:rPr>
        <w:t>Experimental Circuit Model for Fault Condition of 2 KVA</w:t>
      </w:r>
    </w:p>
    <w:p w:rsidR="00963A09" w:rsidRDefault="00963A09" w:rsidP="00963A09">
      <w:pPr>
        <w:spacing w:after="0"/>
        <w:jc w:val="both"/>
        <w:rPr>
          <w:rFonts w:ascii="Times New Roman" w:hAnsi="Times New Roman"/>
          <w:sz w:val="20"/>
          <w:szCs w:val="20"/>
        </w:rPr>
      </w:pPr>
      <w:r w:rsidRPr="00895357">
        <w:rPr>
          <w:rFonts w:ascii="Times New Roman" w:hAnsi="Times New Roman"/>
          <w:sz w:val="20"/>
          <w:szCs w:val="20"/>
        </w:rPr>
        <w:t>Supply is applied to the transformer's primary side, one of its secondary windings is shorted, and measurements are obtained from the attached ADC in order to calculate the fault current.</w:t>
      </w:r>
      <w:r w:rsidRPr="004057EA">
        <w:rPr>
          <w:rFonts w:ascii="Times New Roman" w:hAnsi="Times New Roman"/>
          <w:sz w:val="20"/>
          <w:szCs w:val="20"/>
        </w:rPr>
        <w:t xml:space="preserve"> These readings are given as input to MATLAB program and graph of time </w:t>
      </w:r>
      <w:proofErr w:type="spellStart"/>
      <w:r w:rsidRPr="004057EA">
        <w:rPr>
          <w:rFonts w:ascii="Times New Roman" w:hAnsi="Times New Roman"/>
          <w:sz w:val="20"/>
          <w:szCs w:val="20"/>
        </w:rPr>
        <w:t>Vs</w:t>
      </w:r>
      <w:proofErr w:type="spellEnd"/>
      <w:r>
        <w:rPr>
          <w:rFonts w:ascii="Times New Roman" w:hAnsi="Times New Roman"/>
          <w:sz w:val="20"/>
          <w:szCs w:val="20"/>
        </w:rPr>
        <w:t xml:space="preserve"> </w:t>
      </w:r>
      <w:proofErr w:type="spellStart"/>
      <w:r w:rsidRPr="004057EA">
        <w:rPr>
          <w:rFonts w:ascii="Times New Roman" w:hAnsi="Times New Roman"/>
          <w:sz w:val="20"/>
          <w:szCs w:val="20"/>
        </w:rPr>
        <w:t>I</w:t>
      </w:r>
      <w:r w:rsidRPr="006F18E7">
        <w:rPr>
          <w:rFonts w:ascii="Times New Roman" w:hAnsi="Times New Roman"/>
          <w:b/>
          <w:sz w:val="20"/>
          <w:szCs w:val="20"/>
          <w:vertAlign w:val="subscript"/>
        </w:rPr>
        <w:t>p</w:t>
      </w:r>
      <w:proofErr w:type="spellEnd"/>
      <w:r w:rsidRPr="004057EA">
        <w:rPr>
          <w:rFonts w:ascii="Times New Roman" w:hAnsi="Times New Roman"/>
          <w:sz w:val="20"/>
          <w:szCs w:val="20"/>
        </w:rPr>
        <w:t xml:space="preserve"> obtained. Using these graphs we can fit curve using Prony Analysis</w:t>
      </w:r>
    </w:p>
    <w:p w:rsidR="00963A09" w:rsidRDefault="00963A09" w:rsidP="00963A09">
      <w:pPr>
        <w:spacing w:after="0"/>
        <w:jc w:val="both"/>
        <w:rPr>
          <w:rFonts w:ascii="Times New Roman" w:hAnsi="Times New Roman"/>
          <w:b/>
          <w:sz w:val="20"/>
          <w:szCs w:val="20"/>
        </w:rPr>
      </w:pPr>
    </w:p>
    <w:p w:rsidR="00963A09" w:rsidRDefault="00963A09" w:rsidP="00963A09">
      <w:pPr>
        <w:spacing w:after="0"/>
        <w:jc w:val="both"/>
        <w:rPr>
          <w:rFonts w:ascii="Times New Roman" w:hAnsi="Times New Roman"/>
          <w:b/>
          <w:sz w:val="20"/>
          <w:szCs w:val="20"/>
        </w:rPr>
      </w:pPr>
    </w:p>
    <w:p w:rsidR="00963A09" w:rsidRDefault="00963A09" w:rsidP="00963A09">
      <w:pPr>
        <w:spacing w:after="0"/>
        <w:jc w:val="both"/>
        <w:rPr>
          <w:rFonts w:ascii="Times New Roman" w:hAnsi="Times New Roman"/>
          <w:b/>
          <w:sz w:val="20"/>
          <w:szCs w:val="20"/>
        </w:rPr>
      </w:pPr>
      <w:r>
        <w:rPr>
          <w:rFonts w:ascii="Times New Roman" w:hAnsi="Times New Roman"/>
          <w:b/>
          <w:sz w:val="20"/>
          <w:szCs w:val="20"/>
        </w:rPr>
        <w:lastRenderedPageBreak/>
        <w:t>Flow Chart</w:t>
      </w:r>
    </w:p>
    <w:p w:rsidR="00963A09" w:rsidRDefault="00963A09" w:rsidP="00963A09">
      <w:pPr>
        <w:spacing w:after="0"/>
        <w:jc w:val="center"/>
        <w:rPr>
          <w:rFonts w:ascii="Times New Roman" w:hAnsi="Times New Roman"/>
          <w:b/>
          <w:sz w:val="20"/>
          <w:szCs w:val="20"/>
        </w:rPr>
      </w:pPr>
      <w:r>
        <w:rPr>
          <w:noProof/>
        </w:rPr>
        <w:drawing>
          <wp:inline distT="0" distB="0" distL="0" distR="0" wp14:anchorId="08F2CE22" wp14:editId="65DAB349">
            <wp:extent cx="2057400" cy="20319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30397" t="4301" r="31088" b="18280"/>
                    <a:stretch/>
                  </pic:blipFill>
                  <pic:spPr bwMode="auto">
                    <a:xfrm>
                      <a:off x="0" y="0"/>
                      <a:ext cx="2057400" cy="2031966"/>
                    </a:xfrm>
                    <a:prstGeom prst="rect">
                      <a:avLst/>
                    </a:prstGeom>
                    <a:ln>
                      <a:noFill/>
                    </a:ln>
                    <a:extLst>
                      <a:ext uri="{53640926-AAD7-44D8-BBD7-CCE9431645EC}">
                        <a14:shadowObscured xmlns:a14="http://schemas.microsoft.com/office/drawing/2010/main"/>
                      </a:ext>
                    </a:extLst>
                  </pic:spPr>
                </pic:pic>
              </a:graphicData>
            </a:graphic>
          </wp:inline>
        </w:drawing>
      </w:r>
    </w:p>
    <w:p w:rsidR="00963A09" w:rsidRPr="00591D3B" w:rsidRDefault="00963A09" w:rsidP="00963A09">
      <w:pPr>
        <w:spacing w:after="0"/>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6</w:t>
      </w:r>
      <w:r w:rsidRPr="002242A9">
        <w:rPr>
          <w:rFonts w:ascii="Times New Roman" w:hAnsi="Times New Roman"/>
          <w:sz w:val="20"/>
          <w:szCs w:val="20"/>
        </w:rPr>
        <w:t>-</w:t>
      </w:r>
      <w:r w:rsidRPr="004B3C84">
        <w:rPr>
          <w:rFonts w:ascii="Times New Roman" w:hAnsi="Times New Roman"/>
          <w:sz w:val="20"/>
          <w:szCs w:val="20"/>
        </w:rPr>
        <w:t>Flowchart of Prony analysis</w:t>
      </w:r>
    </w:p>
    <w:p w:rsidR="00963A09" w:rsidRPr="00F078E9" w:rsidRDefault="00963A09" w:rsidP="00963A09">
      <w:pPr>
        <w:spacing w:after="0"/>
        <w:jc w:val="both"/>
        <w:rPr>
          <w:rFonts w:ascii="Times New Roman" w:hAnsi="Times New Roman"/>
          <w:b/>
          <w:sz w:val="20"/>
          <w:szCs w:val="20"/>
        </w:rPr>
      </w:pPr>
      <w:r>
        <w:rPr>
          <w:rFonts w:ascii="Times New Roman" w:hAnsi="Times New Roman"/>
          <w:b/>
          <w:sz w:val="20"/>
          <w:szCs w:val="20"/>
        </w:rPr>
        <w:t>Procedure</w:t>
      </w:r>
    </w:p>
    <w:p w:rsidR="00963A09" w:rsidRPr="00F078E9" w:rsidRDefault="00963A09" w:rsidP="00963A09">
      <w:pPr>
        <w:spacing w:after="0"/>
        <w:jc w:val="both"/>
        <w:rPr>
          <w:rFonts w:ascii="Times New Roman" w:hAnsi="Times New Roman"/>
          <w:sz w:val="20"/>
          <w:szCs w:val="20"/>
        </w:rPr>
      </w:pPr>
      <w:r w:rsidRPr="00F078E9">
        <w:rPr>
          <w:rFonts w:ascii="Times New Roman" w:hAnsi="Times New Roman"/>
          <w:sz w:val="20"/>
          <w:szCs w:val="20"/>
        </w:rPr>
        <w:t>1. Make the circuit connections.</w:t>
      </w:r>
    </w:p>
    <w:p w:rsidR="00963A09" w:rsidRPr="00F078E9" w:rsidRDefault="00963A09" w:rsidP="00963A09">
      <w:pPr>
        <w:spacing w:after="0"/>
        <w:jc w:val="both"/>
        <w:rPr>
          <w:rFonts w:ascii="Times New Roman" w:hAnsi="Times New Roman"/>
          <w:sz w:val="20"/>
          <w:szCs w:val="20"/>
        </w:rPr>
      </w:pPr>
      <w:r w:rsidRPr="00F078E9">
        <w:rPr>
          <w:rFonts w:ascii="Times New Roman" w:hAnsi="Times New Roman"/>
          <w:sz w:val="20"/>
          <w:szCs w:val="20"/>
        </w:rPr>
        <w:t xml:space="preserve">2. Take the reading of </w:t>
      </w:r>
      <w:proofErr w:type="spellStart"/>
      <w:r w:rsidRPr="00F078E9">
        <w:rPr>
          <w:rFonts w:ascii="Times New Roman" w:hAnsi="Times New Roman"/>
          <w:sz w:val="20"/>
          <w:szCs w:val="20"/>
        </w:rPr>
        <w:t>Ip</w:t>
      </w:r>
      <w:proofErr w:type="spellEnd"/>
      <w:r w:rsidRPr="00F078E9">
        <w:rPr>
          <w:rFonts w:ascii="Times New Roman" w:hAnsi="Times New Roman"/>
          <w:sz w:val="20"/>
          <w:szCs w:val="20"/>
        </w:rPr>
        <w:t xml:space="preserve"> with the help of ADC of 1000 samples and</w:t>
      </w:r>
      <w:r>
        <w:rPr>
          <w:rFonts w:ascii="Times New Roman" w:hAnsi="Times New Roman"/>
          <w:sz w:val="20"/>
          <w:szCs w:val="20"/>
        </w:rPr>
        <w:t xml:space="preserve"> </w:t>
      </w:r>
      <w:r w:rsidRPr="00F078E9">
        <w:rPr>
          <w:rFonts w:ascii="Times New Roman" w:hAnsi="Times New Roman"/>
          <w:sz w:val="20"/>
          <w:szCs w:val="20"/>
        </w:rPr>
        <w:t xml:space="preserve">makes </w:t>
      </w:r>
      <w:proofErr w:type="gramStart"/>
      <w:r w:rsidRPr="00F078E9">
        <w:rPr>
          <w:rFonts w:ascii="Times New Roman" w:hAnsi="Times New Roman"/>
          <w:sz w:val="20"/>
          <w:szCs w:val="20"/>
        </w:rPr>
        <w:t>it’s excel</w:t>
      </w:r>
      <w:proofErr w:type="gramEnd"/>
      <w:r w:rsidRPr="00F078E9">
        <w:rPr>
          <w:rFonts w:ascii="Times New Roman" w:hAnsi="Times New Roman"/>
          <w:sz w:val="20"/>
          <w:szCs w:val="20"/>
        </w:rPr>
        <w:t xml:space="preserve"> file.</w:t>
      </w:r>
    </w:p>
    <w:p w:rsidR="00963A09" w:rsidRPr="00F078E9" w:rsidRDefault="00963A09" w:rsidP="00963A09">
      <w:pPr>
        <w:spacing w:after="0"/>
        <w:jc w:val="both"/>
        <w:rPr>
          <w:rFonts w:ascii="Times New Roman" w:hAnsi="Times New Roman"/>
          <w:sz w:val="20"/>
          <w:szCs w:val="20"/>
        </w:rPr>
      </w:pPr>
      <w:r w:rsidRPr="00F078E9">
        <w:rPr>
          <w:rFonts w:ascii="Times New Roman" w:hAnsi="Times New Roman"/>
          <w:sz w:val="20"/>
          <w:szCs w:val="20"/>
        </w:rPr>
        <w:t>3. Load the excel file in MATLAB.</w:t>
      </w:r>
    </w:p>
    <w:p w:rsidR="00963A09" w:rsidRDefault="00963A09" w:rsidP="00963A09">
      <w:pPr>
        <w:spacing w:after="0"/>
        <w:jc w:val="both"/>
        <w:rPr>
          <w:rFonts w:ascii="Times New Roman" w:hAnsi="Times New Roman"/>
          <w:sz w:val="20"/>
          <w:szCs w:val="20"/>
        </w:rPr>
      </w:pPr>
      <w:r w:rsidRPr="00F078E9">
        <w:rPr>
          <w:rFonts w:ascii="Times New Roman" w:hAnsi="Times New Roman"/>
          <w:sz w:val="20"/>
          <w:szCs w:val="20"/>
        </w:rPr>
        <w:t xml:space="preserve">4. </w:t>
      </w:r>
      <w:r w:rsidRPr="00895357">
        <w:rPr>
          <w:rFonts w:ascii="Times New Roman" w:hAnsi="Times New Roman"/>
          <w:sz w:val="20"/>
          <w:szCs w:val="20"/>
        </w:rPr>
        <w:t>By using the MATLAB algorithms for Prony Analysis, create a graph showing the relationship between the transformer's current signal and time.</w:t>
      </w:r>
    </w:p>
    <w:p w:rsidR="00963A09" w:rsidRDefault="00963A09" w:rsidP="00B53B5F">
      <w:pPr>
        <w:jc w:val="both"/>
        <w:rPr>
          <w:rFonts w:ascii="Times New Roman" w:hAnsi="Times New Roman"/>
          <w:sz w:val="20"/>
          <w:szCs w:val="20"/>
        </w:rPr>
      </w:pPr>
      <w:r w:rsidRPr="00F078E9">
        <w:rPr>
          <w:rFonts w:ascii="Times New Roman" w:hAnsi="Times New Roman"/>
          <w:sz w:val="20"/>
          <w:szCs w:val="20"/>
        </w:rPr>
        <w:t xml:space="preserve">5. Find the parameters like SNR, DVR and Attenuation </w:t>
      </w:r>
      <w:r>
        <w:rPr>
          <w:rFonts w:ascii="Times New Roman" w:hAnsi="Times New Roman"/>
          <w:sz w:val="20"/>
          <w:szCs w:val="20"/>
        </w:rPr>
        <w:t>factor</w:t>
      </w:r>
      <w:r w:rsidRPr="00F078E9">
        <w:rPr>
          <w:rFonts w:ascii="Times New Roman" w:hAnsi="Times New Roman"/>
          <w:sz w:val="20"/>
          <w:szCs w:val="20"/>
        </w:rPr>
        <w:t xml:space="preserve"> from fitted</w:t>
      </w:r>
      <w:r>
        <w:rPr>
          <w:rFonts w:ascii="Times New Roman" w:hAnsi="Times New Roman"/>
          <w:sz w:val="20"/>
          <w:szCs w:val="20"/>
        </w:rPr>
        <w:t xml:space="preserve"> </w:t>
      </w:r>
      <w:r w:rsidRPr="00F078E9">
        <w:rPr>
          <w:rFonts w:ascii="Times New Roman" w:hAnsi="Times New Roman"/>
          <w:sz w:val="20"/>
          <w:szCs w:val="20"/>
        </w:rPr>
        <w:t>curve.</w:t>
      </w:r>
    </w:p>
    <w:p w:rsidR="00B53B5F" w:rsidRPr="00F7325E" w:rsidRDefault="009D3870" w:rsidP="00B53B5F">
      <w:pPr>
        <w:jc w:val="center"/>
        <w:rPr>
          <w:rFonts w:ascii="Times New Roman" w:hAnsi="Times New Roman"/>
          <w:b/>
          <w:sz w:val="20"/>
          <w:szCs w:val="20"/>
        </w:rPr>
      </w:pPr>
      <w:r>
        <w:rPr>
          <w:rFonts w:ascii="Times New Roman" w:hAnsi="Times New Roman"/>
          <w:noProof/>
          <w:sz w:val="20"/>
          <w:szCs w:val="20"/>
        </w:rPr>
        <w:drawing>
          <wp:anchor distT="0" distB="0" distL="114300" distR="114300" simplePos="0" relativeHeight="251659264" behindDoc="1" locked="0" layoutInCell="1" allowOverlap="1" wp14:anchorId="18B74D2C" wp14:editId="4B185552">
            <wp:simplePos x="0" y="0"/>
            <wp:positionH relativeFrom="column">
              <wp:posOffset>145415</wp:posOffset>
            </wp:positionH>
            <wp:positionV relativeFrom="paragraph">
              <wp:posOffset>257175</wp:posOffset>
            </wp:positionV>
            <wp:extent cx="2637790" cy="1344930"/>
            <wp:effectExtent l="0" t="0" r="0" b="0"/>
            <wp:wrapTight wrapText="bothSides">
              <wp:wrapPolygon edited="0">
                <wp:start x="0" y="0"/>
                <wp:lineTo x="0" y="21416"/>
                <wp:lineTo x="21371" y="21416"/>
                <wp:lineTo x="21371"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5122" t="4237" r="5781" b="7366"/>
                    <a:stretch/>
                  </pic:blipFill>
                  <pic:spPr bwMode="auto">
                    <a:xfrm>
                      <a:off x="0" y="0"/>
                      <a:ext cx="2637790" cy="134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B5F">
        <w:rPr>
          <w:rFonts w:ascii="Times New Roman" w:hAnsi="Times New Roman"/>
          <w:b/>
          <w:sz w:val="20"/>
          <w:szCs w:val="20"/>
        </w:rPr>
        <w:t>RESULT AND DISCUSSION</w:t>
      </w:r>
    </w:p>
    <w:p w:rsidR="00B53B5F" w:rsidRPr="00437A16" w:rsidRDefault="00B53B5F" w:rsidP="00AD66B7">
      <w:pPr>
        <w:spacing w:after="0"/>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6</w:t>
      </w:r>
      <w:r w:rsidRPr="002242A9">
        <w:rPr>
          <w:rFonts w:ascii="Times New Roman" w:hAnsi="Times New Roman"/>
          <w:sz w:val="20"/>
          <w:szCs w:val="20"/>
        </w:rPr>
        <w:t>-</w:t>
      </w:r>
      <w:r w:rsidRPr="00437A16">
        <w:rPr>
          <w:rFonts w:ascii="Times New Roman" w:hAnsi="Times New Roman"/>
          <w:sz w:val="20"/>
          <w:szCs w:val="20"/>
        </w:rPr>
        <w:t>Fitted inrush current waveform</w:t>
      </w:r>
    </w:p>
    <w:p w:rsidR="00B53B5F" w:rsidRDefault="00B53B5F" w:rsidP="00B53B5F">
      <w:pPr>
        <w:spacing w:after="0"/>
        <w:jc w:val="both"/>
        <w:rPr>
          <w:rFonts w:ascii="Times New Roman" w:hAnsi="Times New Roman"/>
          <w:sz w:val="20"/>
          <w:szCs w:val="20"/>
        </w:rPr>
      </w:pPr>
      <w:r w:rsidRPr="00437A16">
        <w:rPr>
          <w:rFonts w:ascii="Times New Roman" w:hAnsi="Times New Roman"/>
          <w:sz w:val="20"/>
          <w:szCs w:val="20"/>
        </w:rPr>
        <w:t>The above current waveform shown in figure and is obtained</w:t>
      </w:r>
      <w:r>
        <w:rPr>
          <w:rFonts w:ascii="Times New Roman" w:hAnsi="Times New Roman"/>
          <w:sz w:val="20"/>
          <w:szCs w:val="20"/>
        </w:rPr>
        <w:t xml:space="preserve"> </w:t>
      </w:r>
      <w:r w:rsidRPr="00437A16">
        <w:rPr>
          <w:rFonts w:ascii="Times New Roman" w:hAnsi="Times New Roman"/>
          <w:sz w:val="20"/>
          <w:szCs w:val="20"/>
        </w:rPr>
        <w:t>at modal point 700 for Inrush current. Basically, one cycle contains 20</w:t>
      </w:r>
      <w:r>
        <w:rPr>
          <w:rFonts w:ascii="Times New Roman" w:hAnsi="Times New Roman"/>
          <w:sz w:val="20"/>
          <w:szCs w:val="20"/>
        </w:rPr>
        <w:t xml:space="preserve"> </w:t>
      </w:r>
      <w:r w:rsidRPr="00437A16">
        <w:rPr>
          <w:rFonts w:ascii="Times New Roman" w:hAnsi="Times New Roman"/>
          <w:sz w:val="20"/>
          <w:szCs w:val="20"/>
        </w:rPr>
        <w:t>samples. Here, two cycles are considered i.e. 40 samples. Now, by using</w:t>
      </w:r>
      <w:r>
        <w:rPr>
          <w:rFonts w:ascii="Times New Roman" w:hAnsi="Times New Roman"/>
          <w:sz w:val="20"/>
          <w:szCs w:val="20"/>
        </w:rPr>
        <w:t xml:space="preserve"> </w:t>
      </w:r>
      <w:r w:rsidRPr="00437A16">
        <w:rPr>
          <w:rFonts w:ascii="Times New Roman" w:hAnsi="Times New Roman"/>
          <w:sz w:val="20"/>
          <w:szCs w:val="20"/>
        </w:rPr>
        <w:t>Prony Algorithm the parameters like SNR and DVR can be calculated. So,</w:t>
      </w:r>
      <w:r>
        <w:rPr>
          <w:rFonts w:ascii="Times New Roman" w:hAnsi="Times New Roman"/>
          <w:sz w:val="20"/>
          <w:szCs w:val="20"/>
        </w:rPr>
        <w:t xml:space="preserve"> </w:t>
      </w:r>
      <w:r w:rsidRPr="00437A16">
        <w:rPr>
          <w:rFonts w:ascii="Times New Roman" w:hAnsi="Times New Roman"/>
          <w:sz w:val="20"/>
          <w:szCs w:val="20"/>
        </w:rPr>
        <w:t>here obtained values are: SNR</w:t>
      </w:r>
      <w:r>
        <w:rPr>
          <w:rFonts w:ascii="Times New Roman" w:hAnsi="Times New Roman"/>
          <w:sz w:val="20"/>
          <w:szCs w:val="20"/>
        </w:rPr>
        <w:t xml:space="preserve"> </w:t>
      </w:r>
      <w:r w:rsidRPr="00437A16">
        <w:rPr>
          <w:rFonts w:ascii="Times New Roman" w:hAnsi="Times New Roman"/>
          <w:sz w:val="20"/>
          <w:szCs w:val="20"/>
        </w:rPr>
        <w:t>=</w:t>
      </w:r>
      <w:r>
        <w:rPr>
          <w:rFonts w:ascii="Times New Roman" w:hAnsi="Times New Roman"/>
          <w:sz w:val="20"/>
          <w:szCs w:val="20"/>
        </w:rPr>
        <w:t xml:space="preserve"> </w:t>
      </w:r>
      <w:r w:rsidRPr="00437A16">
        <w:rPr>
          <w:rFonts w:ascii="Times New Roman" w:hAnsi="Times New Roman"/>
          <w:sz w:val="20"/>
          <w:szCs w:val="20"/>
        </w:rPr>
        <w:t>25.9843, DVR =</w:t>
      </w:r>
      <w:r>
        <w:rPr>
          <w:rFonts w:ascii="Times New Roman" w:hAnsi="Times New Roman"/>
          <w:sz w:val="20"/>
          <w:szCs w:val="20"/>
        </w:rPr>
        <w:t xml:space="preserve"> </w:t>
      </w:r>
      <w:r w:rsidRPr="00437A16">
        <w:rPr>
          <w:rFonts w:ascii="Times New Roman" w:hAnsi="Times New Roman"/>
          <w:sz w:val="20"/>
          <w:szCs w:val="20"/>
        </w:rPr>
        <w:t>0.0087.</w:t>
      </w:r>
    </w:p>
    <w:p w:rsidR="00B53B5F" w:rsidRDefault="009D3870" w:rsidP="009D3870">
      <w:pPr>
        <w:spacing w:after="0"/>
        <w:jc w:val="center"/>
        <w:rPr>
          <w:rFonts w:ascii="Times New Roman" w:hAnsi="Times New Roman"/>
          <w:sz w:val="20"/>
          <w:szCs w:val="20"/>
        </w:rPr>
      </w:pPr>
      <w:bookmarkStart w:id="0" w:name="_GoBack"/>
      <w:r>
        <w:rPr>
          <w:rFonts w:ascii="Times New Roman" w:hAnsi="Times New Roman"/>
          <w:noProof/>
          <w:sz w:val="20"/>
          <w:szCs w:val="20"/>
        </w:rPr>
        <w:drawing>
          <wp:inline distT="0" distB="0" distL="0" distR="0" wp14:anchorId="68C6011A" wp14:editId="0F251F5C">
            <wp:extent cx="2220595" cy="131699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84" t="5226" r="3321" b="6970"/>
                    <a:stretch/>
                  </pic:blipFill>
                  <pic:spPr bwMode="auto">
                    <a:xfrm>
                      <a:off x="0" y="0"/>
                      <a:ext cx="2220595" cy="131699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D3870" w:rsidRDefault="00B53B5F" w:rsidP="009D3870">
      <w:pPr>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7</w:t>
      </w:r>
      <w:r w:rsidRPr="002242A9">
        <w:rPr>
          <w:rFonts w:ascii="Times New Roman" w:hAnsi="Times New Roman"/>
          <w:sz w:val="20"/>
          <w:szCs w:val="20"/>
        </w:rPr>
        <w:t>-</w:t>
      </w:r>
      <w:r w:rsidRPr="00437A16">
        <w:t xml:space="preserve"> </w:t>
      </w:r>
      <w:r w:rsidRPr="00437A16">
        <w:rPr>
          <w:rFonts w:ascii="Times New Roman" w:hAnsi="Times New Roman"/>
          <w:sz w:val="20"/>
          <w:szCs w:val="20"/>
        </w:rPr>
        <w:t>Fitted inter-turn current waveform</w:t>
      </w:r>
    </w:p>
    <w:p w:rsidR="00B53B5F" w:rsidRDefault="00B53B5F" w:rsidP="009D3870">
      <w:pPr>
        <w:jc w:val="both"/>
        <w:rPr>
          <w:rFonts w:ascii="Times New Roman" w:hAnsi="Times New Roman"/>
          <w:sz w:val="20"/>
          <w:szCs w:val="20"/>
        </w:rPr>
      </w:pPr>
      <w:r w:rsidRPr="00437A16">
        <w:rPr>
          <w:rFonts w:ascii="Times New Roman" w:hAnsi="Times New Roman"/>
          <w:sz w:val="20"/>
          <w:szCs w:val="20"/>
        </w:rPr>
        <w:lastRenderedPageBreak/>
        <w:t xml:space="preserve">The above current waveform shown in </w:t>
      </w:r>
      <w:r>
        <w:rPr>
          <w:rFonts w:ascii="Times New Roman" w:hAnsi="Times New Roman"/>
          <w:sz w:val="20"/>
          <w:szCs w:val="20"/>
        </w:rPr>
        <w:t xml:space="preserve">above </w:t>
      </w:r>
      <w:r w:rsidRPr="00437A16">
        <w:rPr>
          <w:rFonts w:ascii="Times New Roman" w:hAnsi="Times New Roman"/>
          <w:sz w:val="20"/>
          <w:szCs w:val="20"/>
        </w:rPr>
        <w:t>figure and can be</w:t>
      </w:r>
      <w:r>
        <w:rPr>
          <w:rFonts w:ascii="Times New Roman" w:hAnsi="Times New Roman"/>
          <w:sz w:val="20"/>
          <w:szCs w:val="20"/>
        </w:rPr>
        <w:t xml:space="preserve"> </w:t>
      </w:r>
      <w:r w:rsidRPr="00437A16">
        <w:rPr>
          <w:rFonts w:ascii="Times New Roman" w:hAnsi="Times New Roman"/>
          <w:sz w:val="20"/>
          <w:szCs w:val="20"/>
        </w:rPr>
        <w:t>obtained at modal point 560 for Inter-turn fault. Basically, one cycle contains</w:t>
      </w:r>
      <w:r>
        <w:rPr>
          <w:rFonts w:ascii="Times New Roman" w:hAnsi="Times New Roman"/>
          <w:sz w:val="20"/>
          <w:szCs w:val="20"/>
        </w:rPr>
        <w:t xml:space="preserve"> </w:t>
      </w:r>
      <w:r w:rsidRPr="00437A16">
        <w:rPr>
          <w:rFonts w:ascii="Times New Roman" w:hAnsi="Times New Roman"/>
          <w:sz w:val="20"/>
          <w:szCs w:val="20"/>
        </w:rPr>
        <w:t>20 samples. Here, two cycles are considered i.e. 40 samples. Now, by using</w:t>
      </w:r>
      <w:r>
        <w:rPr>
          <w:rFonts w:ascii="Times New Roman" w:hAnsi="Times New Roman"/>
          <w:sz w:val="20"/>
          <w:szCs w:val="20"/>
        </w:rPr>
        <w:t xml:space="preserve"> </w:t>
      </w:r>
      <w:r w:rsidRPr="00437A16">
        <w:rPr>
          <w:rFonts w:ascii="Times New Roman" w:hAnsi="Times New Roman"/>
          <w:sz w:val="20"/>
          <w:szCs w:val="20"/>
        </w:rPr>
        <w:t>Prony Algorithm the parameters like SNR and DVR can be calculated. So,</w:t>
      </w:r>
      <w:r>
        <w:rPr>
          <w:rFonts w:ascii="Times New Roman" w:hAnsi="Times New Roman"/>
          <w:sz w:val="20"/>
          <w:szCs w:val="20"/>
        </w:rPr>
        <w:t xml:space="preserve"> </w:t>
      </w:r>
      <w:r w:rsidRPr="00437A16">
        <w:rPr>
          <w:rFonts w:ascii="Times New Roman" w:hAnsi="Times New Roman"/>
          <w:sz w:val="20"/>
          <w:szCs w:val="20"/>
        </w:rPr>
        <w:t>here obt</w:t>
      </w:r>
      <w:r>
        <w:rPr>
          <w:rFonts w:ascii="Times New Roman" w:hAnsi="Times New Roman"/>
          <w:sz w:val="20"/>
          <w:szCs w:val="20"/>
        </w:rPr>
        <w:t>ained values are: SNR = 23.8154</w:t>
      </w:r>
      <w:r w:rsidRPr="00437A16">
        <w:rPr>
          <w:rFonts w:ascii="Times New Roman" w:hAnsi="Times New Roman"/>
          <w:sz w:val="20"/>
          <w:szCs w:val="20"/>
        </w:rPr>
        <w:t>, DVR =</w:t>
      </w:r>
      <w:r>
        <w:rPr>
          <w:rFonts w:ascii="Times New Roman" w:hAnsi="Times New Roman"/>
          <w:sz w:val="20"/>
          <w:szCs w:val="20"/>
        </w:rPr>
        <w:t xml:space="preserve"> </w:t>
      </w:r>
      <w:r w:rsidRPr="00437A16">
        <w:rPr>
          <w:rFonts w:ascii="Times New Roman" w:hAnsi="Times New Roman"/>
          <w:sz w:val="20"/>
          <w:szCs w:val="20"/>
        </w:rPr>
        <w:t>0.0008412.</w:t>
      </w:r>
    </w:p>
    <w:p w:rsidR="00B53B5F" w:rsidRDefault="00B53B5F" w:rsidP="00B53B5F">
      <w:pPr>
        <w:jc w:val="center"/>
        <w:rPr>
          <w:rFonts w:ascii="Times New Roman" w:hAnsi="Times New Roman"/>
          <w:b/>
          <w:sz w:val="20"/>
          <w:szCs w:val="20"/>
        </w:rPr>
      </w:pPr>
      <w:r w:rsidRPr="00A47582">
        <w:rPr>
          <w:rFonts w:ascii="Times New Roman" w:hAnsi="Times New Roman"/>
          <w:b/>
          <w:sz w:val="20"/>
          <w:szCs w:val="20"/>
        </w:rPr>
        <w:t>CONCLUSION</w:t>
      </w:r>
    </w:p>
    <w:p w:rsidR="00B53B5F" w:rsidRPr="00854F22" w:rsidRDefault="00B53B5F" w:rsidP="00B53B5F">
      <w:pPr>
        <w:spacing w:after="0"/>
        <w:jc w:val="both"/>
        <w:rPr>
          <w:rFonts w:ascii="Times New Roman" w:hAnsi="Times New Roman"/>
          <w:sz w:val="20"/>
          <w:szCs w:val="20"/>
        </w:rPr>
      </w:pPr>
      <w:r w:rsidRPr="00854F22">
        <w:rPr>
          <w:rFonts w:ascii="Times New Roman" w:hAnsi="Times New Roman"/>
          <w:sz w:val="20"/>
          <w:szCs w:val="20"/>
        </w:rPr>
        <w:t xml:space="preserve">This work elaborates a novel technique for distinguishing magnetizing inrush current from interturn faults in a transformer. To obtain distinguishing characteristics from the differential current, proxy analysis is utilized. By fitting the wave derived from inrush and fault current, this technique is accomplished. The conclusion is that the inter-turn fault current's SNR is higher than the inrush current's. To distinguish between inrush current and fault current, take the SNR threshold value into consideration. </w:t>
      </w:r>
    </w:p>
    <w:p w:rsidR="00B53B5F" w:rsidRDefault="00B53B5F" w:rsidP="00B53B5F">
      <w:pPr>
        <w:jc w:val="both"/>
        <w:rPr>
          <w:rFonts w:ascii="Times New Roman" w:hAnsi="Times New Roman"/>
          <w:sz w:val="20"/>
          <w:szCs w:val="20"/>
        </w:rPr>
      </w:pPr>
      <w:r w:rsidRPr="00854F22">
        <w:rPr>
          <w:rFonts w:ascii="Times New Roman" w:hAnsi="Times New Roman"/>
          <w:sz w:val="20"/>
          <w:szCs w:val="20"/>
        </w:rPr>
        <w:t>The acquired result conclusively demonstrates that the system is capable of distinguishing between defective and inrush scenarios. This will reduce the chance of relay malfunction.</w:t>
      </w:r>
    </w:p>
    <w:p w:rsidR="00BE4F7B" w:rsidRDefault="00BE4F7B" w:rsidP="00BE4F7B">
      <w:pPr>
        <w:jc w:val="center"/>
        <w:rPr>
          <w:rFonts w:ascii="Times New Roman" w:hAnsi="Times New Roman"/>
          <w:sz w:val="20"/>
          <w:szCs w:val="20"/>
        </w:rPr>
      </w:pPr>
      <w:r>
        <w:rPr>
          <w:rFonts w:ascii="Times New Roman" w:hAnsi="Times New Roman"/>
          <w:b/>
          <w:sz w:val="20"/>
          <w:szCs w:val="20"/>
        </w:rPr>
        <w:t>REFERENCES</w:t>
      </w:r>
    </w:p>
    <w:p w:rsidR="00BE4F7B" w:rsidRPr="006B3522" w:rsidRDefault="00BE4F7B" w:rsidP="00BE4F7B">
      <w:pPr>
        <w:pStyle w:val="ListParagraph"/>
        <w:numPr>
          <w:ilvl w:val="0"/>
          <w:numId w:val="1"/>
        </w:numPr>
        <w:spacing w:after="0" w:line="240" w:lineRule="auto"/>
        <w:jc w:val="both"/>
        <w:rPr>
          <w:rFonts w:ascii="Times New Roman" w:hAnsi="Times New Roman"/>
          <w:i/>
          <w:iCs/>
          <w:sz w:val="16"/>
          <w:szCs w:val="24"/>
        </w:rPr>
      </w:pPr>
      <w:proofErr w:type="spellStart"/>
      <w:r w:rsidRPr="006B3522">
        <w:rPr>
          <w:rFonts w:ascii="Times New Roman" w:hAnsi="Times New Roman"/>
          <w:i/>
          <w:iCs/>
          <w:sz w:val="16"/>
          <w:szCs w:val="24"/>
        </w:rPr>
        <w:t>Yashasvi</w:t>
      </w:r>
      <w:proofErr w:type="spellEnd"/>
      <w:r>
        <w:rPr>
          <w:rFonts w:ascii="Times New Roman" w:hAnsi="Times New Roman"/>
          <w:i/>
          <w:iCs/>
          <w:sz w:val="16"/>
          <w:szCs w:val="24"/>
        </w:rPr>
        <w:t xml:space="preserve"> </w:t>
      </w:r>
      <w:proofErr w:type="spellStart"/>
      <w:r w:rsidRPr="006B3522">
        <w:rPr>
          <w:rFonts w:ascii="Times New Roman" w:hAnsi="Times New Roman"/>
          <w:i/>
          <w:iCs/>
          <w:sz w:val="16"/>
          <w:szCs w:val="24"/>
        </w:rPr>
        <w:t>Tripathi</w:t>
      </w:r>
      <w:proofErr w:type="spellEnd"/>
      <w:r w:rsidRPr="006B3522">
        <w:rPr>
          <w:rFonts w:ascii="Times New Roman" w:hAnsi="Times New Roman"/>
          <w:i/>
          <w:iCs/>
          <w:sz w:val="16"/>
          <w:szCs w:val="24"/>
        </w:rPr>
        <w:t xml:space="preserve">, </w:t>
      </w:r>
      <w:proofErr w:type="spellStart"/>
      <w:r w:rsidRPr="006B3522">
        <w:rPr>
          <w:rFonts w:ascii="Times New Roman" w:hAnsi="Times New Roman"/>
          <w:i/>
          <w:iCs/>
          <w:sz w:val="16"/>
          <w:szCs w:val="24"/>
        </w:rPr>
        <w:t>Kushagra</w:t>
      </w:r>
      <w:proofErr w:type="spellEnd"/>
      <w:r>
        <w:rPr>
          <w:rFonts w:ascii="Times New Roman" w:hAnsi="Times New Roman"/>
          <w:i/>
          <w:iCs/>
          <w:sz w:val="16"/>
          <w:szCs w:val="24"/>
        </w:rPr>
        <w:t xml:space="preserve"> </w:t>
      </w:r>
      <w:proofErr w:type="spellStart"/>
      <w:r w:rsidRPr="006B3522">
        <w:rPr>
          <w:rFonts w:ascii="Times New Roman" w:hAnsi="Times New Roman"/>
          <w:i/>
          <w:iCs/>
          <w:sz w:val="16"/>
          <w:szCs w:val="24"/>
        </w:rPr>
        <w:t>Mathur</w:t>
      </w:r>
      <w:proofErr w:type="spellEnd"/>
      <w:r w:rsidRPr="006B3522">
        <w:rPr>
          <w:rFonts w:ascii="Times New Roman" w:hAnsi="Times New Roman"/>
          <w:i/>
          <w:iCs/>
          <w:sz w:val="16"/>
          <w:szCs w:val="24"/>
        </w:rPr>
        <w:t>, Dr</w:t>
      </w:r>
      <w:r>
        <w:rPr>
          <w:rFonts w:ascii="Times New Roman" w:hAnsi="Times New Roman"/>
          <w:i/>
          <w:iCs/>
          <w:sz w:val="16"/>
          <w:szCs w:val="24"/>
        </w:rPr>
        <w:t>.</w:t>
      </w:r>
      <w:r w:rsidRPr="006B3522">
        <w:rPr>
          <w:rFonts w:ascii="Times New Roman" w:hAnsi="Times New Roman"/>
          <w:i/>
          <w:iCs/>
          <w:sz w:val="16"/>
          <w:szCs w:val="24"/>
        </w:rPr>
        <w:t xml:space="preserve"> S. V. N. L. </w:t>
      </w:r>
      <w:proofErr w:type="spellStart"/>
      <w:r w:rsidRPr="006B3522">
        <w:rPr>
          <w:rFonts w:ascii="Times New Roman" w:hAnsi="Times New Roman"/>
          <w:i/>
          <w:iCs/>
          <w:sz w:val="16"/>
          <w:szCs w:val="24"/>
        </w:rPr>
        <w:t>Lalitha</w:t>
      </w:r>
      <w:proofErr w:type="spellEnd"/>
      <w:r w:rsidRPr="006B3522">
        <w:rPr>
          <w:rFonts w:ascii="Times New Roman" w:hAnsi="Times New Roman"/>
          <w:i/>
          <w:iCs/>
          <w:sz w:val="16"/>
          <w:szCs w:val="24"/>
        </w:rPr>
        <w:t>, Dr</w:t>
      </w:r>
      <w:r>
        <w:rPr>
          <w:rFonts w:ascii="Times New Roman" w:hAnsi="Times New Roman"/>
          <w:i/>
          <w:iCs/>
          <w:sz w:val="16"/>
          <w:szCs w:val="24"/>
        </w:rPr>
        <w:t>.</w:t>
      </w:r>
      <w:r w:rsidRPr="006B3522">
        <w:rPr>
          <w:rFonts w:ascii="Times New Roman" w:hAnsi="Times New Roman"/>
          <w:i/>
          <w:iCs/>
          <w:sz w:val="16"/>
          <w:szCs w:val="24"/>
        </w:rPr>
        <w:t xml:space="preserve"> M. </w:t>
      </w:r>
      <w:proofErr w:type="spellStart"/>
      <w:r w:rsidRPr="006B3522">
        <w:rPr>
          <w:rFonts w:ascii="Times New Roman" w:hAnsi="Times New Roman"/>
          <w:i/>
          <w:iCs/>
          <w:sz w:val="16"/>
          <w:szCs w:val="24"/>
        </w:rPr>
        <w:t>Ramamoorty</w:t>
      </w:r>
      <w:proofErr w:type="spellEnd"/>
      <w:r w:rsidRPr="006B3522">
        <w:rPr>
          <w:rFonts w:ascii="Times New Roman" w:hAnsi="Times New Roman"/>
          <w:i/>
          <w:iCs/>
          <w:sz w:val="16"/>
          <w:szCs w:val="24"/>
        </w:rPr>
        <w:t>, Discrimination of magnetic inrush current from fault current in transformer-A new approach, International Journal of Pure and Applied Mathematics, http://www.ijpam.eu, ISSN: 1311-8080 (printed version); ISSN: 1314-3395 (on-line version), Volume 114 No. 12 2017, pp. 615-625.</w:t>
      </w:r>
    </w:p>
    <w:p w:rsidR="00BE4F7B" w:rsidRPr="00E11646" w:rsidRDefault="00BE4F7B" w:rsidP="00BE4F7B">
      <w:pPr>
        <w:pStyle w:val="ListParagraph"/>
        <w:numPr>
          <w:ilvl w:val="0"/>
          <w:numId w:val="1"/>
        </w:numPr>
        <w:spacing w:after="0" w:line="240" w:lineRule="auto"/>
        <w:jc w:val="both"/>
        <w:rPr>
          <w:rFonts w:ascii="Times New Roman" w:eastAsia="BookAntiqua" w:hAnsi="Times New Roman"/>
          <w:sz w:val="16"/>
          <w:szCs w:val="24"/>
        </w:rPr>
      </w:pPr>
      <w:r w:rsidRPr="00E11646">
        <w:rPr>
          <w:rFonts w:ascii="Times New Roman" w:hAnsi="Times New Roman"/>
          <w:i/>
          <w:iCs/>
          <w:sz w:val="16"/>
          <w:szCs w:val="24"/>
        </w:rPr>
        <w:t xml:space="preserve">Sunil Kumar </w:t>
      </w:r>
      <w:proofErr w:type="spellStart"/>
      <w:r w:rsidRPr="00E11646">
        <w:rPr>
          <w:rFonts w:ascii="Times New Roman" w:hAnsi="Times New Roman"/>
          <w:i/>
          <w:iCs/>
          <w:sz w:val="16"/>
          <w:szCs w:val="24"/>
        </w:rPr>
        <w:t>Gunda</w:t>
      </w:r>
      <w:proofErr w:type="spellEnd"/>
      <w:r w:rsidRPr="00E11646">
        <w:rPr>
          <w:rFonts w:ascii="Times New Roman" w:hAnsi="Times New Roman"/>
          <w:i/>
          <w:iCs/>
          <w:sz w:val="16"/>
          <w:szCs w:val="24"/>
        </w:rPr>
        <w:t xml:space="preserve">, and </w:t>
      </w:r>
      <w:proofErr w:type="spellStart"/>
      <w:r w:rsidRPr="00E11646">
        <w:rPr>
          <w:rFonts w:ascii="Times New Roman" w:hAnsi="Times New Roman"/>
          <w:i/>
          <w:iCs/>
          <w:sz w:val="16"/>
          <w:szCs w:val="24"/>
        </w:rPr>
        <w:t>Venkata</w:t>
      </w:r>
      <w:proofErr w:type="spellEnd"/>
      <w:r w:rsidRPr="00E11646">
        <w:rPr>
          <w:rFonts w:ascii="Times New Roman" w:hAnsi="Times New Roman"/>
          <w:i/>
          <w:iCs/>
          <w:sz w:val="16"/>
          <w:szCs w:val="24"/>
        </w:rPr>
        <w:t xml:space="preserve"> Samba </w:t>
      </w:r>
      <w:proofErr w:type="spellStart"/>
      <w:r w:rsidRPr="00E11646">
        <w:rPr>
          <w:rFonts w:ascii="Times New Roman" w:hAnsi="Times New Roman"/>
          <w:i/>
          <w:iCs/>
          <w:sz w:val="16"/>
          <w:szCs w:val="24"/>
        </w:rPr>
        <w:t>Sesha</w:t>
      </w:r>
      <w:proofErr w:type="spellEnd"/>
      <w:r w:rsidRPr="00E11646">
        <w:rPr>
          <w:rFonts w:ascii="Times New Roman" w:hAnsi="Times New Roman"/>
          <w:i/>
          <w:iCs/>
          <w:sz w:val="16"/>
          <w:szCs w:val="24"/>
        </w:rPr>
        <w:t xml:space="preserve"> Siva </w:t>
      </w:r>
      <w:proofErr w:type="spellStart"/>
      <w:r w:rsidRPr="00E11646">
        <w:rPr>
          <w:rFonts w:ascii="Times New Roman" w:hAnsi="Times New Roman"/>
          <w:i/>
          <w:iCs/>
          <w:sz w:val="16"/>
          <w:szCs w:val="24"/>
        </w:rPr>
        <w:t>Sarma</w:t>
      </w:r>
      <w:proofErr w:type="spellEnd"/>
      <w:r>
        <w:rPr>
          <w:rFonts w:ascii="Times New Roman" w:hAnsi="Times New Roman"/>
          <w:i/>
          <w:iCs/>
          <w:sz w:val="16"/>
          <w:szCs w:val="24"/>
        </w:rPr>
        <w:t xml:space="preserve"> </w:t>
      </w:r>
      <w:proofErr w:type="spellStart"/>
      <w:r w:rsidRPr="00E11646">
        <w:rPr>
          <w:rFonts w:ascii="Times New Roman" w:hAnsi="Times New Roman"/>
          <w:i/>
          <w:iCs/>
          <w:sz w:val="16"/>
          <w:szCs w:val="24"/>
        </w:rPr>
        <w:t>Dhanikonda</w:t>
      </w:r>
      <w:proofErr w:type="spellEnd"/>
      <w:r w:rsidRPr="00E11646">
        <w:rPr>
          <w:rFonts w:ascii="Times New Roman" w:hAnsi="Times New Roman"/>
          <w:i/>
          <w:iCs/>
          <w:sz w:val="16"/>
          <w:szCs w:val="24"/>
        </w:rPr>
        <w:t xml:space="preserve">,    Discrimination of   Transformer Inrush Currents    and     Internal     Fault     Currents      Using      Extended </w:t>
      </w:r>
      <w:proofErr w:type="spellStart"/>
      <w:r w:rsidRPr="00E11646">
        <w:rPr>
          <w:rFonts w:ascii="Times New Roman" w:hAnsi="Times New Roman"/>
          <w:i/>
          <w:iCs/>
          <w:sz w:val="16"/>
          <w:szCs w:val="24"/>
        </w:rPr>
        <w:t>Kalman</w:t>
      </w:r>
      <w:proofErr w:type="spellEnd"/>
      <w:r w:rsidRPr="00E11646">
        <w:rPr>
          <w:rFonts w:ascii="Times New Roman" w:hAnsi="Times New Roman"/>
          <w:i/>
          <w:iCs/>
          <w:sz w:val="16"/>
          <w:szCs w:val="24"/>
        </w:rPr>
        <w:t xml:space="preserve"> Filter Algorithm (EKF), https://w</w:t>
      </w:r>
      <w:r>
        <w:rPr>
          <w:rFonts w:ascii="Times New Roman" w:hAnsi="Times New Roman"/>
          <w:i/>
          <w:iCs/>
          <w:sz w:val="16"/>
          <w:szCs w:val="24"/>
        </w:rPr>
        <w:t>ww.mdpi.com/journal/energies,</w:t>
      </w:r>
      <w:r w:rsidRPr="00E11646">
        <w:rPr>
          <w:rFonts w:ascii="Times New Roman" w:hAnsi="Times New Roman"/>
          <w:i/>
          <w:iCs/>
          <w:sz w:val="16"/>
          <w:szCs w:val="24"/>
        </w:rPr>
        <w:t>https://doi.org/10.3390/en14196020, Energies 2021, 14, 6020, pp. 1-2</w:t>
      </w:r>
      <w:r>
        <w:rPr>
          <w:rFonts w:ascii="Times New Roman" w:hAnsi="Times New Roman"/>
          <w:i/>
          <w:iCs/>
          <w:sz w:val="16"/>
          <w:szCs w:val="24"/>
        </w:rPr>
        <w:t>.</w:t>
      </w:r>
      <w:r w:rsidRPr="00E11646">
        <w:rPr>
          <w:rFonts w:ascii="Times New Roman" w:hAnsi="Times New Roman"/>
          <w:i/>
          <w:iCs/>
          <w:sz w:val="16"/>
          <w:szCs w:val="24"/>
        </w:rPr>
        <w:t>0</w:t>
      </w:r>
    </w:p>
    <w:p w:rsidR="00BE4F7B" w:rsidRPr="00D23DE3" w:rsidRDefault="00BE4F7B" w:rsidP="00BE4F7B">
      <w:pPr>
        <w:pStyle w:val="ListParagraph"/>
        <w:numPr>
          <w:ilvl w:val="0"/>
          <w:numId w:val="1"/>
        </w:numPr>
        <w:jc w:val="both"/>
        <w:rPr>
          <w:rFonts w:ascii="Times New Roman" w:hAnsi="Times New Roman"/>
          <w:i/>
          <w:iCs/>
          <w:sz w:val="16"/>
          <w:szCs w:val="24"/>
        </w:rPr>
      </w:pPr>
      <w:r w:rsidRPr="00D23DE3">
        <w:rPr>
          <w:rFonts w:ascii="Times New Roman" w:hAnsi="Times New Roman"/>
          <w:i/>
          <w:iCs/>
          <w:sz w:val="16"/>
          <w:szCs w:val="24"/>
        </w:rPr>
        <w:t>Shao-</w:t>
      </w:r>
      <w:proofErr w:type="spellStart"/>
      <w:r w:rsidRPr="00D23DE3">
        <w:rPr>
          <w:rFonts w:ascii="Times New Roman" w:hAnsi="Times New Roman"/>
          <w:i/>
          <w:iCs/>
          <w:sz w:val="16"/>
          <w:szCs w:val="24"/>
        </w:rPr>
        <w:t>feng</w:t>
      </w:r>
      <w:proofErr w:type="spellEnd"/>
      <w:r w:rsidRPr="00D23DE3">
        <w:rPr>
          <w:rFonts w:ascii="Times New Roman" w:hAnsi="Times New Roman"/>
          <w:i/>
          <w:iCs/>
          <w:sz w:val="16"/>
          <w:szCs w:val="24"/>
        </w:rPr>
        <w:t xml:space="preserve"> Huang, Hong-</w:t>
      </w:r>
      <w:proofErr w:type="spellStart"/>
      <w:r w:rsidRPr="00D23DE3">
        <w:rPr>
          <w:rFonts w:ascii="Times New Roman" w:hAnsi="Times New Roman"/>
          <w:i/>
          <w:iCs/>
          <w:sz w:val="16"/>
          <w:szCs w:val="24"/>
        </w:rPr>
        <w:t>ming</w:t>
      </w:r>
      <w:proofErr w:type="spellEnd"/>
      <w:r>
        <w:rPr>
          <w:rFonts w:ascii="Times New Roman" w:hAnsi="Times New Roman"/>
          <w:i/>
          <w:iCs/>
          <w:sz w:val="16"/>
          <w:szCs w:val="24"/>
        </w:rPr>
        <w:t xml:space="preserve"> </w:t>
      </w:r>
      <w:proofErr w:type="spellStart"/>
      <w:r w:rsidRPr="00D23DE3">
        <w:rPr>
          <w:rFonts w:ascii="Times New Roman" w:hAnsi="Times New Roman"/>
          <w:i/>
          <w:iCs/>
          <w:sz w:val="16"/>
          <w:szCs w:val="24"/>
        </w:rPr>
        <w:t>Shen</w:t>
      </w:r>
      <w:proofErr w:type="spellEnd"/>
      <w:r w:rsidRPr="00D23DE3">
        <w:rPr>
          <w:rFonts w:ascii="Times New Roman" w:hAnsi="Times New Roman"/>
          <w:i/>
          <w:iCs/>
          <w:sz w:val="16"/>
          <w:szCs w:val="24"/>
        </w:rPr>
        <w:t xml:space="preserve">, </w:t>
      </w:r>
      <w:proofErr w:type="spellStart"/>
      <w:r w:rsidRPr="00D23DE3">
        <w:rPr>
          <w:rFonts w:ascii="Times New Roman" w:hAnsi="Times New Roman"/>
          <w:i/>
          <w:iCs/>
          <w:sz w:val="16"/>
          <w:szCs w:val="24"/>
        </w:rPr>
        <w:t>Jia</w:t>
      </w:r>
      <w:proofErr w:type="spellEnd"/>
      <w:r w:rsidRPr="00D23DE3">
        <w:rPr>
          <w:rFonts w:ascii="Times New Roman" w:hAnsi="Times New Roman"/>
          <w:i/>
          <w:iCs/>
          <w:sz w:val="16"/>
          <w:szCs w:val="24"/>
        </w:rPr>
        <w:t xml:space="preserve"> Wang, “A New Method to Discriminate the Inrush Current Based on Prony Analysis”, Advanced Materials Research </w:t>
      </w:r>
      <w:proofErr w:type="spellStart"/>
      <w:r w:rsidRPr="00D23DE3">
        <w:rPr>
          <w:rFonts w:ascii="Times New Roman" w:hAnsi="Times New Roman"/>
          <w:i/>
          <w:iCs/>
          <w:sz w:val="16"/>
          <w:szCs w:val="24"/>
        </w:rPr>
        <w:t>Vols</w:t>
      </w:r>
      <w:proofErr w:type="spellEnd"/>
      <w:r w:rsidRPr="00D23DE3">
        <w:rPr>
          <w:rFonts w:ascii="Times New Roman" w:hAnsi="Times New Roman"/>
          <w:i/>
          <w:iCs/>
          <w:sz w:val="16"/>
          <w:szCs w:val="24"/>
        </w:rPr>
        <w:t xml:space="preserve"> 516-517 (2012) </w:t>
      </w:r>
      <w:proofErr w:type="spellStart"/>
      <w:r w:rsidRPr="00D23DE3">
        <w:rPr>
          <w:rFonts w:ascii="Times New Roman" w:hAnsi="Times New Roman"/>
          <w:i/>
          <w:iCs/>
          <w:sz w:val="16"/>
          <w:szCs w:val="24"/>
        </w:rPr>
        <w:t>pp</w:t>
      </w:r>
      <w:proofErr w:type="spellEnd"/>
      <w:r w:rsidRPr="00D23DE3">
        <w:rPr>
          <w:rFonts w:ascii="Times New Roman" w:hAnsi="Times New Roman"/>
          <w:i/>
          <w:iCs/>
          <w:sz w:val="16"/>
          <w:szCs w:val="24"/>
        </w:rPr>
        <w:t xml:space="preserve"> 1671-1677 © (2012) Trans Tech Publications, Switzerland.</w:t>
      </w:r>
    </w:p>
    <w:p w:rsidR="00BE4F7B" w:rsidRPr="002F719A" w:rsidRDefault="00BE4F7B" w:rsidP="00BE4F7B">
      <w:pPr>
        <w:pStyle w:val="ListParagraph"/>
        <w:numPr>
          <w:ilvl w:val="0"/>
          <w:numId w:val="1"/>
        </w:numPr>
        <w:jc w:val="both"/>
        <w:rPr>
          <w:rFonts w:ascii="Times New Roman" w:hAnsi="Times New Roman"/>
          <w:i/>
          <w:iCs/>
          <w:sz w:val="16"/>
          <w:szCs w:val="24"/>
        </w:rPr>
      </w:pPr>
      <w:r w:rsidRPr="002F719A">
        <w:rPr>
          <w:rFonts w:ascii="Times New Roman" w:hAnsi="Times New Roman"/>
          <w:i/>
          <w:iCs/>
          <w:sz w:val="16"/>
          <w:szCs w:val="24"/>
        </w:rPr>
        <w:t xml:space="preserve">Prof. P. R. </w:t>
      </w:r>
      <w:proofErr w:type="spellStart"/>
      <w:r w:rsidRPr="002F719A">
        <w:rPr>
          <w:rFonts w:ascii="Times New Roman" w:hAnsi="Times New Roman"/>
          <w:i/>
          <w:iCs/>
          <w:sz w:val="16"/>
          <w:szCs w:val="24"/>
        </w:rPr>
        <w:t>Bharambe</w:t>
      </w:r>
      <w:proofErr w:type="spellEnd"/>
      <w:r w:rsidRPr="002F719A">
        <w:rPr>
          <w:rFonts w:ascii="Times New Roman" w:hAnsi="Times New Roman"/>
          <w:i/>
          <w:iCs/>
          <w:sz w:val="16"/>
          <w:szCs w:val="24"/>
        </w:rPr>
        <w:t xml:space="preserve">, Mr. V. S. </w:t>
      </w:r>
      <w:proofErr w:type="spellStart"/>
      <w:r w:rsidRPr="002F719A">
        <w:rPr>
          <w:rFonts w:ascii="Times New Roman" w:hAnsi="Times New Roman"/>
          <w:i/>
          <w:iCs/>
          <w:sz w:val="16"/>
          <w:szCs w:val="24"/>
        </w:rPr>
        <w:t>Karale</w:t>
      </w:r>
      <w:proofErr w:type="spellEnd"/>
      <w:r w:rsidRPr="002F719A">
        <w:rPr>
          <w:rFonts w:ascii="Times New Roman" w:hAnsi="Times New Roman"/>
          <w:i/>
          <w:iCs/>
          <w:sz w:val="16"/>
          <w:szCs w:val="24"/>
        </w:rPr>
        <w:t xml:space="preserve">, </w:t>
      </w:r>
      <w:proofErr w:type="spellStart"/>
      <w:r w:rsidRPr="002F719A">
        <w:rPr>
          <w:rFonts w:ascii="Times New Roman" w:hAnsi="Times New Roman"/>
          <w:i/>
          <w:iCs/>
          <w:sz w:val="16"/>
          <w:szCs w:val="24"/>
        </w:rPr>
        <w:t>Shivani</w:t>
      </w:r>
      <w:proofErr w:type="spellEnd"/>
      <w:r>
        <w:rPr>
          <w:rFonts w:ascii="Times New Roman" w:hAnsi="Times New Roman"/>
          <w:i/>
          <w:iCs/>
          <w:sz w:val="16"/>
          <w:szCs w:val="24"/>
        </w:rPr>
        <w:t xml:space="preserve"> </w:t>
      </w:r>
      <w:proofErr w:type="spellStart"/>
      <w:r w:rsidRPr="002F719A">
        <w:rPr>
          <w:rFonts w:ascii="Times New Roman" w:hAnsi="Times New Roman"/>
          <w:i/>
          <w:iCs/>
          <w:sz w:val="16"/>
          <w:szCs w:val="24"/>
        </w:rPr>
        <w:t>Manatkar</w:t>
      </w:r>
      <w:proofErr w:type="spellEnd"/>
      <w:r w:rsidRPr="002F719A">
        <w:rPr>
          <w:rFonts w:ascii="Times New Roman" w:hAnsi="Times New Roman"/>
          <w:i/>
          <w:iCs/>
          <w:sz w:val="16"/>
          <w:szCs w:val="24"/>
        </w:rPr>
        <w:t xml:space="preserve">, </w:t>
      </w:r>
      <w:proofErr w:type="spellStart"/>
      <w:r w:rsidRPr="002F719A">
        <w:rPr>
          <w:rFonts w:ascii="Times New Roman" w:hAnsi="Times New Roman"/>
          <w:i/>
          <w:iCs/>
          <w:sz w:val="16"/>
          <w:szCs w:val="24"/>
        </w:rPr>
        <w:t>Komal</w:t>
      </w:r>
      <w:proofErr w:type="spellEnd"/>
      <w:r>
        <w:rPr>
          <w:rFonts w:ascii="Times New Roman" w:hAnsi="Times New Roman"/>
          <w:i/>
          <w:iCs/>
          <w:sz w:val="16"/>
          <w:szCs w:val="24"/>
        </w:rPr>
        <w:t xml:space="preserve"> </w:t>
      </w:r>
      <w:proofErr w:type="spellStart"/>
      <w:r w:rsidRPr="002F719A">
        <w:rPr>
          <w:rFonts w:ascii="Times New Roman" w:hAnsi="Times New Roman"/>
          <w:i/>
          <w:iCs/>
          <w:sz w:val="16"/>
          <w:szCs w:val="24"/>
        </w:rPr>
        <w:t>Tayade</w:t>
      </w:r>
      <w:proofErr w:type="spellEnd"/>
      <w:r w:rsidRPr="002F719A">
        <w:rPr>
          <w:rFonts w:ascii="Times New Roman" w:hAnsi="Times New Roman"/>
          <w:i/>
          <w:iCs/>
          <w:sz w:val="16"/>
          <w:szCs w:val="24"/>
        </w:rPr>
        <w:t xml:space="preserve">, </w:t>
      </w:r>
      <w:proofErr w:type="spellStart"/>
      <w:r w:rsidRPr="002F719A">
        <w:rPr>
          <w:rFonts w:ascii="Times New Roman" w:hAnsi="Times New Roman"/>
          <w:i/>
          <w:iCs/>
          <w:sz w:val="16"/>
          <w:szCs w:val="24"/>
        </w:rPr>
        <w:t>Abhishek</w:t>
      </w:r>
      <w:proofErr w:type="spellEnd"/>
      <w:r w:rsidRPr="002F719A">
        <w:rPr>
          <w:rFonts w:ascii="Times New Roman" w:hAnsi="Times New Roman"/>
          <w:i/>
          <w:iCs/>
          <w:sz w:val="16"/>
          <w:szCs w:val="24"/>
        </w:rPr>
        <w:t xml:space="preserve"> Patil, </w:t>
      </w:r>
      <w:proofErr w:type="spellStart"/>
      <w:r w:rsidRPr="002F719A">
        <w:rPr>
          <w:rFonts w:ascii="Times New Roman" w:hAnsi="Times New Roman"/>
          <w:i/>
          <w:iCs/>
          <w:sz w:val="16"/>
          <w:szCs w:val="24"/>
        </w:rPr>
        <w:t>Adarsh</w:t>
      </w:r>
      <w:proofErr w:type="spellEnd"/>
      <w:r w:rsidRPr="002F719A">
        <w:rPr>
          <w:rFonts w:ascii="Times New Roman" w:hAnsi="Times New Roman"/>
          <w:i/>
          <w:iCs/>
          <w:sz w:val="16"/>
          <w:szCs w:val="24"/>
        </w:rPr>
        <w:t xml:space="preserve"> Moon, </w:t>
      </w:r>
      <w:proofErr w:type="spellStart"/>
      <w:r w:rsidRPr="002F719A">
        <w:rPr>
          <w:rFonts w:ascii="Times New Roman" w:hAnsi="Times New Roman"/>
          <w:i/>
          <w:iCs/>
          <w:sz w:val="16"/>
          <w:szCs w:val="24"/>
        </w:rPr>
        <w:t>Sumit</w:t>
      </w:r>
      <w:proofErr w:type="spellEnd"/>
      <w:r>
        <w:rPr>
          <w:rFonts w:ascii="Times New Roman" w:hAnsi="Times New Roman"/>
          <w:i/>
          <w:iCs/>
          <w:sz w:val="16"/>
          <w:szCs w:val="24"/>
        </w:rPr>
        <w:t xml:space="preserve"> </w:t>
      </w:r>
      <w:proofErr w:type="spellStart"/>
      <w:r w:rsidRPr="002F719A">
        <w:rPr>
          <w:rFonts w:ascii="Times New Roman" w:hAnsi="Times New Roman"/>
          <w:i/>
          <w:iCs/>
          <w:sz w:val="16"/>
          <w:szCs w:val="24"/>
        </w:rPr>
        <w:t>Mahajan</w:t>
      </w:r>
      <w:proofErr w:type="spellEnd"/>
      <w:r w:rsidRPr="002F719A">
        <w:rPr>
          <w:rFonts w:ascii="Times New Roman" w:hAnsi="Times New Roman"/>
          <w:i/>
          <w:iCs/>
          <w:sz w:val="16"/>
          <w:szCs w:val="24"/>
        </w:rPr>
        <w:t xml:space="preserve">, </w:t>
      </w:r>
      <w:proofErr w:type="spellStart"/>
      <w:r w:rsidRPr="002F719A">
        <w:rPr>
          <w:rFonts w:ascii="Times New Roman" w:hAnsi="Times New Roman"/>
          <w:i/>
          <w:iCs/>
          <w:sz w:val="16"/>
          <w:szCs w:val="24"/>
        </w:rPr>
        <w:t>Ashwini</w:t>
      </w:r>
      <w:proofErr w:type="spellEnd"/>
      <w:r>
        <w:rPr>
          <w:rFonts w:ascii="Times New Roman" w:hAnsi="Times New Roman"/>
          <w:i/>
          <w:iCs/>
          <w:sz w:val="16"/>
          <w:szCs w:val="24"/>
        </w:rPr>
        <w:t xml:space="preserve"> </w:t>
      </w:r>
      <w:proofErr w:type="spellStart"/>
      <w:r w:rsidRPr="002F719A">
        <w:rPr>
          <w:rFonts w:ascii="Times New Roman" w:hAnsi="Times New Roman"/>
          <w:i/>
          <w:iCs/>
          <w:sz w:val="16"/>
          <w:szCs w:val="24"/>
        </w:rPr>
        <w:t>Rajagur</w:t>
      </w:r>
      <w:proofErr w:type="spellEnd"/>
      <w:r w:rsidRPr="002F719A">
        <w:rPr>
          <w:rFonts w:ascii="Times New Roman" w:hAnsi="Times New Roman"/>
          <w:i/>
          <w:iCs/>
          <w:sz w:val="16"/>
          <w:szCs w:val="24"/>
        </w:rPr>
        <w:t>, Discrimination Between Inrush Current from Interturn Fault Current in Transformers based on the Non-Saturation Zone, International Journal of Advanced Research in Science, Communication and Technology (IJARSCT), www.ijarsct.co.in, DOI: 10.48175/IJARSCT-4354, ISSN (Online) 2581-9429, Volume 2, Issue 7, May 2022, pp. 312.</w:t>
      </w:r>
    </w:p>
    <w:p w:rsidR="00BE4F7B" w:rsidRPr="00340E0E" w:rsidRDefault="00BE4F7B" w:rsidP="00BE4F7B">
      <w:pPr>
        <w:pStyle w:val="ListParagraph"/>
        <w:numPr>
          <w:ilvl w:val="0"/>
          <w:numId w:val="1"/>
        </w:numPr>
        <w:jc w:val="both"/>
        <w:rPr>
          <w:rFonts w:ascii="Times New Roman" w:hAnsi="Times New Roman"/>
          <w:i/>
          <w:iCs/>
          <w:sz w:val="16"/>
          <w:szCs w:val="24"/>
        </w:rPr>
      </w:pPr>
      <w:r w:rsidRPr="00340E0E">
        <w:rPr>
          <w:rFonts w:ascii="Times New Roman" w:hAnsi="Times New Roman"/>
          <w:i/>
          <w:iCs/>
          <w:sz w:val="16"/>
          <w:szCs w:val="24"/>
        </w:rPr>
        <w:t xml:space="preserve">S. R. </w:t>
      </w:r>
      <w:proofErr w:type="spellStart"/>
      <w:r w:rsidRPr="00340E0E">
        <w:rPr>
          <w:rFonts w:ascii="Times New Roman" w:hAnsi="Times New Roman"/>
          <w:i/>
          <w:iCs/>
          <w:sz w:val="16"/>
          <w:szCs w:val="24"/>
        </w:rPr>
        <w:t>Paraskar</w:t>
      </w:r>
      <w:proofErr w:type="spellEnd"/>
      <w:r w:rsidRPr="00340E0E">
        <w:rPr>
          <w:rFonts w:ascii="Times New Roman" w:hAnsi="Times New Roman"/>
          <w:i/>
          <w:iCs/>
          <w:sz w:val="16"/>
          <w:szCs w:val="24"/>
        </w:rPr>
        <w:t xml:space="preserve">, M. A. Beg, G. M. </w:t>
      </w:r>
      <w:proofErr w:type="spellStart"/>
      <w:r w:rsidRPr="00340E0E">
        <w:rPr>
          <w:rFonts w:ascii="Times New Roman" w:hAnsi="Times New Roman"/>
          <w:i/>
          <w:iCs/>
          <w:sz w:val="16"/>
          <w:szCs w:val="24"/>
        </w:rPr>
        <w:t>Dhole</w:t>
      </w:r>
      <w:proofErr w:type="spellEnd"/>
      <w:r w:rsidRPr="00340E0E">
        <w:rPr>
          <w:rFonts w:ascii="Times New Roman" w:hAnsi="Times New Roman"/>
          <w:i/>
          <w:iCs/>
          <w:sz w:val="16"/>
          <w:szCs w:val="24"/>
        </w:rPr>
        <w:t xml:space="preserve">, Discrimination between Inrush and Fault in Transformer: ANN Approach, International Journal of Advancements in Technology http://ijict.org/, ISSN 0976-4860, </w:t>
      </w:r>
      <w:proofErr w:type="spellStart"/>
      <w:r w:rsidRPr="00340E0E">
        <w:rPr>
          <w:rFonts w:ascii="Times New Roman" w:hAnsi="Times New Roman"/>
          <w:i/>
          <w:iCs/>
          <w:sz w:val="16"/>
          <w:szCs w:val="24"/>
        </w:rPr>
        <w:t>Vol</w:t>
      </w:r>
      <w:proofErr w:type="spellEnd"/>
      <w:r w:rsidRPr="00340E0E">
        <w:rPr>
          <w:rFonts w:ascii="Times New Roman" w:hAnsi="Times New Roman"/>
          <w:i/>
          <w:iCs/>
          <w:sz w:val="16"/>
          <w:szCs w:val="24"/>
        </w:rPr>
        <w:t xml:space="preserve"> 2, No 2, April 2011, pp. 306-318.</w:t>
      </w:r>
    </w:p>
    <w:p w:rsidR="00BE4F7B" w:rsidRPr="00AB189A" w:rsidRDefault="00BE4F7B" w:rsidP="00BE4F7B">
      <w:pPr>
        <w:pStyle w:val="ListParagraph"/>
        <w:numPr>
          <w:ilvl w:val="0"/>
          <w:numId w:val="1"/>
        </w:numPr>
        <w:jc w:val="both"/>
        <w:rPr>
          <w:rFonts w:ascii="Times New Roman" w:eastAsia="BookAntiqua" w:hAnsi="Times New Roman"/>
          <w:i/>
          <w:sz w:val="16"/>
          <w:szCs w:val="24"/>
        </w:rPr>
      </w:pPr>
      <w:r w:rsidRPr="00AB189A">
        <w:rPr>
          <w:rFonts w:ascii="Times New Roman" w:eastAsia="BookAntiqua" w:hAnsi="Times New Roman"/>
          <w:i/>
          <w:sz w:val="16"/>
          <w:szCs w:val="24"/>
        </w:rPr>
        <w:t xml:space="preserve">M. </w:t>
      </w:r>
      <w:proofErr w:type="spellStart"/>
      <w:r w:rsidRPr="00AB189A">
        <w:rPr>
          <w:rFonts w:ascii="Times New Roman" w:eastAsia="BookAntiqua" w:hAnsi="Times New Roman"/>
          <w:i/>
          <w:sz w:val="16"/>
          <w:szCs w:val="24"/>
        </w:rPr>
        <w:t>Rasoulpoor</w:t>
      </w:r>
      <w:proofErr w:type="spellEnd"/>
      <w:r w:rsidRPr="00AB189A">
        <w:rPr>
          <w:rFonts w:ascii="Times New Roman" w:eastAsia="BookAntiqua" w:hAnsi="Times New Roman"/>
          <w:i/>
          <w:sz w:val="16"/>
          <w:szCs w:val="24"/>
        </w:rPr>
        <w:t xml:space="preserve">, M. </w:t>
      </w:r>
      <w:proofErr w:type="spellStart"/>
      <w:r w:rsidRPr="00AB189A">
        <w:rPr>
          <w:rFonts w:ascii="Times New Roman" w:eastAsia="BookAntiqua" w:hAnsi="Times New Roman"/>
          <w:i/>
          <w:sz w:val="16"/>
          <w:szCs w:val="24"/>
        </w:rPr>
        <w:t>Banejad</w:t>
      </w:r>
      <w:proofErr w:type="spellEnd"/>
      <w:r w:rsidRPr="00AB189A">
        <w:rPr>
          <w:rFonts w:ascii="Times New Roman" w:eastAsia="BookAntiqua" w:hAnsi="Times New Roman"/>
          <w:i/>
          <w:sz w:val="16"/>
          <w:szCs w:val="24"/>
        </w:rPr>
        <w:t xml:space="preserve"> and A. </w:t>
      </w:r>
      <w:proofErr w:type="spellStart"/>
      <w:r w:rsidRPr="00AB189A">
        <w:rPr>
          <w:rFonts w:ascii="Times New Roman" w:eastAsia="BookAntiqua" w:hAnsi="Times New Roman"/>
          <w:i/>
          <w:sz w:val="16"/>
          <w:szCs w:val="24"/>
        </w:rPr>
        <w:t>Ahmadyfard</w:t>
      </w:r>
      <w:proofErr w:type="spellEnd"/>
      <w:r w:rsidRPr="00AB189A">
        <w:rPr>
          <w:rFonts w:ascii="Times New Roman" w:eastAsia="BookAntiqua" w:hAnsi="Times New Roman"/>
          <w:i/>
          <w:sz w:val="16"/>
          <w:szCs w:val="24"/>
        </w:rPr>
        <w:t xml:space="preserve">, Discrimination Between Inrush and Short Circuit Currents in Differential Protection of Power Transformer Based on Correlation Method Using the Wavelet Transform, </w:t>
      </w:r>
      <w:proofErr w:type="spellStart"/>
      <w:r w:rsidRPr="00AB189A">
        <w:rPr>
          <w:rFonts w:ascii="Times New Roman" w:eastAsia="BookAntiqua" w:hAnsi="Times New Roman"/>
          <w:i/>
          <w:sz w:val="16"/>
          <w:szCs w:val="24"/>
        </w:rPr>
        <w:t>Iranica</w:t>
      </w:r>
      <w:proofErr w:type="spellEnd"/>
      <w:r w:rsidRPr="00AB189A">
        <w:rPr>
          <w:rFonts w:ascii="Times New Roman" w:eastAsia="BookAntiqua" w:hAnsi="Times New Roman"/>
          <w:i/>
          <w:sz w:val="16"/>
          <w:szCs w:val="24"/>
        </w:rPr>
        <w:t xml:space="preserve"> Journal of Energy &amp; </w:t>
      </w:r>
      <w:r w:rsidRPr="00AB189A">
        <w:rPr>
          <w:rFonts w:ascii="Times New Roman" w:eastAsia="BookAntiqua" w:hAnsi="Times New Roman"/>
          <w:i/>
          <w:sz w:val="16"/>
          <w:szCs w:val="24"/>
        </w:rPr>
        <w:lastRenderedPageBreak/>
        <w:t xml:space="preserve">Environment, IJEE an Official Peer Reviewed Journal of </w:t>
      </w:r>
      <w:proofErr w:type="spellStart"/>
      <w:r w:rsidRPr="00AB189A">
        <w:rPr>
          <w:rFonts w:ascii="Times New Roman" w:eastAsia="BookAntiqua" w:hAnsi="Times New Roman"/>
          <w:i/>
          <w:sz w:val="16"/>
          <w:szCs w:val="24"/>
        </w:rPr>
        <w:t>Babol</w:t>
      </w:r>
      <w:proofErr w:type="spellEnd"/>
      <w:r>
        <w:rPr>
          <w:rFonts w:ascii="Times New Roman" w:eastAsia="BookAntiqua" w:hAnsi="Times New Roman"/>
          <w:i/>
          <w:sz w:val="16"/>
          <w:szCs w:val="24"/>
        </w:rPr>
        <w:t xml:space="preserve"> </w:t>
      </w:r>
      <w:proofErr w:type="spellStart"/>
      <w:r w:rsidRPr="00AB189A">
        <w:rPr>
          <w:rFonts w:ascii="Times New Roman" w:eastAsia="BookAntiqua" w:hAnsi="Times New Roman"/>
          <w:i/>
          <w:sz w:val="16"/>
          <w:szCs w:val="24"/>
        </w:rPr>
        <w:t>Noshirvani</w:t>
      </w:r>
      <w:proofErr w:type="spellEnd"/>
      <w:r w:rsidRPr="00AB189A">
        <w:rPr>
          <w:rFonts w:ascii="Times New Roman" w:eastAsia="BookAntiqua" w:hAnsi="Times New Roman"/>
          <w:i/>
          <w:sz w:val="16"/>
          <w:szCs w:val="24"/>
        </w:rPr>
        <w:t xml:space="preserve"> University of Technology, 2 (4), ISSN 2079-2115, DOI: 10.5829/idosi.ijee.2011.02.04.3139, pp. 302-312.</w:t>
      </w:r>
    </w:p>
    <w:p w:rsidR="00BE4F7B" w:rsidRPr="000D0C4F" w:rsidRDefault="00BE4F7B" w:rsidP="00BE4F7B">
      <w:pPr>
        <w:pStyle w:val="ListParagraph"/>
        <w:numPr>
          <w:ilvl w:val="0"/>
          <w:numId w:val="1"/>
        </w:numPr>
        <w:jc w:val="both"/>
        <w:rPr>
          <w:rFonts w:ascii="Times New Roman" w:eastAsia="BookAntiqua" w:hAnsi="Times New Roman"/>
          <w:i/>
          <w:sz w:val="16"/>
          <w:szCs w:val="24"/>
        </w:rPr>
      </w:pPr>
      <w:r w:rsidRPr="000D0C4F">
        <w:rPr>
          <w:rFonts w:ascii="Times New Roman" w:eastAsia="BookAntiqua" w:hAnsi="Times New Roman"/>
          <w:i/>
          <w:sz w:val="16"/>
          <w:szCs w:val="24"/>
        </w:rPr>
        <w:t>J.</w:t>
      </w:r>
      <w:r>
        <w:rPr>
          <w:rFonts w:ascii="Times New Roman" w:eastAsia="BookAntiqua" w:hAnsi="Times New Roman"/>
          <w:i/>
          <w:sz w:val="16"/>
          <w:szCs w:val="24"/>
        </w:rPr>
        <w:t xml:space="preserve"> </w:t>
      </w:r>
      <w:r w:rsidRPr="000D0C4F">
        <w:rPr>
          <w:rFonts w:ascii="Times New Roman" w:eastAsia="BookAntiqua" w:hAnsi="Times New Roman"/>
          <w:i/>
          <w:sz w:val="16"/>
          <w:szCs w:val="24"/>
        </w:rPr>
        <w:t xml:space="preserve">P. </w:t>
      </w:r>
      <w:proofErr w:type="spellStart"/>
      <w:r w:rsidRPr="000D0C4F">
        <w:rPr>
          <w:rFonts w:ascii="Times New Roman" w:eastAsia="BookAntiqua" w:hAnsi="Times New Roman"/>
          <w:i/>
          <w:sz w:val="16"/>
          <w:szCs w:val="24"/>
        </w:rPr>
        <w:t>Patra</w:t>
      </w:r>
      <w:proofErr w:type="spellEnd"/>
      <w:r w:rsidRPr="000D0C4F">
        <w:rPr>
          <w:rFonts w:ascii="Times New Roman" w:eastAsia="BookAntiqua" w:hAnsi="Times New Roman"/>
          <w:i/>
          <w:sz w:val="16"/>
          <w:szCs w:val="24"/>
        </w:rPr>
        <w:t>, A New Approach for Discrimination between Inrush Current and Internal Faults in Power Transformers, International Journal of Electronics and Communication Engineering, http://www.irphouse.com, ISSN 0974-2166 Volume 4, Number 4 (2011), pp. 409-414.</w:t>
      </w:r>
    </w:p>
    <w:p w:rsidR="00BE4F7B" w:rsidRPr="00EA3902" w:rsidRDefault="00BE4F7B" w:rsidP="00BE4F7B">
      <w:pPr>
        <w:pStyle w:val="ListParagraph"/>
        <w:numPr>
          <w:ilvl w:val="0"/>
          <w:numId w:val="1"/>
        </w:numPr>
        <w:jc w:val="both"/>
        <w:rPr>
          <w:rFonts w:ascii="Times New Roman" w:hAnsi="Times New Roman"/>
          <w:i/>
          <w:sz w:val="16"/>
          <w:szCs w:val="20"/>
        </w:rPr>
      </w:pPr>
      <w:proofErr w:type="spellStart"/>
      <w:r w:rsidRPr="00EA3902">
        <w:rPr>
          <w:rFonts w:ascii="Times New Roman" w:hAnsi="Times New Roman"/>
          <w:i/>
          <w:sz w:val="16"/>
          <w:szCs w:val="20"/>
        </w:rPr>
        <w:t>Anupam</w:t>
      </w:r>
      <w:proofErr w:type="spellEnd"/>
      <w:r>
        <w:rPr>
          <w:rFonts w:ascii="Times New Roman" w:hAnsi="Times New Roman"/>
          <w:i/>
          <w:sz w:val="16"/>
          <w:szCs w:val="20"/>
        </w:rPr>
        <w:t xml:space="preserve"> </w:t>
      </w:r>
      <w:proofErr w:type="spellStart"/>
      <w:r w:rsidRPr="00EA3902">
        <w:rPr>
          <w:rFonts w:ascii="Times New Roman" w:hAnsi="Times New Roman"/>
          <w:i/>
          <w:sz w:val="16"/>
          <w:szCs w:val="20"/>
        </w:rPr>
        <w:t>Sinha</w:t>
      </w:r>
      <w:proofErr w:type="spellEnd"/>
      <w:r w:rsidRPr="00EA3902">
        <w:rPr>
          <w:rFonts w:ascii="Times New Roman" w:hAnsi="Times New Roman"/>
          <w:i/>
          <w:sz w:val="16"/>
          <w:szCs w:val="20"/>
        </w:rPr>
        <w:t xml:space="preserve">, </w:t>
      </w:r>
      <w:proofErr w:type="spellStart"/>
      <w:r w:rsidRPr="00EA3902">
        <w:rPr>
          <w:rFonts w:ascii="Times New Roman" w:hAnsi="Times New Roman"/>
          <w:i/>
          <w:sz w:val="16"/>
          <w:szCs w:val="20"/>
        </w:rPr>
        <w:t>Sarpreet</w:t>
      </w:r>
      <w:proofErr w:type="spellEnd"/>
      <w:r>
        <w:rPr>
          <w:rFonts w:ascii="Times New Roman" w:hAnsi="Times New Roman"/>
          <w:i/>
          <w:sz w:val="16"/>
          <w:szCs w:val="20"/>
        </w:rPr>
        <w:t xml:space="preserve"> </w:t>
      </w:r>
      <w:proofErr w:type="spellStart"/>
      <w:r w:rsidRPr="00EA3902">
        <w:rPr>
          <w:rFonts w:ascii="Times New Roman" w:hAnsi="Times New Roman"/>
          <w:i/>
          <w:sz w:val="16"/>
          <w:szCs w:val="20"/>
        </w:rPr>
        <w:t>Kaur</w:t>
      </w:r>
      <w:proofErr w:type="spellEnd"/>
      <w:r w:rsidRPr="00EA3902">
        <w:rPr>
          <w:rFonts w:ascii="Times New Roman" w:hAnsi="Times New Roman"/>
          <w:i/>
          <w:sz w:val="16"/>
          <w:szCs w:val="20"/>
        </w:rPr>
        <w:t>, Different Methods of Differentiating Inrush Current from Internal Fault Current in Transformer, International Journal of Computer Applications (0975–8887),  International Conference on Advances in Emerging Technology (ICAET 2016), www.ijcaonline.org, pp. 35-41.</w:t>
      </w:r>
    </w:p>
    <w:p w:rsidR="00BE4F7B" w:rsidRPr="00D858D4" w:rsidRDefault="00BE4F7B" w:rsidP="00BE4F7B">
      <w:pPr>
        <w:pStyle w:val="ListParagraph"/>
        <w:numPr>
          <w:ilvl w:val="0"/>
          <w:numId w:val="1"/>
        </w:numPr>
        <w:jc w:val="both"/>
        <w:rPr>
          <w:rFonts w:ascii="Times New Roman" w:hAnsi="Times New Roman"/>
          <w:sz w:val="20"/>
          <w:szCs w:val="20"/>
        </w:rPr>
      </w:pPr>
      <w:proofErr w:type="spellStart"/>
      <w:r w:rsidRPr="00D858D4">
        <w:rPr>
          <w:rFonts w:ascii="Times New Roman" w:hAnsi="Times New Roman"/>
          <w:i/>
          <w:iCs/>
          <w:sz w:val="16"/>
          <w:szCs w:val="24"/>
        </w:rPr>
        <w:t>Purushottam</w:t>
      </w:r>
      <w:proofErr w:type="spellEnd"/>
      <w:r w:rsidRPr="00D858D4">
        <w:rPr>
          <w:rFonts w:ascii="Times New Roman" w:hAnsi="Times New Roman"/>
          <w:i/>
          <w:iCs/>
          <w:sz w:val="16"/>
          <w:szCs w:val="24"/>
        </w:rPr>
        <w:t xml:space="preserve"> R. </w:t>
      </w:r>
      <w:proofErr w:type="spellStart"/>
      <w:r w:rsidRPr="00D858D4">
        <w:rPr>
          <w:rFonts w:ascii="Times New Roman" w:hAnsi="Times New Roman"/>
          <w:i/>
          <w:iCs/>
          <w:sz w:val="16"/>
          <w:szCs w:val="24"/>
        </w:rPr>
        <w:t>Bharambe</w:t>
      </w:r>
      <w:proofErr w:type="spellEnd"/>
      <w:r w:rsidRPr="00D858D4">
        <w:rPr>
          <w:rFonts w:ascii="Times New Roman" w:hAnsi="Times New Roman"/>
          <w:i/>
          <w:iCs/>
          <w:sz w:val="16"/>
          <w:szCs w:val="24"/>
        </w:rPr>
        <w:t xml:space="preserve">, </w:t>
      </w:r>
      <w:proofErr w:type="spellStart"/>
      <w:r w:rsidRPr="00D858D4">
        <w:rPr>
          <w:rFonts w:ascii="Times New Roman" w:hAnsi="Times New Roman"/>
          <w:i/>
          <w:iCs/>
          <w:sz w:val="16"/>
          <w:szCs w:val="24"/>
        </w:rPr>
        <w:t>Sudhir</w:t>
      </w:r>
      <w:proofErr w:type="spellEnd"/>
      <w:r w:rsidRPr="00D858D4">
        <w:rPr>
          <w:rFonts w:ascii="Times New Roman" w:hAnsi="Times New Roman"/>
          <w:i/>
          <w:iCs/>
          <w:sz w:val="16"/>
          <w:szCs w:val="24"/>
        </w:rPr>
        <w:t xml:space="preserve"> R. </w:t>
      </w:r>
      <w:proofErr w:type="spellStart"/>
      <w:r w:rsidRPr="00D858D4">
        <w:rPr>
          <w:rFonts w:ascii="Times New Roman" w:hAnsi="Times New Roman"/>
          <w:i/>
          <w:iCs/>
          <w:sz w:val="16"/>
          <w:szCs w:val="24"/>
        </w:rPr>
        <w:t>Paraskar</w:t>
      </w:r>
      <w:proofErr w:type="spellEnd"/>
      <w:r w:rsidRPr="00D858D4">
        <w:rPr>
          <w:rFonts w:ascii="Times New Roman" w:hAnsi="Times New Roman"/>
          <w:i/>
          <w:iCs/>
          <w:sz w:val="16"/>
          <w:szCs w:val="24"/>
        </w:rPr>
        <w:t xml:space="preserve">, </w:t>
      </w:r>
      <w:proofErr w:type="spellStart"/>
      <w:r w:rsidRPr="00D858D4">
        <w:rPr>
          <w:rFonts w:ascii="Times New Roman" w:hAnsi="Times New Roman"/>
          <w:i/>
          <w:iCs/>
          <w:sz w:val="16"/>
          <w:szCs w:val="24"/>
        </w:rPr>
        <w:t>Saurabh</w:t>
      </w:r>
      <w:proofErr w:type="spellEnd"/>
      <w:r w:rsidRPr="00D858D4">
        <w:rPr>
          <w:rFonts w:ascii="Times New Roman" w:hAnsi="Times New Roman"/>
          <w:i/>
          <w:iCs/>
          <w:sz w:val="16"/>
          <w:szCs w:val="24"/>
        </w:rPr>
        <w:t xml:space="preserve"> S. </w:t>
      </w:r>
      <w:proofErr w:type="spellStart"/>
      <w:r w:rsidRPr="00D858D4">
        <w:rPr>
          <w:rFonts w:ascii="Times New Roman" w:hAnsi="Times New Roman"/>
          <w:i/>
          <w:iCs/>
          <w:sz w:val="16"/>
          <w:szCs w:val="24"/>
        </w:rPr>
        <w:t>Jadhao</w:t>
      </w:r>
      <w:proofErr w:type="spellEnd"/>
      <w:r w:rsidRPr="00D858D4">
        <w:rPr>
          <w:rFonts w:ascii="Times New Roman" w:hAnsi="Times New Roman"/>
          <w:i/>
          <w:iCs/>
          <w:sz w:val="16"/>
          <w:szCs w:val="24"/>
        </w:rPr>
        <w:t>, A Review of Techniques Used For Discrimination of Inrush Current and Internal Fault Current of A Power Transformer, Online International Conference on Multidisciplinary Research and Development, ICMRD-21, www.iejrd.com, SJIF: 7.169, http://mkct.org.in/icmrd/, pp. 1-14.</w:t>
      </w:r>
    </w:p>
    <w:p w:rsidR="0099463C" w:rsidRDefault="0099463C" w:rsidP="00F7325E">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A78" w:rsidRDefault="00387A78" w:rsidP="006A07BD">
      <w:pPr>
        <w:spacing w:after="0" w:line="240" w:lineRule="auto"/>
      </w:pPr>
      <w:r>
        <w:separator/>
      </w:r>
    </w:p>
  </w:endnote>
  <w:endnote w:type="continuationSeparator" w:id="0">
    <w:p w:rsidR="00387A78" w:rsidRDefault="00387A78"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121BC9">
    <w:pPr>
      <w:pStyle w:val="Footer"/>
      <w:jc w:val="center"/>
    </w:pPr>
    <w:r>
      <w:fldChar w:fldCharType="begin"/>
    </w:r>
    <w:r w:rsidR="00D465E8">
      <w:instrText xml:space="preserve"> PAGE   \* MERGEFORMAT </w:instrText>
    </w:r>
    <w:r>
      <w:fldChar w:fldCharType="separate"/>
    </w:r>
    <w:r w:rsidR="00182CF7">
      <w:rPr>
        <w:noProof/>
      </w:rPr>
      <w:t>6</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A78" w:rsidRDefault="00387A78" w:rsidP="006A07BD">
      <w:pPr>
        <w:spacing w:after="0" w:line="240" w:lineRule="auto"/>
      </w:pPr>
      <w:r>
        <w:separator/>
      </w:r>
    </w:p>
  </w:footnote>
  <w:footnote w:type="continuationSeparator" w:id="0">
    <w:p w:rsidR="00387A78" w:rsidRDefault="00387A78"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B2" w:rsidRPr="00194E64" w:rsidRDefault="008A3CA9" w:rsidP="00E01DB2">
    <w:pPr>
      <w:spacing w:after="0" w:line="240" w:lineRule="auto"/>
      <w:outlineLvl w:val="4"/>
      <w:rPr>
        <w:rFonts w:ascii="Times New Roman" w:hAnsi="Times New Roman"/>
        <w:b/>
      </w:rPr>
    </w:pPr>
    <w:r w:rsidRPr="008A3CA9">
      <w:rPr>
        <w:rFonts w:ascii="Times New Roman" w:hAnsi="Times New Roman"/>
        <w:b/>
        <w:color w:val="000000" w:themeColor="text1"/>
        <w:szCs w:val="20"/>
        <w:shd w:val="clear" w:color="auto" w:fill="FFFFFF"/>
      </w:rPr>
      <w:t>https://doi.org/10.46335/IJIES.202</w:t>
    </w:r>
    <w:r w:rsidR="0030688E">
      <w:rPr>
        <w:rFonts w:ascii="Times New Roman" w:hAnsi="Times New Roman"/>
        <w:b/>
        <w:color w:val="000000" w:themeColor="text1"/>
        <w:szCs w:val="20"/>
        <w:shd w:val="clear" w:color="auto" w:fill="FFFFFF"/>
      </w:rPr>
      <w:t>4</w:t>
    </w:r>
    <w:r w:rsidRPr="008A3CA9">
      <w:rPr>
        <w:rFonts w:ascii="Times New Roman" w:hAnsi="Times New Roman"/>
        <w:b/>
        <w:color w:val="000000" w:themeColor="text1"/>
        <w:szCs w:val="20"/>
        <w:shd w:val="clear" w:color="auto" w:fill="FFFFFF"/>
      </w:rPr>
      <w:t>.x.xx.xxx</w:t>
    </w:r>
    <w:r>
      <w:rPr>
        <w:rFonts w:ascii="Times New Roman" w:hAnsi="Times New Roman"/>
        <w:b/>
        <w:color w:val="000000" w:themeColor="text1"/>
        <w:szCs w:val="20"/>
        <w:shd w:val="clear" w:color="auto" w:fill="FFFFFF"/>
      </w:rPr>
      <w:t xml:space="preserve">                                                                     </w:t>
    </w:r>
    <w:r w:rsidR="00E01DB2" w:rsidRPr="00194E64">
      <w:rPr>
        <w:rFonts w:ascii="Times New Roman" w:hAnsi="Times New Roman"/>
        <w:b/>
      </w:rPr>
      <w:t>e-ISSN: 2456-3463</w:t>
    </w:r>
  </w:p>
  <w:p w:rsidR="00E01DB2" w:rsidRPr="002E112E" w:rsidRDefault="00E01DB2" w:rsidP="00E01DB2">
    <w:pPr>
      <w:spacing w:after="0" w:line="240" w:lineRule="auto"/>
      <w:outlineLvl w:val="4"/>
      <w:rPr>
        <w:rFonts w:ascii="Times New Roman" w:hAnsi="Times New Roman"/>
        <w:b/>
        <w:sz w:val="24"/>
        <w:szCs w:val="24"/>
      </w:rPr>
    </w:pPr>
    <w:r w:rsidRPr="00C770E3">
      <w:rPr>
        <w:rFonts w:ascii="Times New Roman" w:hAnsi="Times New Roman"/>
        <w:b/>
      </w:rPr>
      <w:t xml:space="preserve">Vol. </w:t>
    </w:r>
    <w:proofErr w:type="gramStart"/>
    <w:r>
      <w:rPr>
        <w:rFonts w:ascii="Times New Roman" w:hAnsi="Times New Roman"/>
        <w:b/>
      </w:rPr>
      <w:t>x ,</w:t>
    </w:r>
    <w:proofErr w:type="gramEnd"/>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p>
  <w:p w:rsidR="00E01DB2" w:rsidRPr="00142A07" w:rsidRDefault="00E01DB2" w:rsidP="00E01DB2">
    <w:pPr>
      <w:pStyle w:val="Header"/>
      <w:jc w:val="center"/>
      <w:rPr>
        <w:rFonts w:ascii="Times New Roman" w:hAnsi="Times New Roman"/>
        <w:b/>
        <w:i/>
        <w:sz w:val="16"/>
        <w:szCs w:val="24"/>
      </w:rPr>
    </w:pPr>
  </w:p>
  <w:p w:rsidR="00BD16AB" w:rsidRDefault="00E01DB2" w:rsidP="00E01DB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523C"/>
    <w:rsid w:val="0002262B"/>
    <w:rsid w:val="00042131"/>
    <w:rsid w:val="00055EC0"/>
    <w:rsid w:val="00121BC9"/>
    <w:rsid w:val="00157F58"/>
    <w:rsid w:val="00182CF7"/>
    <w:rsid w:val="001B0F37"/>
    <w:rsid w:val="001F13FD"/>
    <w:rsid w:val="00213D45"/>
    <w:rsid w:val="002242A9"/>
    <w:rsid w:val="002D4627"/>
    <w:rsid w:val="002D506C"/>
    <w:rsid w:val="002D6B65"/>
    <w:rsid w:val="002E112E"/>
    <w:rsid w:val="002F29E7"/>
    <w:rsid w:val="00302B3D"/>
    <w:rsid w:val="0030688E"/>
    <w:rsid w:val="0033153C"/>
    <w:rsid w:val="00387A78"/>
    <w:rsid w:val="003905FB"/>
    <w:rsid w:val="003A40C8"/>
    <w:rsid w:val="003E0E6E"/>
    <w:rsid w:val="003F6A5F"/>
    <w:rsid w:val="00400E3D"/>
    <w:rsid w:val="00455229"/>
    <w:rsid w:val="004676EB"/>
    <w:rsid w:val="004B6F62"/>
    <w:rsid w:val="004F5F47"/>
    <w:rsid w:val="00516F55"/>
    <w:rsid w:val="005D347D"/>
    <w:rsid w:val="005D60BD"/>
    <w:rsid w:val="005D7A7E"/>
    <w:rsid w:val="005E2F0C"/>
    <w:rsid w:val="00641667"/>
    <w:rsid w:val="006A07BD"/>
    <w:rsid w:val="006B6D8A"/>
    <w:rsid w:val="006C1895"/>
    <w:rsid w:val="006C552B"/>
    <w:rsid w:val="006E280E"/>
    <w:rsid w:val="00733EA1"/>
    <w:rsid w:val="00781F4D"/>
    <w:rsid w:val="00801A8E"/>
    <w:rsid w:val="008311B0"/>
    <w:rsid w:val="00855778"/>
    <w:rsid w:val="008A3CA9"/>
    <w:rsid w:val="00904CA5"/>
    <w:rsid w:val="009221F5"/>
    <w:rsid w:val="00930C0E"/>
    <w:rsid w:val="00963A09"/>
    <w:rsid w:val="00983085"/>
    <w:rsid w:val="0099463C"/>
    <w:rsid w:val="009D3870"/>
    <w:rsid w:val="00A36950"/>
    <w:rsid w:val="00A81A88"/>
    <w:rsid w:val="00AD4094"/>
    <w:rsid w:val="00AD66B7"/>
    <w:rsid w:val="00B06A94"/>
    <w:rsid w:val="00B20585"/>
    <w:rsid w:val="00B35BD7"/>
    <w:rsid w:val="00B42BA2"/>
    <w:rsid w:val="00B53B5F"/>
    <w:rsid w:val="00B62E2B"/>
    <w:rsid w:val="00B80E22"/>
    <w:rsid w:val="00BA6895"/>
    <w:rsid w:val="00BD16AB"/>
    <w:rsid w:val="00BE4F7B"/>
    <w:rsid w:val="00BF1B7B"/>
    <w:rsid w:val="00C26237"/>
    <w:rsid w:val="00C30EC1"/>
    <w:rsid w:val="00C3484C"/>
    <w:rsid w:val="00C916BA"/>
    <w:rsid w:val="00C979B0"/>
    <w:rsid w:val="00CF0A58"/>
    <w:rsid w:val="00CF4612"/>
    <w:rsid w:val="00D01C7C"/>
    <w:rsid w:val="00D3393C"/>
    <w:rsid w:val="00D465E8"/>
    <w:rsid w:val="00D62EEA"/>
    <w:rsid w:val="00D676AF"/>
    <w:rsid w:val="00D7748D"/>
    <w:rsid w:val="00D87E84"/>
    <w:rsid w:val="00DC1C9C"/>
    <w:rsid w:val="00DE2A59"/>
    <w:rsid w:val="00E01DB2"/>
    <w:rsid w:val="00E14DFF"/>
    <w:rsid w:val="00E509BD"/>
    <w:rsid w:val="00EB25FB"/>
    <w:rsid w:val="00EF371D"/>
    <w:rsid w:val="00F34D51"/>
    <w:rsid w:val="00F72697"/>
    <w:rsid w:val="00F7325E"/>
    <w:rsid w:val="00F9231C"/>
    <w:rsid w:val="00FA12FC"/>
    <w:rsid w:val="00FF12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handarenitin3@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3663</Words>
  <Characters>20881</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Admin</cp:lastModifiedBy>
  <cp:revision>3</cp:revision>
  <dcterms:created xsi:type="dcterms:W3CDTF">2024-04-23T09:26:00Z</dcterms:created>
  <dcterms:modified xsi:type="dcterms:W3CDTF">2024-04-23T09:28:00Z</dcterms:modified>
</cp:coreProperties>
</file>