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795E74" w:rsidRPr="005E368A" w:rsidRDefault="00795E74" w:rsidP="00795E74">
      <w:pPr>
        <w:jc w:val="center"/>
        <w:rPr>
          <w:rFonts w:ascii="Times New Roman" w:hAnsi="Times New Roman"/>
          <w:b/>
          <w:sz w:val="46"/>
          <w:szCs w:val="46"/>
        </w:rPr>
      </w:pPr>
      <w:r w:rsidRPr="005E368A">
        <w:rPr>
          <w:rFonts w:ascii="Times New Roman" w:hAnsi="Times New Roman"/>
          <w:b/>
          <w:sz w:val="46"/>
          <w:szCs w:val="46"/>
        </w:rPr>
        <w:lastRenderedPageBreak/>
        <w:t>Breast Cancer Classification from Histology Images</w:t>
      </w:r>
      <w:r>
        <w:rPr>
          <w:rFonts w:ascii="Times New Roman" w:hAnsi="Times New Roman"/>
          <w:b/>
          <w:sz w:val="46"/>
          <w:szCs w:val="46"/>
        </w:rPr>
        <w:t xml:space="preserve"> using Dense Residual Capsule Network.</w:t>
      </w:r>
    </w:p>
    <w:p w:rsidR="00904CA5" w:rsidRDefault="00904CA5" w:rsidP="00BA6895">
      <w:pPr>
        <w:jc w:val="center"/>
        <w:rPr>
          <w:rFonts w:ascii="Times New Roman" w:hAnsi="Times New Roman"/>
          <w:b/>
          <w:sz w:val="24"/>
          <w:szCs w:val="24"/>
        </w:rPr>
      </w:pPr>
    </w:p>
    <w:p w:rsidR="00795E74" w:rsidRPr="003A40C8" w:rsidRDefault="00795E74" w:rsidP="00795E74">
      <w:pPr>
        <w:jc w:val="center"/>
        <w:rPr>
          <w:rFonts w:ascii="Times New Roman" w:hAnsi="Times New Roman"/>
          <w:sz w:val="24"/>
          <w:szCs w:val="24"/>
        </w:rPr>
      </w:pPr>
      <w:r>
        <w:rPr>
          <w:rFonts w:ascii="Times New Roman" w:hAnsi="Times New Roman"/>
          <w:b/>
          <w:sz w:val="24"/>
          <w:szCs w:val="24"/>
        </w:rPr>
        <w:t>Pallavi B. Salunkhe</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Dr. Pravin S. Patil</w:t>
      </w:r>
      <w:r w:rsidRPr="00BA6895">
        <w:rPr>
          <w:rFonts w:ascii="Times New Roman" w:hAnsi="Times New Roman"/>
          <w:b/>
          <w:sz w:val="24"/>
          <w:szCs w:val="24"/>
          <w:vertAlign w:val="superscript"/>
        </w:rPr>
        <w:t>2</w:t>
      </w:r>
    </w:p>
    <w:p w:rsidR="00795E74" w:rsidRPr="00BA6895" w:rsidRDefault="00795E74" w:rsidP="00795E74">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Research Scholar</w:t>
      </w:r>
    </w:p>
    <w:p w:rsidR="00795E74" w:rsidRDefault="00795E74" w:rsidP="00795E74">
      <w:pPr>
        <w:spacing w:after="0" w:line="240" w:lineRule="auto"/>
        <w:jc w:val="center"/>
        <w:rPr>
          <w:rFonts w:ascii="Times New Roman" w:hAnsi="Times New Roman"/>
          <w:i/>
          <w:sz w:val="20"/>
          <w:szCs w:val="20"/>
        </w:rPr>
      </w:pPr>
      <w:r>
        <w:rPr>
          <w:rFonts w:ascii="Times New Roman" w:hAnsi="Times New Roman"/>
          <w:i/>
          <w:sz w:val="20"/>
          <w:szCs w:val="20"/>
        </w:rPr>
        <w:t>S.S.V.P.S’s.B.S.D College of Engineering Dhule, India</w:t>
      </w:r>
      <w:r w:rsidRPr="00BA6895">
        <w:rPr>
          <w:rFonts w:ascii="Times New Roman" w:hAnsi="Times New Roman"/>
          <w:i/>
          <w:sz w:val="20"/>
          <w:szCs w:val="20"/>
        </w:rPr>
        <w:t xml:space="preserve">, </w:t>
      </w:r>
      <w:r>
        <w:rPr>
          <w:rFonts w:ascii="Times New Roman" w:hAnsi="Times New Roman"/>
          <w:i/>
          <w:sz w:val="20"/>
          <w:szCs w:val="20"/>
        </w:rPr>
        <w:t>424005, pallavisalunkhe055@gmail.com</w:t>
      </w:r>
    </w:p>
    <w:p w:rsidR="00795E74" w:rsidRPr="00BA6895" w:rsidRDefault="00795E74" w:rsidP="00795E74">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t>2</w:t>
      </w:r>
      <w:r>
        <w:rPr>
          <w:rFonts w:ascii="Times New Roman" w:hAnsi="Times New Roman"/>
          <w:i/>
          <w:sz w:val="20"/>
          <w:szCs w:val="20"/>
        </w:rPr>
        <w:t xml:space="preserve"> Dr.Pravin S. Patil</w:t>
      </w:r>
    </w:p>
    <w:p w:rsidR="00795E74" w:rsidRDefault="00795E74" w:rsidP="00795E74">
      <w:pPr>
        <w:spacing w:after="0"/>
        <w:jc w:val="center"/>
        <w:rPr>
          <w:rFonts w:ascii="Times New Roman" w:hAnsi="Times New Roman"/>
          <w:i/>
          <w:sz w:val="20"/>
          <w:szCs w:val="20"/>
        </w:rPr>
      </w:pPr>
      <w:r>
        <w:rPr>
          <w:rFonts w:ascii="Times New Roman" w:hAnsi="Times New Roman"/>
          <w:i/>
          <w:sz w:val="20"/>
          <w:szCs w:val="20"/>
        </w:rPr>
        <w:t>S.S.V.P.S’s.B.S.D College of Engineering Dhule, India</w:t>
      </w:r>
      <w:r w:rsidRPr="00BA6895">
        <w:rPr>
          <w:rFonts w:ascii="Times New Roman" w:hAnsi="Times New Roman"/>
          <w:i/>
          <w:sz w:val="20"/>
          <w:szCs w:val="20"/>
        </w:rPr>
        <w:t xml:space="preserve">, </w:t>
      </w:r>
      <w:r>
        <w:rPr>
          <w:rFonts w:ascii="Times New Roman" w:hAnsi="Times New Roman"/>
          <w:i/>
          <w:sz w:val="20"/>
          <w:szCs w:val="20"/>
        </w:rPr>
        <w:t>424005, psp777@gmail.com</w:t>
      </w:r>
    </w:p>
    <w:p w:rsidR="00B20585" w:rsidRDefault="00B20585" w:rsidP="00B20585">
      <w:pPr>
        <w:rPr>
          <w:rFonts w:ascii="Times New Roman" w:hAnsi="Times New Roman"/>
          <w:b/>
          <w:i/>
          <w:sz w:val="20"/>
          <w:szCs w:val="20"/>
        </w:rPr>
      </w:pPr>
    </w:p>
    <w:p w:rsidR="009221F5" w:rsidRDefault="002D4627" w:rsidP="00B20585">
      <w:pP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795E74" w:rsidRPr="003237BA" w:rsidRDefault="00795E74" w:rsidP="00795E74">
      <w:pPr>
        <w:pStyle w:val="NormalWeb"/>
        <w:jc w:val="both"/>
        <w:rPr>
          <w:i/>
          <w:sz w:val="20"/>
          <w:szCs w:val="20"/>
        </w:rPr>
      </w:pPr>
      <w:r w:rsidRPr="009221F5">
        <w:rPr>
          <w:b/>
          <w:i/>
          <w:sz w:val="20"/>
          <w:szCs w:val="20"/>
        </w:rPr>
        <w:lastRenderedPageBreak/>
        <w:t>Abstract –</w:t>
      </w:r>
      <w:r w:rsidRPr="00021BC9">
        <w:t xml:space="preserve"> </w:t>
      </w:r>
      <w:r>
        <w:t xml:space="preserve"> </w:t>
      </w:r>
      <w:r w:rsidRPr="00021BC9">
        <w:rPr>
          <w:i/>
          <w:sz w:val="20"/>
          <w:szCs w:val="20"/>
        </w:rPr>
        <w:t xml:space="preserve">Breast cancer stands as a prominent form of cancer predominantly affecting women globally, with a concerning trend of rising incidence in developing nations. </w:t>
      </w:r>
      <w:r w:rsidRPr="00351727">
        <w:rPr>
          <w:i/>
          <w:sz w:val="20"/>
          <w:szCs w:val="20"/>
        </w:rPr>
        <w:t>The detection and diagnosis of breast cancer can be achieved through non-invasive methods and biopsy. Non-invasive methods primarily include imaging procedures such as diagnostic mammograms, Magnetic Resonance Imaging (MRI) of the breast, breast ultrasound, and thermography. While imaging procedures are commonly used for cancer screening, biopsy remains the most reliable method to confirm the presence of cancer. Histopathological analysis, vital for diagnosing cancer, requires specialized expertise and is time-consuming. It heavily relies on the experience of pathologists and can be affected by factors like fatigue and decreased attention. Recent advancements in image processing have significantly improved the accuracy of diagnosis.</w:t>
      </w:r>
      <w:r>
        <w:rPr>
          <w:i/>
          <w:sz w:val="20"/>
          <w:szCs w:val="20"/>
        </w:rPr>
        <w:t xml:space="preserve"> </w:t>
      </w:r>
      <w:r w:rsidRPr="00021BC9">
        <w:rPr>
          <w:i/>
          <w:sz w:val="20"/>
          <w:szCs w:val="20"/>
        </w:rPr>
        <w:t xml:space="preserve">an image can be analysed for classification of </w:t>
      </w:r>
      <w:r>
        <w:rPr>
          <w:i/>
          <w:sz w:val="20"/>
          <w:szCs w:val="20"/>
        </w:rPr>
        <w:t>Malignant</w:t>
      </w:r>
      <w:r w:rsidRPr="00021BC9">
        <w:rPr>
          <w:i/>
          <w:sz w:val="20"/>
          <w:szCs w:val="20"/>
        </w:rPr>
        <w:t xml:space="preserve"> and </w:t>
      </w:r>
      <w:r>
        <w:rPr>
          <w:i/>
          <w:sz w:val="20"/>
          <w:szCs w:val="20"/>
        </w:rPr>
        <w:t>normal</w:t>
      </w:r>
      <w:r w:rsidRPr="00021BC9">
        <w:rPr>
          <w:i/>
          <w:sz w:val="20"/>
          <w:szCs w:val="20"/>
        </w:rPr>
        <w:t xml:space="preserve"> cells in a different datasets of breast cancer. Several machine learning/deep learning based approaches are being applied for analysis of microscopic images.</w:t>
      </w:r>
      <w:r w:rsidRPr="00A97C6C">
        <w:t xml:space="preserve"> </w:t>
      </w:r>
      <w:r w:rsidRPr="00E619D2">
        <w:rPr>
          <w:i/>
          <w:sz w:val="20"/>
          <w:szCs w:val="20"/>
        </w:rPr>
        <w:t xml:space="preserve">Early identification holds significant importance in detection and treating breast cancer, ultimately reducing mortality rates. </w:t>
      </w:r>
      <w:r w:rsidRPr="003237BA">
        <w:rPr>
          <w:i/>
          <w:sz w:val="20"/>
          <w:szCs w:val="20"/>
        </w:rPr>
        <w:t xml:space="preserve">Hence, this study presents an automated technique for detecting breast cancer through the application of deep learning on histopathological images. </w:t>
      </w:r>
      <w:r>
        <w:rPr>
          <w:i/>
          <w:sz w:val="20"/>
          <w:szCs w:val="20"/>
        </w:rPr>
        <w:t xml:space="preserve">Proposed </w:t>
      </w:r>
      <w:r w:rsidRPr="003237BA">
        <w:rPr>
          <w:i/>
          <w:sz w:val="20"/>
          <w:szCs w:val="20"/>
        </w:rPr>
        <w:t>method employs breast histology images, which were categorized into different classes using the Attention Residual Dense Capsule Network. This innovative approach was developed and evaluated using the Python platform and the BreakHis dataset. Performance assessment was conducted using various metrics including f-measure, recall, specificity, precision, and accuracy to gauge the efficacy of the proposed methodology</w:t>
      </w:r>
      <w:r>
        <w:rPr>
          <w:i/>
          <w:sz w:val="20"/>
          <w:szCs w:val="20"/>
        </w:rPr>
        <w:t>.</w:t>
      </w:r>
    </w:p>
    <w:p w:rsidR="00795E74" w:rsidRPr="00521364" w:rsidRDefault="009221F5" w:rsidP="00795E74">
      <w:pPr>
        <w:pStyle w:val="NormalWeb"/>
        <w:jc w:val="both"/>
      </w:pPr>
      <w:r w:rsidRPr="009221F5">
        <w:rPr>
          <w:b/>
          <w:i/>
          <w:sz w:val="20"/>
          <w:szCs w:val="20"/>
        </w:rPr>
        <w:lastRenderedPageBreak/>
        <w:t>Keywords-</w:t>
      </w:r>
      <w:r>
        <w:rPr>
          <w:i/>
          <w:sz w:val="20"/>
          <w:szCs w:val="20"/>
        </w:rPr>
        <w:t xml:space="preserve"> </w:t>
      </w:r>
      <w:r w:rsidR="00795E74" w:rsidRPr="009221F5">
        <w:rPr>
          <w:b/>
          <w:i/>
          <w:sz w:val="20"/>
          <w:szCs w:val="20"/>
        </w:rPr>
        <w:t>Keywords-</w:t>
      </w:r>
      <w:r w:rsidR="00795E74">
        <w:rPr>
          <w:i/>
          <w:sz w:val="20"/>
          <w:szCs w:val="20"/>
        </w:rPr>
        <w:t xml:space="preserve"> </w:t>
      </w:r>
      <w:r w:rsidR="00795E74" w:rsidRPr="00521364">
        <w:rPr>
          <w:i/>
          <w:sz w:val="20"/>
          <w:szCs w:val="20"/>
        </w:rPr>
        <w:t>Histopathological image, Breast Cancer, Dense Residual network, Capsule Network.</w:t>
      </w:r>
    </w:p>
    <w:p w:rsidR="00E14DFF" w:rsidRDefault="00E14DFF" w:rsidP="00795E74">
      <w:pPr>
        <w:jc w:val="center"/>
        <w:rPr>
          <w:rFonts w:ascii="Times New Roman" w:hAnsi="Times New Roman"/>
          <w:b/>
          <w:sz w:val="20"/>
          <w:szCs w:val="20"/>
        </w:rPr>
      </w:pPr>
      <w:r w:rsidRPr="00E14DFF">
        <w:rPr>
          <w:rFonts w:ascii="Times New Roman" w:hAnsi="Times New Roman"/>
          <w:b/>
          <w:sz w:val="20"/>
          <w:szCs w:val="20"/>
        </w:rPr>
        <w:t>INTRODUCTION</w:t>
      </w:r>
    </w:p>
    <w:p w:rsidR="00795E74" w:rsidRPr="00DA326D" w:rsidRDefault="00795E74" w:rsidP="00795E74">
      <w:pPr>
        <w:pStyle w:val="NormalWeb"/>
        <w:jc w:val="both"/>
        <w:rPr>
          <w:sz w:val="20"/>
          <w:szCs w:val="20"/>
        </w:rPr>
      </w:pPr>
      <w:r>
        <w:rPr>
          <w:sz w:val="20"/>
          <w:szCs w:val="20"/>
        </w:rPr>
        <w:t>C</w:t>
      </w:r>
      <w:r w:rsidRPr="00BF11CB">
        <w:rPr>
          <w:sz w:val="20"/>
          <w:szCs w:val="20"/>
        </w:rPr>
        <w:t>ancer is a challenging task for pathologists and doctors as its detection is dependent on the person who is examining the sample (subjective in nature) hence the opinion may differ from a person to person[1]. The computer vision based classification of microscopic biopsy images provides better and consistent results than subjective evaluation by an individual person. Since early detection and classification of cancer yields more chances of survival of the patient, the automatic diagnosis system has a very important role in this end-to-end histopathological diagnosis process[2].</w:t>
      </w:r>
      <w:r>
        <w:rPr>
          <w:sz w:val="20"/>
          <w:szCs w:val="20"/>
        </w:rPr>
        <w:t xml:space="preserve"> There</w:t>
      </w:r>
      <w:r w:rsidRPr="00BF11CB">
        <w:rPr>
          <w:sz w:val="20"/>
          <w:szCs w:val="20"/>
        </w:rPr>
        <w:t xml:space="preserve"> </w:t>
      </w:r>
      <w:r>
        <w:rPr>
          <w:sz w:val="20"/>
          <w:szCs w:val="20"/>
        </w:rPr>
        <w:t xml:space="preserve"> are two types of </w:t>
      </w:r>
      <w:r w:rsidRPr="00DA326D">
        <w:rPr>
          <w:sz w:val="20"/>
          <w:szCs w:val="20"/>
        </w:rPr>
        <w:t>breast cancer</w:t>
      </w:r>
      <w:r>
        <w:rPr>
          <w:sz w:val="20"/>
          <w:szCs w:val="20"/>
        </w:rPr>
        <w:t xml:space="preserve"> found classify as </w:t>
      </w:r>
      <w:r w:rsidRPr="00DA326D">
        <w:rPr>
          <w:sz w:val="20"/>
          <w:szCs w:val="20"/>
        </w:rPr>
        <w:t xml:space="preserve"> Malignant and benign tumors . Malignant tumors pose a greater threat due to their rapid growth compared to benign ones.</w:t>
      </w:r>
    </w:p>
    <w:p w:rsidR="00795E74" w:rsidRPr="006D7B38" w:rsidRDefault="00795E74" w:rsidP="00795E74">
      <w:pPr>
        <w:pStyle w:val="NormalWeb"/>
        <w:jc w:val="both"/>
        <w:rPr>
          <w:sz w:val="20"/>
          <w:szCs w:val="20"/>
        </w:rPr>
      </w:pPr>
      <w:r w:rsidRPr="00BF11CB">
        <w:rPr>
          <w:sz w:val="20"/>
          <w:szCs w:val="20"/>
        </w:rPr>
        <w:t xml:space="preserve">. Thus, </w:t>
      </w:r>
      <w:r w:rsidRPr="005E4AD0">
        <w:rPr>
          <w:sz w:val="20"/>
          <w:szCs w:val="20"/>
        </w:rPr>
        <w:t>Promptly recognizing the specific type of tumor becomes crucial in selecting the most suitable therapy for individuals diagnosed with breast cancer</w:t>
      </w:r>
      <w:r w:rsidRPr="00BF11CB">
        <w:rPr>
          <w:sz w:val="20"/>
          <w:szCs w:val="20"/>
        </w:rPr>
        <w:t xml:space="preserve"> [3] Assessing the malignancy of tissue biopsies is challenging due to its subjective nature reliant on observer analysis. </w:t>
      </w:r>
      <w:r w:rsidRPr="006662E0">
        <w:rPr>
          <w:sz w:val="20"/>
          <w:szCs w:val="20"/>
        </w:rPr>
        <w:t>Furthermore, histological pictures treated with hematoxylin and eosin stains</w:t>
      </w:r>
      <w:r>
        <w:rPr>
          <w:sz w:val="20"/>
          <w:szCs w:val="20"/>
        </w:rPr>
        <w:t xml:space="preserve">, </w:t>
      </w:r>
      <w:r w:rsidRPr="00BF11CB">
        <w:rPr>
          <w:sz w:val="20"/>
          <w:szCs w:val="20"/>
        </w:rPr>
        <w:t xml:space="preserve">display significant variability in appearance. Utilizing histological images for breast cancer diagnosis involves categorizing the malignancy into four distinct levels: normal, benign, in situ, and invasive.[4] </w:t>
      </w:r>
      <w:r w:rsidRPr="006D7B38">
        <w:rPr>
          <w:sz w:val="20"/>
          <w:szCs w:val="20"/>
        </w:rPr>
        <w:t xml:space="preserve">Various machine learning classifications and computer vision models for pathological image use of breast cancer have been established These models may automate certain of </w:t>
      </w:r>
      <w:r w:rsidRPr="006D7B38">
        <w:rPr>
          <w:sz w:val="20"/>
          <w:szCs w:val="20"/>
        </w:rPr>
        <w:lastRenderedPageBreak/>
        <w:t>the tasks that a detection system’s pathological workflow requires. Nevertheless, the use of an efficacious image processing technique is essential for use in the clinic. Therefore, researchers use deep learning models to solve these setbacks.</w:t>
      </w:r>
    </w:p>
    <w:p w:rsidR="00DC1C9C" w:rsidRDefault="00795E74" w:rsidP="00E14DFF">
      <w:pPr>
        <w:jc w:val="both"/>
        <w:rPr>
          <w:rFonts w:ascii="Times New Roman" w:hAnsi="Times New Roman"/>
          <w:sz w:val="20"/>
          <w:szCs w:val="20"/>
        </w:rPr>
      </w:pPr>
      <w:r w:rsidRPr="00BF11CB">
        <w:rPr>
          <w:rFonts w:ascii="Times New Roman" w:hAnsi="Times New Roman"/>
          <w:sz w:val="20"/>
          <w:szCs w:val="20"/>
        </w:rPr>
        <w:t xml:space="preserve"> [5] These models offer potential for automating certain tasks involved in the pathological workflow of detection systems. However, for practical use in clinical settings, a strong and efficient image processing technique is indispensable. To overcome these problems deep learning models are used by researchers [6]. Deep learning employs a framework that can capture diverse non-linear patterns to represent essential features within data. Deep learning models typically require abundant training data, however, there is an insufficiency of available training data in medical imaging to overcome this problem new proposed deep learning technique used for classification of Breast cancer in this paper.</w:t>
      </w:r>
    </w:p>
    <w:p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rsidR="00795E74" w:rsidRDefault="00795E74" w:rsidP="00795E74">
      <w:pPr>
        <w:jc w:val="both"/>
        <w:rPr>
          <w:rFonts w:ascii="Times New Roman" w:hAnsi="Times New Roman"/>
          <w:sz w:val="20"/>
          <w:szCs w:val="20"/>
        </w:rPr>
      </w:pPr>
      <w:r w:rsidRPr="001D2BEB">
        <w:rPr>
          <w:rFonts w:ascii="Times New Roman" w:hAnsi="Times New Roman"/>
          <w:sz w:val="20"/>
          <w:szCs w:val="20"/>
        </w:rPr>
        <w:t>K. George et al [7] introduced a method for extracting nucleus-level features employing convolutional neural networks (CNNs). They conducted feature-level fusion and applied a support vector classifier to categorize cell images as cancerous or non-cancerous. The experimentation utilized the publicly accessible BreakHis dataset, resulting in an accuracy of 96.66%, with 100% specificity and 96.21% sensitivity achieved.</w:t>
      </w:r>
    </w:p>
    <w:p w:rsidR="00795E74" w:rsidRDefault="00795E74" w:rsidP="00795E74">
      <w:pPr>
        <w:jc w:val="both"/>
        <w:rPr>
          <w:rFonts w:ascii="Times New Roman" w:hAnsi="Times New Roman"/>
          <w:sz w:val="20"/>
          <w:szCs w:val="20"/>
        </w:rPr>
      </w:pPr>
      <w:r w:rsidRPr="00926847">
        <w:rPr>
          <w:rFonts w:ascii="Times New Roman" w:hAnsi="Times New Roman"/>
          <w:sz w:val="20"/>
          <w:szCs w:val="20"/>
        </w:rPr>
        <w:t>Siegel R L, K.D. Miller, A and Goding Sauer et al.</w:t>
      </w:r>
      <w:r w:rsidRPr="00C52813">
        <w:rPr>
          <w:rFonts w:ascii="Times New Roman" w:eastAsia="Calibri" w:hAnsi="Times New Roman"/>
          <w:i/>
          <w:sz w:val="16"/>
          <w:szCs w:val="20"/>
        </w:rPr>
        <w:t xml:space="preserve"> </w:t>
      </w:r>
      <w:r w:rsidRPr="00436868">
        <w:rPr>
          <w:rFonts w:ascii="Times New Roman" w:hAnsi="Times New Roman"/>
          <w:sz w:val="20"/>
          <w:szCs w:val="20"/>
        </w:rPr>
        <w:t>[8] Colorectal cancer is a malignant tumor which resides on the internal wall of the large intestine (colon) or rectum. This type of cancer is most commonly affecting cancer and with 55% cases occurring in developed nations.</w:t>
      </w:r>
    </w:p>
    <w:p w:rsidR="00795E74" w:rsidRDefault="00795E74" w:rsidP="00795E74">
      <w:pPr>
        <w:jc w:val="both"/>
        <w:rPr>
          <w:rFonts w:ascii="Times New Roman" w:hAnsi="Times New Roman"/>
          <w:sz w:val="20"/>
          <w:szCs w:val="20"/>
        </w:rPr>
      </w:pPr>
      <w:r w:rsidRPr="00436868">
        <w:rPr>
          <w:rFonts w:ascii="Times New Roman" w:hAnsi="Times New Roman"/>
          <w:sz w:val="20"/>
          <w:szCs w:val="20"/>
        </w:rPr>
        <w:t xml:space="preserve">Alom et al. </w:t>
      </w:r>
      <w:r>
        <w:rPr>
          <w:rFonts w:ascii="Times New Roman" w:hAnsi="Times New Roman"/>
          <w:sz w:val="20"/>
          <w:szCs w:val="20"/>
        </w:rPr>
        <w:t>[</w:t>
      </w:r>
      <w:r w:rsidRPr="00436868">
        <w:rPr>
          <w:rFonts w:ascii="Times New Roman" w:hAnsi="Times New Roman"/>
          <w:sz w:val="20"/>
          <w:szCs w:val="20"/>
        </w:rPr>
        <w:t>9] have presented an approach based on Inception Recurrent Residual Convolution Neural Network with SGD optimization function. The IRRCNN network provides improved performance while having less number of param</w:t>
      </w:r>
      <w:r>
        <w:rPr>
          <w:rFonts w:ascii="Times New Roman" w:hAnsi="Times New Roman"/>
          <w:sz w:val="20"/>
          <w:szCs w:val="20"/>
        </w:rPr>
        <w:t xml:space="preserve">eters than CNN or Inception. This </w:t>
      </w:r>
      <w:r w:rsidRPr="00436868">
        <w:rPr>
          <w:rFonts w:ascii="Times New Roman" w:hAnsi="Times New Roman"/>
          <w:sz w:val="20"/>
          <w:szCs w:val="20"/>
        </w:rPr>
        <w:t xml:space="preserve"> a</w:t>
      </w:r>
      <w:r>
        <w:rPr>
          <w:rFonts w:ascii="Times New Roman" w:hAnsi="Times New Roman"/>
          <w:sz w:val="20"/>
          <w:szCs w:val="20"/>
        </w:rPr>
        <w:t>pproach</w:t>
      </w:r>
      <w:r w:rsidRPr="00436868">
        <w:rPr>
          <w:rFonts w:ascii="Times New Roman" w:hAnsi="Times New Roman"/>
          <w:sz w:val="20"/>
          <w:szCs w:val="20"/>
        </w:rPr>
        <w:t xml:space="preserve"> have accuracy of 97.09% </w:t>
      </w:r>
      <w:r>
        <w:rPr>
          <w:rFonts w:ascii="Times New Roman" w:hAnsi="Times New Roman"/>
          <w:sz w:val="20"/>
          <w:szCs w:val="20"/>
        </w:rPr>
        <w:t xml:space="preserve"> using </w:t>
      </w:r>
      <w:r w:rsidRPr="00436868">
        <w:rPr>
          <w:rFonts w:ascii="Times New Roman" w:hAnsi="Times New Roman"/>
          <w:sz w:val="20"/>
          <w:szCs w:val="20"/>
        </w:rPr>
        <w:t xml:space="preserve"> BreakHis dataset.</w:t>
      </w:r>
    </w:p>
    <w:p w:rsidR="00795E74" w:rsidRDefault="00795E74" w:rsidP="00795E74">
      <w:pPr>
        <w:jc w:val="both"/>
        <w:rPr>
          <w:rFonts w:ascii="Segoe UI" w:hAnsi="Segoe UI" w:cs="Segoe UI"/>
          <w:color w:val="0D0D0D"/>
          <w:sz w:val="19"/>
          <w:szCs w:val="19"/>
          <w:shd w:val="clear" w:color="auto" w:fill="FFFFFF"/>
        </w:rPr>
      </w:pPr>
      <w:r w:rsidRPr="00571F20">
        <w:rPr>
          <w:rFonts w:ascii="Times New Roman" w:hAnsi="Times New Roman"/>
          <w:sz w:val="20"/>
          <w:szCs w:val="20"/>
        </w:rPr>
        <w:t>Mohammed Abdullahi </w:t>
      </w:r>
      <w:r>
        <w:rPr>
          <w:rFonts w:ascii="Times New Roman" w:hAnsi="Times New Roman"/>
          <w:sz w:val="20"/>
          <w:szCs w:val="20"/>
        </w:rPr>
        <w:t xml:space="preserve">et </w:t>
      </w:r>
      <w:r w:rsidRPr="00571F20">
        <w:rPr>
          <w:rFonts w:ascii="Times New Roman" w:hAnsi="Times New Roman"/>
          <w:sz w:val="20"/>
          <w:szCs w:val="20"/>
        </w:rPr>
        <w:t>al</w:t>
      </w:r>
      <w:r>
        <w:rPr>
          <w:rFonts w:ascii="Times New Roman" w:hAnsi="Times New Roman"/>
          <w:sz w:val="20"/>
          <w:szCs w:val="20"/>
        </w:rPr>
        <w:t>.</w:t>
      </w:r>
      <w:r w:rsidRPr="00571F20">
        <w:rPr>
          <w:rFonts w:ascii="Times New Roman" w:hAnsi="Times New Roman"/>
          <w:sz w:val="20"/>
          <w:szCs w:val="20"/>
        </w:rPr>
        <w:t xml:space="preserve"> [10] proposed</w:t>
      </w:r>
      <w:r>
        <w:rPr>
          <w:rFonts w:ascii="Times New Roman" w:hAnsi="Times New Roman"/>
          <w:sz w:val="20"/>
          <w:szCs w:val="20"/>
        </w:rPr>
        <w:t xml:space="preserve"> the </w:t>
      </w:r>
      <w:r w:rsidRPr="00571F20">
        <w:rPr>
          <w:rFonts w:ascii="Times New Roman" w:hAnsi="Times New Roman"/>
          <w:sz w:val="20"/>
          <w:szCs w:val="20"/>
        </w:rPr>
        <w:t>multi-classification of breast cancer</w:t>
      </w:r>
      <w:r>
        <w:rPr>
          <w:rFonts w:ascii="Times New Roman" w:hAnsi="Times New Roman"/>
          <w:sz w:val="20"/>
          <w:szCs w:val="20"/>
        </w:rPr>
        <w:t xml:space="preserve"> was done using histopathalogical images </w:t>
      </w:r>
      <w:r w:rsidRPr="00571F20">
        <w:rPr>
          <w:rFonts w:ascii="Times New Roman" w:hAnsi="Times New Roman"/>
          <w:sz w:val="20"/>
          <w:szCs w:val="20"/>
        </w:rPr>
        <w:t>from the BreakHis dataset</w:t>
      </w:r>
      <w:r>
        <w:rPr>
          <w:rFonts w:ascii="Times New Roman" w:hAnsi="Times New Roman"/>
          <w:sz w:val="20"/>
          <w:szCs w:val="20"/>
        </w:rPr>
        <w:t xml:space="preserve"> by using Deep Neural Network (DNN) </w:t>
      </w:r>
      <w:r w:rsidRPr="0057468F">
        <w:rPr>
          <w:rFonts w:ascii="Times New Roman" w:hAnsi="Times New Roman"/>
          <w:sz w:val="20"/>
          <w:szCs w:val="20"/>
        </w:rPr>
        <w:t xml:space="preserve">together with handcrafted feature extraction techniques which include Hu moment, Haralick textures and color histogram. DNN classifiers were built using these features obtained through handcrafted methods by designing four dense </w:t>
      </w:r>
      <w:r w:rsidRPr="0057468F">
        <w:rPr>
          <w:rFonts w:ascii="Times New Roman" w:hAnsi="Times New Roman"/>
          <w:sz w:val="20"/>
          <w:szCs w:val="20"/>
        </w:rPr>
        <w:lastRenderedPageBreak/>
        <w:t>layers with Softmax activation</w:t>
      </w:r>
      <w:r>
        <w:rPr>
          <w:rFonts w:ascii="Times New Roman" w:hAnsi="Times New Roman"/>
          <w:sz w:val="20"/>
          <w:szCs w:val="20"/>
        </w:rPr>
        <w:t xml:space="preserve"> and </w:t>
      </w:r>
      <w:r w:rsidRPr="00571F20">
        <w:rPr>
          <w:rFonts w:ascii="Times New Roman" w:hAnsi="Times New Roman"/>
          <w:sz w:val="20"/>
          <w:szCs w:val="20"/>
        </w:rPr>
        <w:t xml:space="preserve"> data augmentation techniques were implemented to mitigate over fitting concerns</w:t>
      </w:r>
      <w:r>
        <w:rPr>
          <w:rFonts w:ascii="Segoe UI" w:hAnsi="Segoe UI" w:cs="Segoe UI"/>
          <w:color w:val="0D0D0D"/>
          <w:sz w:val="19"/>
          <w:szCs w:val="19"/>
          <w:shd w:val="clear" w:color="auto" w:fill="FFFFFF"/>
        </w:rPr>
        <w:t>.</w:t>
      </w:r>
    </w:p>
    <w:p w:rsidR="00795E74" w:rsidRDefault="00795E74" w:rsidP="00795E74">
      <w:pPr>
        <w:ind w:right="43"/>
        <w:jc w:val="both"/>
        <w:rPr>
          <w:rFonts w:ascii="Times New Roman" w:hAnsi="Times New Roman"/>
          <w:sz w:val="20"/>
          <w:szCs w:val="20"/>
        </w:rPr>
      </w:pPr>
      <w:r w:rsidRPr="00E04C2C">
        <w:rPr>
          <w:rFonts w:ascii="Times New Roman" w:hAnsi="Times New Roman"/>
          <w:sz w:val="20"/>
          <w:szCs w:val="20"/>
        </w:rPr>
        <w:t xml:space="preserve">Hayder A. Khikani et al [11] A refined capsule network has been developed to extract multi-scale features by incorporating the Res2Net </w:t>
      </w:r>
      <w:r>
        <w:rPr>
          <w:rFonts w:ascii="Times New Roman" w:hAnsi="Times New Roman"/>
          <w:sz w:val="20"/>
          <w:szCs w:val="20"/>
        </w:rPr>
        <w:t>model plus</w:t>
      </w:r>
      <w:r w:rsidRPr="00E04C2C">
        <w:rPr>
          <w:rFonts w:ascii="Times New Roman" w:hAnsi="Times New Roman"/>
          <w:sz w:val="20"/>
          <w:szCs w:val="20"/>
        </w:rPr>
        <w:t xml:space="preserve"> four </w:t>
      </w:r>
      <w:r>
        <w:rPr>
          <w:rFonts w:ascii="Times New Roman" w:hAnsi="Times New Roman"/>
          <w:sz w:val="20"/>
          <w:szCs w:val="20"/>
        </w:rPr>
        <w:t xml:space="preserve">additional </w:t>
      </w:r>
      <w:r w:rsidRPr="00E04C2C">
        <w:rPr>
          <w:rFonts w:ascii="Times New Roman" w:hAnsi="Times New Roman"/>
          <w:sz w:val="20"/>
          <w:szCs w:val="20"/>
        </w:rPr>
        <w:t>convolutional layers. Additionally, the proposed method achieves parameter efficiency by employing smaller convolutional kernels and integrating the Res2Net block. The model was trained and tested on the publicly available BreakHis dataset, achieving an accuracy rate of 95.6% and a recall rate of 97.2%.</w:t>
      </w:r>
    </w:p>
    <w:p w:rsidR="00795E74" w:rsidRDefault="00795E74" w:rsidP="00795E74">
      <w:pPr>
        <w:jc w:val="both"/>
        <w:rPr>
          <w:rFonts w:ascii="Times New Roman" w:hAnsi="Times New Roman"/>
          <w:sz w:val="20"/>
          <w:szCs w:val="20"/>
        </w:rPr>
      </w:pPr>
      <w:r w:rsidRPr="009F7D41">
        <w:rPr>
          <w:rFonts w:ascii="Times New Roman" w:hAnsi="Times New Roman"/>
          <w:sz w:val="20"/>
          <w:szCs w:val="20"/>
        </w:rPr>
        <w:t>Asadulla Ashurov et al [12]</w:t>
      </w:r>
      <w:r>
        <w:rPr>
          <w:rFonts w:ascii="Times New Roman" w:hAnsi="Times New Roman"/>
          <w:sz w:val="20"/>
          <w:szCs w:val="20"/>
        </w:rPr>
        <w:t xml:space="preserve"> proposed </w:t>
      </w:r>
      <w:r w:rsidRPr="009F7D41">
        <w:rPr>
          <w:rFonts w:ascii="Times New Roman" w:hAnsi="Times New Roman"/>
          <w:sz w:val="20"/>
          <w:szCs w:val="20"/>
        </w:rPr>
        <w:t>a novel approach for classifying breast cancer histopathological images, aiming to enhance interpretability and robustness through the integration of modified pre-trained CNN models and attention mechanisms. Our method focuses on capturing localized features to accurately discern complex cases. We employ transfer learning with well-known deep CNN models, including Xception, VGG16, ResNet50, MobileNet, and DenseNet121, augmented with the convolutional block attention module (CBAM). After fine-tuning the pre-trained models, we integrate two CBAM models at the end of each pre-trained model. To assess performance, we compare our models to existing state-of-the-art breast cancer diagnosis approaches, evaluating metrics such as accuracy, precision, recall, and F1 score. Furthermore, confusion matrices are utilized to visualize and evaluate the results of the compared models.</w:t>
      </w:r>
    </w:p>
    <w:p w:rsidR="00DC1C9C" w:rsidRDefault="00795E74" w:rsidP="00E14DFF">
      <w:pPr>
        <w:jc w:val="both"/>
        <w:rPr>
          <w:rFonts w:ascii="Times New Roman" w:hAnsi="Times New Roman"/>
          <w:sz w:val="20"/>
          <w:szCs w:val="20"/>
        </w:rPr>
      </w:pPr>
      <w:r w:rsidRPr="009F7D41">
        <w:rPr>
          <w:rFonts w:ascii="Times New Roman" w:hAnsi="Times New Roman"/>
          <w:sz w:val="20"/>
          <w:szCs w:val="20"/>
        </w:rPr>
        <w:t>Ms. Su Myat Thwin et al [13] Proposed different augmentation techniques to enhance the size of the input data and  ensemble technique that parallelly leverages modified SE-ResNet50 and InceptionV3 as a backbone for feature extraction, followed by Channel Attention (CA) and Spatial Attention (SA) modules in a series manner for more dominant feature selection.</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795E74" w:rsidRDefault="00795E74" w:rsidP="00795E74">
      <w:pPr>
        <w:spacing w:after="0"/>
        <w:jc w:val="both"/>
        <w:rPr>
          <w:rFonts w:ascii="Times New Roman" w:hAnsi="Times New Roman"/>
          <w:sz w:val="20"/>
          <w:szCs w:val="20"/>
        </w:rPr>
      </w:pPr>
      <w:r w:rsidRPr="00287E7A">
        <w:rPr>
          <w:rFonts w:ascii="Times New Roman" w:hAnsi="Times New Roman"/>
          <w:sz w:val="20"/>
          <w:szCs w:val="20"/>
        </w:rPr>
        <w:t>The following processes are included in the proposed technique: image filtering, image segmentation, feature extraction, feature selection, and classification. The deep learning model used in this methodology is used to classify breast cancer.</w:t>
      </w:r>
    </w:p>
    <w:p w:rsidR="00795E74" w:rsidRPr="00287E7A" w:rsidRDefault="00795E74" w:rsidP="00795E74">
      <w:pPr>
        <w:spacing w:after="0" w:line="240" w:lineRule="auto"/>
        <w:jc w:val="both"/>
        <w:rPr>
          <w:rFonts w:ascii="Times New Roman" w:hAnsi="Times New Roman"/>
          <w:sz w:val="20"/>
          <w:szCs w:val="20"/>
        </w:rPr>
      </w:pPr>
    </w:p>
    <w:p w:rsidR="00795E74" w:rsidRPr="00287E7A" w:rsidRDefault="00795E74" w:rsidP="00795E74">
      <w:pPr>
        <w:tabs>
          <w:tab w:val="left" w:pos="8136"/>
        </w:tabs>
        <w:jc w:val="both"/>
        <w:rPr>
          <w:rFonts w:ascii="Times New Roman" w:hAnsi="Times New Roman"/>
          <w:sz w:val="20"/>
          <w:szCs w:val="20"/>
        </w:rPr>
      </w:pPr>
      <w:r>
        <w:rPr>
          <w:rFonts w:ascii="Times New Roman" w:hAnsi="Times New Roman"/>
          <w:sz w:val="20"/>
          <w:szCs w:val="20"/>
        </w:rPr>
        <w:t xml:space="preserve"> </w:t>
      </w:r>
      <w:r w:rsidRPr="00287E7A">
        <w:rPr>
          <w:rFonts w:ascii="Times New Roman" w:hAnsi="Times New Roman"/>
          <w:b/>
          <w:sz w:val="20"/>
          <w:szCs w:val="20"/>
        </w:rPr>
        <w:t>Histology Images as Input :</w:t>
      </w:r>
    </w:p>
    <w:p w:rsidR="00795E74" w:rsidRPr="00287E7A" w:rsidRDefault="00795E74" w:rsidP="00795E74">
      <w:pPr>
        <w:tabs>
          <w:tab w:val="left" w:pos="8136"/>
        </w:tabs>
        <w:jc w:val="both"/>
        <w:rPr>
          <w:rFonts w:ascii="Times New Roman" w:hAnsi="Times New Roman"/>
          <w:sz w:val="20"/>
          <w:szCs w:val="20"/>
        </w:rPr>
      </w:pPr>
      <w:r w:rsidRPr="00287E7A">
        <w:rPr>
          <w:rFonts w:ascii="Times New Roman" w:hAnsi="Times New Roman"/>
          <w:sz w:val="20"/>
          <w:szCs w:val="20"/>
        </w:rPr>
        <w:t xml:space="preserve">BreakHis dataset: </w:t>
      </w:r>
      <w:r>
        <w:rPr>
          <w:rFonts w:ascii="Times New Roman" w:hAnsi="Times New Roman"/>
          <w:sz w:val="20"/>
          <w:szCs w:val="20"/>
        </w:rPr>
        <w:t xml:space="preserve">This Data set have </w:t>
      </w:r>
      <w:r w:rsidRPr="00287E7A">
        <w:rPr>
          <w:rFonts w:ascii="Times New Roman" w:hAnsi="Times New Roman"/>
          <w:sz w:val="20"/>
          <w:szCs w:val="20"/>
        </w:rPr>
        <w:t>a total of 7,909 breast histopathological images.[18]</w:t>
      </w:r>
      <w:r>
        <w:rPr>
          <w:rFonts w:ascii="Times New Roman" w:hAnsi="Times New Roman"/>
          <w:sz w:val="20"/>
          <w:szCs w:val="20"/>
        </w:rPr>
        <w:t xml:space="preserve"> which are  </w:t>
      </w:r>
      <w:r w:rsidRPr="00287E7A">
        <w:rPr>
          <w:rFonts w:ascii="Times New Roman" w:hAnsi="Times New Roman"/>
          <w:sz w:val="20"/>
          <w:szCs w:val="20"/>
        </w:rPr>
        <w:t xml:space="preserve">Samples </w:t>
      </w:r>
      <w:r>
        <w:rPr>
          <w:rFonts w:ascii="Times New Roman" w:hAnsi="Times New Roman"/>
          <w:sz w:val="20"/>
          <w:szCs w:val="20"/>
        </w:rPr>
        <w:lastRenderedPageBreak/>
        <w:t>taken</w:t>
      </w:r>
      <w:r w:rsidRPr="00287E7A">
        <w:rPr>
          <w:rFonts w:ascii="Times New Roman" w:hAnsi="Times New Roman"/>
          <w:sz w:val="20"/>
          <w:szCs w:val="20"/>
        </w:rPr>
        <w:t xml:space="preserve"> from breast tissue biopsy slides, stained with hematoxylin and eosin</w:t>
      </w:r>
      <w:r>
        <w:rPr>
          <w:rFonts w:ascii="Times New Roman" w:hAnsi="Times New Roman"/>
          <w:sz w:val="20"/>
          <w:szCs w:val="20"/>
        </w:rPr>
        <w:t xml:space="preserve"> </w:t>
      </w:r>
      <w:r w:rsidRPr="00287E7A">
        <w:rPr>
          <w:rFonts w:ascii="Times New Roman" w:hAnsi="Times New Roman"/>
          <w:sz w:val="20"/>
          <w:szCs w:val="20"/>
        </w:rPr>
        <w:t xml:space="preserve">. The dataset contains </w:t>
      </w:r>
      <w:r>
        <w:rPr>
          <w:rFonts w:ascii="Times New Roman" w:hAnsi="Times New Roman"/>
          <w:sz w:val="20"/>
          <w:szCs w:val="20"/>
        </w:rPr>
        <w:t>four different class images</w:t>
      </w:r>
      <w:r w:rsidRPr="00287E7A">
        <w:rPr>
          <w:rFonts w:ascii="Times New Roman" w:hAnsi="Times New Roman"/>
          <w:sz w:val="20"/>
          <w:szCs w:val="20"/>
        </w:rPr>
        <w:t xml:space="preserve"> based on</w:t>
      </w:r>
      <w:r>
        <w:rPr>
          <w:rFonts w:ascii="Times New Roman" w:hAnsi="Times New Roman"/>
          <w:sz w:val="20"/>
          <w:szCs w:val="20"/>
        </w:rPr>
        <w:t xml:space="preserve"> the malignancy of the tissue: B</w:t>
      </w:r>
      <w:r w:rsidRPr="00287E7A">
        <w:rPr>
          <w:rFonts w:ascii="Times New Roman" w:hAnsi="Times New Roman"/>
          <w:sz w:val="20"/>
          <w:szCs w:val="20"/>
        </w:rPr>
        <w:t>eni</w:t>
      </w:r>
      <w:r>
        <w:rPr>
          <w:rFonts w:ascii="Times New Roman" w:hAnsi="Times New Roman"/>
          <w:sz w:val="20"/>
          <w:szCs w:val="20"/>
        </w:rPr>
        <w:t xml:space="preserve">gn, Ductal </w:t>
      </w:r>
      <w:r w:rsidRPr="00287E7A">
        <w:rPr>
          <w:rFonts w:ascii="Times New Roman" w:hAnsi="Times New Roman"/>
          <w:sz w:val="20"/>
          <w:szCs w:val="20"/>
        </w:rPr>
        <w:t>carcinoma in situ</w:t>
      </w:r>
      <w:r>
        <w:rPr>
          <w:rFonts w:ascii="Times New Roman" w:hAnsi="Times New Roman"/>
          <w:sz w:val="20"/>
          <w:szCs w:val="20"/>
        </w:rPr>
        <w:t>, Atypical ductal hyperplasia,</w:t>
      </w:r>
      <w:r w:rsidRPr="00287E7A">
        <w:rPr>
          <w:rFonts w:ascii="Times New Roman" w:hAnsi="Times New Roman"/>
          <w:sz w:val="20"/>
          <w:szCs w:val="20"/>
        </w:rPr>
        <w:t xml:space="preserve"> ductal </w:t>
      </w:r>
      <w:r>
        <w:rPr>
          <w:rFonts w:ascii="Times New Roman" w:hAnsi="Times New Roman"/>
          <w:sz w:val="20"/>
          <w:szCs w:val="20"/>
        </w:rPr>
        <w:t>and I</w:t>
      </w:r>
      <w:r w:rsidRPr="00287E7A">
        <w:rPr>
          <w:rFonts w:ascii="Times New Roman" w:hAnsi="Times New Roman"/>
          <w:sz w:val="20"/>
          <w:szCs w:val="20"/>
        </w:rPr>
        <w:t>nvasive ductal carcinoma</w:t>
      </w:r>
      <w:r>
        <w:rPr>
          <w:rFonts w:ascii="Times New Roman" w:hAnsi="Times New Roman"/>
          <w:sz w:val="20"/>
          <w:szCs w:val="20"/>
        </w:rPr>
        <w:t>.</w:t>
      </w:r>
      <w:r w:rsidRPr="00287E7A">
        <w:rPr>
          <w:rFonts w:ascii="Times New Roman" w:hAnsi="Times New Roman"/>
          <w:sz w:val="20"/>
          <w:szCs w:val="20"/>
        </w:rPr>
        <w:t xml:space="preserve"> </w:t>
      </w:r>
      <w:r>
        <w:rPr>
          <w:rFonts w:ascii="Times New Roman" w:hAnsi="Times New Roman"/>
          <w:sz w:val="20"/>
          <w:szCs w:val="20"/>
        </w:rPr>
        <w:t xml:space="preserve">Images having different magnifications such as </w:t>
      </w:r>
      <w:r w:rsidRPr="00287E7A">
        <w:rPr>
          <w:rFonts w:ascii="Times New Roman" w:hAnsi="Times New Roman"/>
          <w:sz w:val="20"/>
          <w:szCs w:val="20"/>
        </w:rPr>
        <w:t>40×, 100×, 200×, and 400×.</w:t>
      </w:r>
    </w:p>
    <w:p w:rsidR="00795E74" w:rsidRDefault="00795E74" w:rsidP="00795E74">
      <w:pPr>
        <w:jc w:val="both"/>
        <w:rPr>
          <w:rFonts w:ascii="Times New Roman" w:hAnsi="Times New Roman"/>
          <w:sz w:val="20"/>
          <w:szCs w:val="20"/>
        </w:rPr>
      </w:pPr>
    </w:p>
    <w:p w:rsidR="00795E74" w:rsidRDefault="00795E74" w:rsidP="00795E74">
      <w:pPr>
        <w:jc w:val="both"/>
        <w:rPr>
          <w:rFonts w:ascii="Times New Roman" w:hAnsi="Times New Roman"/>
          <w:sz w:val="20"/>
          <w:szCs w:val="20"/>
        </w:rPr>
      </w:pPr>
      <w:r>
        <w:rPr>
          <w:rFonts w:ascii="Times New Roman" w:hAnsi="Times New Roman"/>
          <w:noProof/>
          <w:sz w:val="20"/>
          <w:szCs w:val="20"/>
        </w:rPr>
        <w:drawing>
          <wp:inline distT="0" distB="0" distL="0" distR="0">
            <wp:extent cx="2911475" cy="1159726"/>
            <wp:effectExtent l="19050" t="0" r="3175" b="0"/>
            <wp:docPr id="3" name="Picture 2" descr="C:\Users\ADMIN\Desktop\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Capture1.PNG"/>
                    <pic:cNvPicPr>
                      <a:picLocks noChangeAspect="1" noChangeArrowheads="1"/>
                    </pic:cNvPicPr>
                  </pic:nvPicPr>
                  <pic:blipFill>
                    <a:blip r:embed="rId9"/>
                    <a:srcRect/>
                    <a:stretch>
                      <a:fillRect/>
                    </a:stretch>
                  </pic:blipFill>
                  <pic:spPr bwMode="auto">
                    <a:xfrm>
                      <a:off x="0" y="0"/>
                      <a:ext cx="2911475" cy="1159726"/>
                    </a:xfrm>
                    <a:prstGeom prst="rect">
                      <a:avLst/>
                    </a:prstGeom>
                    <a:noFill/>
                    <a:ln w="9525">
                      <a:noFill/>
                      <a:miter lim="800000"/>
                      <a:headEnd/>
                      <a:tailEnd/>
                    </a:ln>
                  </pic:spPr>
                </pic:pic>
              </a:graphicData>
            </a:graphic>
          </wp:inline>
        </w:drawing>
      </w:r>
    </w:p>
    <w:p w:rsidR="00795E74" w:rsidRDefault="00795E74" w:rsidP="00795E74">
      <w:pPr>
        <w:jc w:val="both"/>
        <w:rPr>
          <w:rFonts w:ascii="Times New Roman" w:hAnsi="Times New Roman"/>
          <w:sz w:val="20"/>
          <w:szCs w:val="20"/>
        </w:rPr>
      </w:pPr>
      <w:r w:rsidRPr="00504580">
        <w:rPr>
          <w:rFonts w:ascii="Times New Roman" w:hAnsi="Times New Roman"/>
          <w:sz w:val="20"/>
          <w:szCs w:val="20"/>
        </w:rPr>
        <w:t>Fig. 1 Workf</w:t>
      </w:r>
      <w:r>
        <w:rPr>
          <w:rFonts w:ascii="Times New Roman" w:hAnsi="Times New Roman"/>
          <w:sz w:val="20"/>
          <w:szCs w:val="20"/>
        </w:rPr>
        <w:t>l</w:t>
      </w:r>
      <w:r w:rsidRPr="00504580">
        <w:rPr>
          <w:rFonts w:ascii="Times New Roman" w:hAnsi="Times New Roman"/>
          <w:sz w:val="20"/>
          <w:szCs w:val="20"/>
        </w:rPr>
        <w:t>ow of the proposed approach</w:t>
      </w:r>
    </w:p>
    <w:p w:rsidR="00795E74" w:rsidRPr="00287E7A" w:rsidRDefault="00795E74" w:rsidP="00795E74">
      <w:pPr>
        <w:tabs>
          <w:tab w:val="left" w:pos="8136"/>
        </w:tabs>
        <w:spacing w:after="0"/>
        <w:jc w:val="both"/>
        <w:rPr>
          <w:rFonts w:ascii="Times New Roman" w:hAnsi="Times New Roman"/>
          <w:b/>
          <w:sz w:val="20"/>
          <w:szCs w:val="20"/>
        </w:rPr>
      </w:pPr>
      <w:r w:rsidRPr="00287E7A">
        <w:rPr>
          <w:b/>
        </w:rPr>
        <w:t>3</w:t>
      </w:r>
      <w:r w:rsidRPr="00287E7A">
        <w:rPr>
          <w:rFonts w:ascii="Times New Roman" w:hAnsi="Times New Roman"/>
          <w:b/>
          <w:sz w:val="20"/>
          <w:szCs w:val="20"/>
        </w:rPr>
        <w:t xml:space="preserve">.2 </w:t>
      </w:r>
      <w:r>
        <w:rPr>
          <w:rFonts w:ascii="Times New Roman" w:hAnsi="Times New Roman"/>
          <w:b/>
          <w:sz w:val="20"/>
          <w:szCs w:val="20"/>
        </w:rPr>
        <w:t>I</w:t>
      </w:r>
      <w:r w:rsidRPr="00287E7A">
        <w:rPr>
          <w:rFonts w:ascii="Times New Roman" w:hAnsi="Times New Roman"/>
          <w:b/>
          <w:sz w:val="20"/>
          <w:szCs w:val="20"/>
        </w:rPr>
        <w:t>mage filtering:</w:t>
      </w:r>
    </w:p>
    <w:p w:rsidR="00795E74" w:rsidRDefault="00795E74" w:rsidP="00795E74">
      <w:pPr>
        <w:tabs>
          <w:tab w:val="left" w:pos="8136"/>
        </w:tabs>
        <w:spacing w:after="0"/>
        <w:jc w:val="both"/>
        <w:rPr>
          <w:rFonts w:ascii="Times New Roman" w:hAnsi="Times New Roman"/>
          <w:sz w:val="20"/>
          <w:szCs w:val="20"/>
        </w:rPr>
      </w:pPr>
      <w:r w:rsidRPr="00287E7A">
        <w:rPr>
          <w:rFonts w:ascii="Times New Roman" w:hAnsi="Times New Roman"/>
          <w:sz w:val="20"/>
          <w:szCs w:val="20"/>
        </w:rPr>
        <w:t>. The adaptive weighted mean filtering method [14] used for preprocessing to perform a weighted average filtering process after filtering the effects of noise so that only the target image is affected by the weighting. This method first perform noise detection and weight calculation is to improve the filtering effect.</w:t>
      </w:r>
    </w:p>
    <w:p w:rsidR="00795E74" w:rsidRPr="00287E7A" w:rsidRDefault="00795E74" w:rsidP="00795E74">
      <w:pPr>
        <w:tabs>
          <w:tab w:val="left" w:pos="8136"/>
        </w:tabs>
        <w:spacing w:after="0"/>
        <w:jc w:val="both"/>
        <w:rPr>
          <w:rFonts w:ascii="Times New Roman" w:hAnsi="Times New Roman"/>
          <w:sz w:val="20"/>
          <w:szCs w:val="20"/>
        </w:rPr>
      </w:pPr>
    </w:p>
    <w:p w:rsidR="00795E74" w:rsidRPr="00287E7A" w:rsidRDefault="00795E74" w:rsidP="00795E74">
      <w:pPr>
        <w:tabs>
          <w:tab w:val="left" w:pos="8136"/>
        </w:tabs>
        <w:spacing w:after="0"/>
        <w:jc w:val="both"/>
        <w:rPr>
          <w:rFonts w:ascii="Times New Roman" w:hAnsi="Times New Roman"/>
          <w:b/>
          <w:sz w:val="20"/>
          <w:szCs w:val="20"/>
        </w:rPr>
      </w:pPr>
      <w:r w:rsidRPr="00287E7A">
        <w:rPr>
          <w:rFonts w:ascii="Times New Roman" w:hAnsi="Times New Roman"/>
          <w:b/>
          <w:sz w:val="20"/>
          <w:szCs w:val="20"/>
        </w:rPr>
        <w:t xml:space="preserve"> Segmentation of Image:</w:t>
      </w:r>
    </w:p>
    <w:p w:rsidR="00795E74" w:rsidRDefault="00795E74" w:rsidP="00795E74">
      <w:pPr>
        <w:tabs>
          <w:tab w:val="left" w:pos="8136"/>
        </w:tabs>
        <w:spacing w:after="0"/>
        <w:jc w:val="both"/>
        <w:rPr>
          <w:rFonts w:ascii="Times New Roman" w:hAnsi="Times New Roman"/>
          <w:sz w:val="20"/>
          <w:szCs w:val="20"/>
        </w:rPr>
      </w:pPr>
      <w:r w:rsidRPr="00287E7A">
        <w:rPr>
          <w:rFonts w:ascii="Times New Roman" w:hAnsi="Times New Roman"/>
          <w:sz w:val="20"/>
          <w:szCs w:val="20"/>
        </w:rPr>
        <w:t>Segmentation of image done by fuzzy C-means (FCM)[15] The template uses classical k-means depending on the breast image’s gray level intensity. But, in FCM, the membership function and Euclidean distance are changed by the features of an image. The centre part is provided as a classical k-means algorithm specifed as the distance between each point and the cluster centre. Here, C(yi ,zj ) resembles the coarse image, as well as the preferred template,  Unp is template based window is presented in the below equation</w:t>
      </w:r>
      <w:r>
        <w:rPr>
          <w:rFonts w:ascii="Times New Roman" w:hAnsi="Times New Roman"/>
          <w:sz w:val="20"/>
          <w:szCs w:val="20"/>
        </w:rPr>
        <w:t>.</w:t>
      </w:r>
    </w:p>
    <w:p w:rsidR="00795E74" w:rsidRDefault="00795E74" w:rsidP="00795E74">
      <w:pPr>
        <w:tabs>
          <w:tab w:val="left" w:pos="8136"/>
        </w:tabs>
      </w:pPr>
      <m:oMathPara>
        <m:oMath>
          <m:r>
            <w:rPr>
              <w:rFonts w:ascii="Cambria Math" w:hAnsi="Cambria Math"/>
            </w:rPr>
            <m:t>C</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 xml:space="preserve">i </m:t>
                  </m:r>
                </m:sub>
              </m:sSub>
              <m:sSub>
                <m:sSubPr>
                  <m:ctrlPr>
                    <w:rPr>
                      <w:rFonts w:ascii="Cambria Math" w:hAnsi="Cambria Math"/>
                      <w:i/>
                    </w:rPr>
                  </m:ctrlPr>
                </m:sSubPr>
                <m:e>
                  <m:r>
                    <w:rPr>
                      <w:rFonts w:ascii="Cambria Math" w:hAnsi="Cambria Math"/>
                    </w:rPr>
                    <m:t>z</m:t>
                  </m:r>
                </m:e>
                <m:sub>
                  <m:r>
                    <w:rPr>
                      <w:rFonts w:ascii="Cambria Math" w:hAnsi="Cambria Math"/>
                    </w:rPr>
                    <m:t>j</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i=i+1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j=j+1</m:t>
                  </m:r>
                </m:sub>
                <m:sup>
                  <m:r>
                    <w:rPr>
                      <w:rFonts w:ascii="Cambria Math" w:hAnsi="Cambria Math"/>
                    </w:rPr>
                    <m:t>P</m:t>
                  </m:r>
                </m:sup>
                <m:e>
                  <m:r>
                    <w:rPr>
                      <w:rFonts w:ascii="Cambria Math" w:hAnsi="Cambria Math"/>
                    </w:rPr>
                    <m:t>Q(</m:t>
                  </m:r>
                  <m:sSub>
                    <m:sSubPr>
                      <m:ctrlPr>
                        <w:rPr>
                          <w:rFonts w:ascii="Cambria Math" w:hAnsi="Cambria Math"/>
                          <w:i/>
                        </w:rPr>
                      </m:ctrlPr>
                    </m:sSubPr>
                    <m:e>
                      <m:r>
                        <w:rPr>
                          <w:rFonts w:ascii="Cambria Math" w:hAnsi="Cambria Math"/>
                        </w:rPr>
                        <m:t>y</m:t>
                      </m:r>
                    </m:e>
                    <m:sub>
                      <m:r>
                        <w:rPr>
                          <w:rFonts w:ascii="Cambria Math" w:hAnsi="Cambria Math"/>
                        </w:rPr>
                        <m:t>i</m:t>
                      </m:r>
                    </m:sub>
                  </m:sSub>
                </m:e>
              </m:nary>
            </m:e>
          </m:nary>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np</m:t>
              </m:r>
            </m:sub>
          </m:sSub>
        </m:oMath>
      </m:oMathPara>
    </w:p>
    <w:p w:rsidR="00795E74" w:rsidRDefault="00795E74" w:rsidP="00795E74">
      <w:pPr>
        <w:tabs>
          <w:tab w:val="left" w:pos="8136"/>
        </w:tabs>
        <w:jc w:val="both"/>
        <w:rPr>
          <w:rFonts w:ascii="Times New Roman" w:hAnsi="Times New Roman"/>
          <w:sz w:val="20"/>
          <w:szCs w:val="20"/>
        </w:rPr>
      </w:pPr>
      <w:r>
        <w:rPr>
          <w:rFonts w:ascii="Times New Roman" w:hAnsi="Times New Roman"/>
          <w:sz w:val="20"/>
          <w:szCs w:val="20"/>
        </w:rPr>
        <w:t>I</w:t>
      </w:r>
      <w:r w:rsidRPr="00287E7A">
        <w:rPr>
          <w:rFonts w:ascii="Times New Roman" w:hAnsi="Times New Roman"/>
          <w:sz w:val="20"/>
          <w:szCs w:val="20"/>
        </w:rPr>
        <w:t>n FCM, the value of the membership function Vij is updated with the Euclidean distance e(y,w) depending on the features of the image like energy, contrast, entropy etc. The degree of fuzziness n, as well as the feature centre, W = w1, w2, w3, ....., wi , ....wd is calculated.</w:t>
      </w:r>
    </w:p>
    <w:p w:rsidR="00795E74" w:rsidRPr="009B0DF8" w:rsidRDefault="00795E74" w:rsidP="00795E74">
      <w:pPr>
        <w:tabs>
          <w:tab w:val="left" w:pos="8136"/>
        </w:tabs>
        <w:jc w:val="both"/>
        <w:rPr>
          <w:rFonts w:ascii="Times New Roman" w:hAnsi="Times New Roman"/>
          <w:b/>
          <w:sz w:val="20"/>
          <w:szCs w:val="20"/>
        </w:rPr>
      </w:pPr>
      <w:r w:rsidRPr="009B0DF8">
        <w:rPr>
          <w:rFonts w:ascii="Times New Roman" w:hAnsi="Times New Roman"/>
          <w:b/>
          <w:sz w:val="20"/>
          <w:szCs w:val="20"/>
        </w:rPr>
        <w:t>Feature Extraction:</w:t>
      </w:r>
    </w:p>
    <w:p w:rsidR="00795E74" w:rsidRPr="00C27478" w:rsidRDefault="00795E74" w:rsidP="00795E74">
      <w:pPr>
        <w:tabs>
          <w:tab w:val="left" w:pos="8136"/>
        </w:tabs>
        <w:jc w:val="both"/>
        <w:rPr>
          <w:rFonts w:ascii="Times New Roman" w:hAnsi="Times New Roman"/>
          <w:sz w:val="20"/>
          <w:szCs w:val="20"/>
        </w:rPr>
      </w:pPr>
      <w:r w:rsidRPr="00C27478">
        <w:rPr>
          <w:rFonts w:ascii="Times New Roman" w:hAnsi="Times New Roman"/>
          <w:sz w:val="20"/>
          <w:szCs w:val="20"/>
        </w:rPr>
        <w:lastRenderedPageBreak/>
        <w:t>Feature extraction is a computational technique aimed at distilling pertinent information from breast images, encompassing attributes such as color and texture. This process streamlines the representation of extensive datasets by condensing them into essential features, thereby minimizing resource consumption. By isolating and characterizing distinctive aspects like color variations and textural patterns, feature extraction facilitates efficient analysis and interpretation of breast imagery for diagnostic purposes. -GLCM model is used to extract the feature vectors. GLCM (Gray-Level Co-occurrence Matrix)[16] harnesses the power of pixel intensity correlations within an image area to capture intricate data. By computing the correlation between adjacent pixels and a reference pixel, GLCM systematically analyzes texture features across various directions and distances within the image. This second-order approach to texture calculation enables the replication of detailed information, enhancing our understanding of the underlying patterns and structures present in the image.</w:t>
      </w:r>
    </w:p>
    <w:p w:rsidR="00795E74" w:rsidRPr="009B0DF8" w:rsidRDefault="00795E74" w:rsidP="00795E74">
      <w:pPr>
        <w:tabs>
          <w:tab w:val="left" w:pos="8136"/>
        </w:tabs>
        <w:jc w:val="both"/>
        <w:rPr>
          <w:rFonts w:ascii="Times New Roman" w:hAnsi="Times New Roman"/>
          <w:b/>
          <w:sz w:val="20"/>
          <w:szCs w:val="20"/>
        </w:rPr>
      </w:pPr>
      <w:r w:rsidRPr="009B0DF8">
        <w:rPr>
          <w:rFonts w:ascii="Times New Roman" w:hAnsi="Times New Roman"/>
          <w:b/>
          <w:sz w:val="20"/>
          <w:szCs w:val="20"/>
        </w:rPr>
        <w:t xml:space="preserve"> Feature Selection</w:t>
      </w:r>
      <w:r>
        <w:rPr>
          <w:rFonts w:ascii="Times New Roman" w:hAnsi="Times New Roman"/>
          <w:b/>
          <w:sz w:val="20"/>
          <w:szCs w:val="20"/>
        </w:rPr>
        <w:t>:</w:t>
      </w:r>
    </w:p>
    <w:p w:rsidR="00795E74" w:rsidRPr="00C27478" w:rsidRDefault="00795E74" w:rsidP="00795E74">
      <w:pPr>
        <w:tabs>
          <w:tab w:val="left" w:pos="8136"/>
        </w:tabs>
        <w:jc w:val="both"/>
        <w:rPr>
          <w:rFonts w:ascii="Times New Roman" w:hAnsi="Times New Roman"/>
          <w:sz w:val="20"/>
          <w:szCs w:val="20"/>
        </w:rPr>
      </w:pPr>
      <w:r w:rsidRPr="00C27478">
        <w:rPr>
          <w:rFonts w:ascii="Times New Roman" w:hAnsi="Times New Roman"/>
          <w:sz w:val="20"/>
          <w:szCs w:val="20"/>
        </w:rPr>
        <w:t>feature selection is performed using Stochastic Difusion Dynamic Optimization (SDDO). This algorithm is a type of pattern matching method that operates on a population level. In simpler terms, it involves comparing a pattern to various locations in a search space to find the best match. This process can be framed as an optimization task by defining an objective function, denoted as F(x), where x represents a hypothesis about the optimal location for the solution. The objective function, F(x), quantifies the similarity between the target pattern and the corresponding region at position x within the search space. The goal is to locate the position x that maximizes the value of F(x), indicating the best-fit location for the solution.</w:t>
      </w:r>
    </w:p>
    <w:p w:rsidR="00795E74" w:rsidRPr="00C27478" w:rsidRDefault="00795E74" w:rsidP="00795E74">
      <w:pPr>
        <w:tabs>
          <w:tab w:val="left" w:pos="8136"/>
        </w:tabs>
        <w:jc w:val="both"/>
        <w:rPr>
          <w:rFonts w:ascii="Times New Roman" w:hAnsi="Times New Roman"/>
          <w:b/>
          <w:sz w:val="20"/>
          <w:szCs w:val="20"/>
        </w:rPr>
      </w:pPr>
      <w:r>
        <w:rPr>
          <w:rFonts w:ascii="Times New Roman" w:hAnsi="Times New Roman"/>
          <w:b/>
          <w:sz w:val="20"/>
          <w:szCs w:val="20"/>
        </w:rPr>
        <w:t>The D</w:t>
      </w:r>
      <w:r w:rsidRPr="00C27478">
        <w:rPr>
          <w:rFonts w:ascii="Times New Roman" w:hAnsi="Times New Roman"/>
          <w:b/>
          <w:sz w:val="20"/>
          <w:szCs w:val="20"/>
        </w:rPr>
        <w:t>ense residual network</w:t>
      </w:r>
      <w:r>
        <w:rPr>
          <w:rFonts w:ascii="Times New Roman" w:hAnsi="Times New Roman"/>
          <w:b/>
          <w:sz w:val="20"/>
          <w:szCs w:val="20"/>
        </w:rPr>
        <w:t>:</w:t>
      </w:r>
    </w:p>
    <w:p w:rsidR="00795E74" w:rsidRPr="00120054" w:rsidRDefault="00795E74" w:rsidP="00795E74">
      <w:pPr>
        <w:tabs>
          <w:tab w:val="left" w:pos="8136"/>
        </w:tabs>
        <w:jc w:val="both"/>
        <w:rPr>
          <w:rFonts w:ascii="Times New Roman" w:hAnsi="Times New Roman"/>
          <w:sz w:val="20"/>
          <w:szCs w:val="20"/>
        </w:rPr>
      </w:pPr>
      <w:r w:rsidRPr="00120054">
        <w:rPr>
          <w:rFonts w:ascii="Times New Roman" w:hAnsi="Times New Roman"/>
          <w:sz w:val="20"/>
          <w:szCs w:val="20"/>
        </w:rPr>
        <w:t xml:space="preserve">The dense residual community is built to combine deep capabilities. The dissimilarity between the traditional convolutional community and the residual community is that the residual community ofers a skip residual operation. This operation minimizes the characteristics parameters in addition to eliminates the disappearance of gradient and degradation instigated by using deep </w:t>
      </w:r>
      <w:r>
        <w:rPr>
          <w:rFonts w:ascii="Times New Roman" w:hAnsi="Times New Roman"/>
          <w:sz w:val="20"/>
          <w:szCs w:val="20"/>
        </w:rPr>
        <w:t>feature</w:t>
      </w:r>
      <w:r w:rsidRPr="00120054">
        <w:rPr>
          <w:rFonts w:ascii="Times New Roman" w:hAnsi="Times New Roman"/>
          <w:sz w:val="20"/>
          <w:szCs w:val="20"/>
        </w:rPr>
        <w:t>s. As Z suggests the output of the layer</w:t>
      </w:r>
    </w:p>
    <w:p w:rsidR="00795E74" w:rsidRPr="00C27478" w:rsidRDefault="00795E74" w:rsidP="00795E74">
      <w:pPr>
        <w:tabs>
          <w:tab w:val="left" w:pos="8136"/>
        </w:tabs>
        <w:jc w:val="both"/>
        <w:rPr>
          <w:rFonts w:ascii="Times New Roman" w:hAnsi="Times New Roman"/>
          <w:sz w:val="20"/>
          <w:szCs w:val="20"/>
        </w:rPr>
      </w:pPr>
      <m:oMathPara>
        <m:oMath>
          <m:r>
            <m:rPr>
              <m:sty m:val="p"/>
            </m:rPr>
            <w:rPr>
              <w:rFonts w:ascii="Cambria Math" w:hAnsi="Cambria Math"/>
              <w:sz w:val="20"/>
              <w:szCs w:val="20"/>
            </w:rPr>
            <m:t>Z=</m:t>
          </m:r>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j</m:t>
              </m:r>
            </m:sub>
          </m:sSub>
          <m:r>
            <m:rPr>
              <m:sty m:val="p"/>
            </m:rPr>
            <w:rPr>
              <w:rFonts w:ascii="Cambria Math" w:hAnsi="Cambria Math"/>
              <w:sz w:val="20"/>
              <w:szCs w:val="20"/>
            </w:rPr>
            <m:t>γ</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X</m:t>
                  </m:r>
                </m:e>
                <m:sub>
                  <m:r>
                    <m:rPr>
                      <m:sty m:val="p"/>
                    </m:rPr>
                    <w:rPr>
                      <w:rFonts w:ascii="Cambria Math" w:hAnsi="Cambria Math"/>
                      <w:sz w:val="20"/>
                      <w:szCs w:val="20"/>
                    </w:rPr>
                    <m:t>j-1</m:t>
                  </m:r>
                </m:sub>
              </m:sSub>
              <m:sSub>
                <m:sSubPr>
                  <m:ctrlPr>
                    <w:rPr>
                      <w:rFonts w:ascii="Cambria Math" w:hAnsi="Cambria Math"/>
                      <w:sz w:val="20"/>
                      <w:szCs w:val="20"/>
                    </w:rPr>
                  </m:ctrlPr>
                </m:sSubPr>
                <m:e>
                  <m:r>
                    <m:rPr>
                      <m:sty m:val="p"/>
                    </m:rPr>
                    <w:rPr>
                      <w:rFonts w:ascii="Cambria Math" w:hAnsi="Cambria Math"/>
                      <w:sz w:val="20"/>
                      <w:szCs w:val="20"/>
                    </w:rPr>
                    <m:t>Y</m:t>
                  </m:r>
                </m:e>
                <m:sub>
                  <m:r>
                    <m:rPr>
                      <m:sty m:val="p"/>
                    </m:rPr>
                    <w:rPr>
                      <w:rFonts w:ascii="Cambria Math" w:hAnsi="Cambria Math"/>
                      <w:sz w:val="20"/>
                      <w:szCs w:val="20"/>
                    </w:rPr>
                    <m:t>j-1</m:t>
                  </m:r>
                </m:sub>
              </m:sSub>
            </m:e>
          </m:d>
          <m:r>
            <m:rPr>
              <m:sty m:val="p"/>
            </m:rPr>
            <w:rPr>
              <w:rFonts w:ascii="Cambria Math" w:hAnsi="Cambria Math"/>
              <w:sz w:val="20"/>
              <w:szCs w:val="20"/>
            </w:rPr>
            <m:t>+Y</m:t>
          </m:r>
        </m:oMath>
      </m:oMathPara>
    </w:p>
    <w:p w:rsidR="00795E74" w:rsidRPr="00C27478" w:rsidRDefault="00795E74" w:rsidP="00795E74">
      <w:pPr>
        <w:tabs>
          <w:tab w:val="left" w:pos="8136"/>
        </w:tabs>
        <w:jc w:val="both"/>
        <w:rPr>
          <w:rFonts w:ascii="Times New Roman" w:hAnsi="Times New Roman"/>
          <w:sz w:val="20"/>
          <w:szCs w:val="20"/>
        </w:rPr>
      </w:pPr>
      <w:r w:rsidRPr="00C27478">
        <w:rPr>
          <w:rFonts w:ascii="Times New Roman" w:hAnsi="Times New Roman"/>
          <w:sz w:val="20"/>
          <w:szCs w:val="20"/>
        </w:rPr>
        <w:lastRenderedPageBreak/>
        <w:t>In each feature fusion, the dense network provides substantial prior information, offering  features for deep feature extraction. Here, γ corresponds to the ReLU activation function, while X represents the weight matrix, and Y signifies the input to the current layer. This setup enables the mining of deep features by leveraging the dense network's prior knowledge, enhancing the fusion process.</w:t>
      </w:r>
    </w:p>
    <w:p w:rsidR="00795E74" w:rsidRPr="00C27478" w:rsidRDefault="00795E74" w:rsidP="00795E74">
      <w:pPr>
        <w:tabs>
          <w:tab w:val="left" w:pos="8136"/>
        </w:tabs>
        <w:jc w:val="both"/>
        <w:rPr>
          <w:rFonts w:ascii="Times New Roman" w:hAnsi="Times New Roman"/>
          <w:b/>
          <w:sz w:val="20"/>
          <w:szCs w:val="20"/>
        </w:rPr>
      </w:pPr>
      <w:r>
        <w:rPr>
          <w:rFonts w:ascii="Times New Roman" w:hAnsi="Times New Roman"/>
          <w:b/>
          <w:sz w:val="20"/>
          <w:szCs w:val="20"/>
        </w:rPr>
        <w:t xml:space="preserve"> Capsule Network</w:t>
      </w:r>
      <w:r w:rsidRPr="00C27478">
        <w:rPr>
          <w:rFonts w:ascii="Times New Roman" w:hAnsi="Times New Roman"/>
          <w:b/>
          <w:sz w:val="20"/>
          <w:szCs w:val="20"/>
        </w:rPr>
        <w:t>:</w:t>
      </w:r>
    </w:p>
    <w:p w:rsidR="00C916BA" w:rsidRDefault="00795E74" w:rsidP="00B02E90">
      <w:pPr>
        <w:tabs>
          <w:tab w:val="left" w:pos="8136"/>
        </w:tabs>
        <w:jc w:val="both"/>
        <w:rPr>
          <w:rFonts w:ascii="Times New Roman" w:hAnsi="Times New Roman"/>
          <w:sz w:val="20"/>
          <w:szCs w:val="20"/>
        </w:rPr>
      </w:pPr>
      <w:r w:rsidRPr="00227693">
        <w:rPr>
          <w:rFonts w:ascii="Times New Roman" w:hAnsi="Times New Roman"/>
          <w:sz w:val="20"/>
          <w:szCs w:val="20"/>
        </w:rPr>
        <w:t>The capsule network is introduced to maintain the object position and properties of the object in breast histology images. It encourages the vectorial output of equal size with different routings . The vector routings define the parameters of histology image . Scalar input activation functions used in a traditional neural network . The input activation functions are tangent, sigmoid, and ReLU . In contrast, the capsule network used the vectorial activation function also referred to as squashing. Known the attention mechanism as a probability weight distribution mechanism is the general term . The feature is calculated at several intervals, and any feature is given a weighting factor based on the information. By the same process, hidden layer features of high dimensions are better . In this mechanism, the researchers follow a method to decide the weighting factor dynamically, which is called the attention mechanism</w:t>
      </w:r>
      <w:r>
        <w:rPr>
          <w:rFonts w:ascii="Times New Roman" w:hAnsi="Times New Roman"/>
          <w:sz w:val="20"/>
          <w:szCs w:val="20"/>
        </w:rPr>
        <w:t>.</w:t>
      </w:r>
      <w:r w:rsidRPr="00227693">
        <w:rPr>
          <w:rFonts w:ascii="Times New Roman" w:hAnsi="Times New Roman"/>
          <w:sz w:val="20"/>
          <w:szCs w:val="20"/>
        </w:rPr>
        <w:t xml:space="preserve"> </w:t>
      </w:r>
      <w:r>
        <w:rPr>
          <w:rFonts w:ascii="Times New Roman" w:hAnsi="Times New Roman"/>
          <w:sz w:val="20"/>
          <w:szCs w:val="20"/>
        </w:rPr>
        <w:t>e</w:t>
      </w:r>
      <w:r w:rsidRPr="00227693">
        <w:rPr>
          <w:rFonts w:ascii="Times New Roman" w:hAnsi="Times New Roman"/>
          <w:sz w:val="20"/>
          <w:szCs w:val="20"/>
        </w:rPr>
        <w:t xml:space="preserve">nables the model to focus on specific features that are crucial for the task at hand and ignore irrelevant ones. </w:t>
      </w:r>
      <w:r w:rsidRPr="00C27478">
        <w:rPr>
          <w:rFonts w:ascii="Times New Roman" w:hAnsi="Times New Roman"/>
          <w:sz w:val="20"/>
          <w:szCs w:val="20"/>
        </w:rPr>
        <w:t>denoted as Hj1, Hj2, Hj3, ..., Hnp, using a weighted sum to obtain a single local feature, represented as dj.</w:t>
      </w:r>
    </w:p>
    <w:p w:rsidR="00795E74" w:rsidRPr="00F7325E" w:rsidRDefault="00795E74" w:rsidP="00795E74">
      <w:pPr>
        <w:jc w:val="center"/>
        <w:rPr>
          <w:rFonts w:ascii="Times New Roman" w:hAnsi="Times New Roman"/>
          <w:b/>
          <w:sz w:val="20"/>
          <w:szCs w:val="20"/>
        </w:rPr>
      </w:pPr>
      <w:r>
        <w:rPr>
          <w:rFonts w:ascii="Times New Roman" w:hAnsi="Times New Roman"/>
          <w:b/>
          <w:sz w:val="20"/>
          <w:szCs w:val="20"/>
        </w:rPr>
        <w:t>RESULT &amp; DISCUSSION</w:t>
      </w:r>
    </w:p>
    <w:p w:rsidR="00795E74" w:rsidRPr="00C27478" w:rsidRDefault="00795E74" w:rsidP="00795E74">
      <w:pPr>
        <w:tabs>
          <w:tab w:val="left" w:pos="8136"/>
        </w:tabs>
        <w:jc w:val="both"/>
        <w:rPr>
          <w:rFonts w:ascii="Times New Roman" w:hAnsi="Times New Roman"/>
          <w:sz w:val="20"/>
          <w:szCs w:val="20"/>
        </w:rPr>
      </w:pPr>
      <w:r w:rsidRPr="00DB3C68">
        <w:rPr>
          <w:rFonts w:ascii="Times New Roman" w:hAnsi="Times New Roman"/>
          <w:sz w:val="20"/>
          <w:szCs w:val="20"/>
        </w:rPr>
        <w:t>A comprehensive analysis of the proposed methods is conducted by utilizing various performance metrics such as accuracy, sensitivity, precision, and F1-score. These metrics provide a detailed understanding of the model's effectiveness in identifying breast cancer from images. Accuracy represents the ratio of correctly predicted breast cancer instances to all predictions made.</w:t>
      </w:r>
      <w:r w:rsidRPr="00C27478">
        <w:rPr>
          <w:rFonts w:ascii="Times New Roman" w:hAnsi="Times New Roman"/>
          <w:sz w:val="20"/>
          <w:szCs w:val="20"/>
        </w:rPr>
        <w:t xml:space="preserve"> Sensitivity, also known as recall, signifies the proportion of accurately identified abnormal samples,</w:t>
      </w:r>
      <w:r w:rsidRPr="00DB3C68">
        <w:t xml:space="preserve"> </w:t>
      </w:r>
      <w:r w:rsidRPr="00DB3C68">
        <w:rPr>
          <w:rFonts w:ascii="Times New Roman" w:hAnsi="Times New Roman"/>
          <w:sz w:val="20"/>
          <w:szCs w:val="20"/>
        </w:rPr>
        <w:t>The F-score is a metric used to evaluate the performance of a classification model, particularly in the context of imbalanced data sets. It is commonly employed in scenarios where one class dominates over the other, such as in the detection of rare diseases. The F-score combines the pr</w:t>
      </w:r>
      <w:r>
        <w:rPr>
          <w:rFonts w:ascii="Times New Roman" w:hAnsi="Times New Roman"/>
          <w:sz w:val="20"/>
          <w:szCs w:val="20"/>
        </w:rPr>
        <w:t xml:space="preserve">ecision and recall </w:t>
      </w:r>
      <w:r w:rsidRPr="00DB3C68">
        <w:rPr>
          <w:rFonts w:ascii="Times New Roman" w:hAnsi="Times New Roman"/>
          <w:sz w:val="20"/>
          <w:szCs w:val="20"/>
        </w:rPr>
        <w:t xml:space="preserve">of a model into a single value, providing a balanced measure of its effectiveness in identifying both true positives and </w:t>
      </w:r>
      <w:r w:rsidRPr="00DB3C68">
        <w:rPr>
          <w:rFonts w:ascii="Times New Roman" w:hAnsi="Times New Roman"/>
          <w:sz w:val="20"/>
          <w:szCs w:val="20"/>
        </w:rPr>
        <w:lastRenderedPageBreak/>
        <w:t>minimizing false positives.</w:t>
      </w:r>
      <w:r w:rsidRPr="00C27478">
        <w:rPr>
          <w:rFonts w:ascii="Times New Roman" w:hAnsi="Times New Roman"/>
          <w:sz w:val="20"/>
          <w:szCs w:val="20"/>
        </w:rPr>
        <w:t>. Lastly, specificity denotes the proportion of accurately identified normal classes, or instances not indicative of breast cancer, among all actual normal instances.</w:t>
      </w:r>
    </w:p>
    <w:p w:rsidR="00795E74" w:rsidRPr="00C27478" w:rsidRDefault="00795E74" w:rsidP="00795E74">
      <w:pPr>
        <w:tabs>
          <w:tab w:val="left" w:pos="8136"/>
        </w:tabs>
        <w:jc w:val="both"/>
        <w:rPr>
          <w:rFonts w:ascii="Times New Roman" w:hAnsi="Times New Roman"/>
          <w:sz w:val="20"/>
          <w:szCs w:val="20"/>
        </w:rPr>
      </w:pPr>
      <w:r w:rsidRPr="00C27478">
        <w:rPr>
          <w:rFonts w:ascii="Times New Roman" w:hAnsi="Times New Roman"/>
          <w:sz w:val="20"/>
          <w:szCs w:val="20"/>
        </w:rPr>
        <w:t>At the outset of the training procedure, the dataset is partitioned into three distinct sets: training, validation, and testing. In the case of the proposed Rapid Tri-Net model, the dataset allocation is as follows: 80% of the data is allocated for training, 10% for testing, and the remaining 10% for validation purposes.</w:t>
      </w:r>
    </w:p>
    <w:p w:rsidR="00795E74" w:rsidRPr="00C27478" w:rsidRDefault="00795E74" w:rsidP="00795E74">
      <w:pPr>
        <w:tabs>
          <w:tab w:val="left" w:pos="8136"/>
        </w:tabs>
        <w:jc w:val="both"/>
        <w:rPr>
          <w:rFonts w:ascii="Times New Roman" w:hAnsi="Times New Roman"/>
          <w:sz w:val="20"/>
          <w:szCs w:val="20"/>
        </w:rPr>
      </w:pPr>
      <w:r w:rsidRPr="00B755B0">
        <w:rPr>
          <w:rFonts w:ascii="Times New Roman" w:hAnsi="Times New Roman"/>
          <w:sz w:val="20"/>
          <w:szCs w:val="20"/>
        </w:rPr>
        <w:t>The performance evaluation of the proposed technique for breast most cancers type utilizing histological images entails comparing its class outcomes</w:t>
      </w:r>
      <w:r w:rsidRPr="00C27478">
        <w:rPr>
          <w:rFonts w:ascii="Times New Roman" w:hAnsi="Times New Roman"/>
          <w:sz w:val="20"/>
          <w:szCs w:val="20"/>
        </w:rPr>
        <w:t xml:space="preserve"> with those achieved by established architectures such as ResNet combined with CNN [19]and ResNet</w:t>
      </w:r>
      <w:r>
        <w:rPr>
          <w:rFonts w:ascii="Times New Roman" w:hAnsi="Times New Roman"/>
          <w:sz w:val="20"/>
          <w:szCs w:val="20"/>
        </w:rPr>
        <w:t xml:space="preserve"> with </w:t>
      </w:r>
      <w:r w:rsidRPr="00C27478">
        <w:rPr>
          <w:rFonts w:ascii="Times New Roman" w:hAnsi="Times New Roman"/>
          <w:sz w:val="20"/>
          <w:szCs w:val="20"/>
        </w:rPr>
        <w:t>KWELM[20]</w:t>
      </w:r>
      <w:r>
        <w:rPr>
          <w:rFonts w:ascii="Times New Roman" w:hAnsi="Times New Roman"/>
          <w:sz w:val="20"/>
          <w:szCs w:val="20"/>
        </w:rPr>
        <w:t>.</w:t>
      </w:r>
    </w:p>
    <w:p w:rsidR="00795E74" w:rsidRDefault="00795E74" w:rsidP="00795E74">
      <w:pPr>
        <w:jc w:val="center"/>
        <w:rPr>
          <w:rFonts w:ascii="Times New Roman" w:hAnsi="Times New Roman"/>
          <w:sz w:val="20"/>
          <w:szCs w:val="20"/>
        </w:rPr>
      </w:pPr>
      <w:r>
        <w:rPr>
          <w:rFonts w:ascii="Times New Roman" w:hAnsi="Times New Roman"/>
          <w:sz w:val="20"/>
          <w:szCs w:val="20"/>
        </w:rPr>
        <w:t xml:space="preserve">Table 1- </w:t>
      </w:r>
      <w:r w:rsidRPr="00240794">
        <w:rPr>
          <w:rFonts w:ascii="Times New Roman" w:hAnsi="Times New Roman"/>
          <w:sz w:val="20"/>
          <w:szCs w:val="20"/>
        </w:rPr>
        <w:t>Simulation results of proposed and existing approaches on BreakHis</w:t>
      </w:r>
      <w:r>
        <w:rPr>
          <w:rFonts w:ascii="Times New Roman" w:hAnsi="Times New Roman"/>
          <w:sz w:val="20"/>
          <w:szCs w:val="20"/>
        </w:rPr>
        <w:t xml:space="preserve"> dataset</w:t>
      </w:r>
      <w:r>
        <w:t xml:space="preserve"> </w:t>
      </w:r>
    </w:p>
    <w:tbl>
      <w:tblPr>
        <w:tblStyle w:val="TableGrid"/>
        <w:tblW w:w="0" w:type="auto"/>
        <w:tblLayout w:type="fixed"/>
        <w:tblLook w:val="04A0"/>
      </w:tblPr>
      <w:tblGrid>
        <w:gridCol w:w="1098"/>
        <w:gridCol w:w="930"/>
        <w:gridCol w:w="741"/>
        <w:gridCol w:w="746"/>
        <w:gridCol w:w="561"/>
        <w:gridCol w:w="725"/>
      </w:tblGrid>
      <w:tr w:rsidR="00795E74" w:rsidTr="008C64EA">
        <w:tc>
          <w:tcPr>
            <w:tcW w:w="1098" w:type="dxa"/>
          </w:tcPr>
          <w:p w:rsidR="00795E74" w:rsidRPr="004E0F8F" w:rsidRDefault="00795E74" w:rsidP="008C64EA">
            <w:pPr>
              <w:rPr>
                <w:b/>
                <w:color w:val="000000"/>
                <w:sz w:val="16"/>
                <w:szCs w:val="16"/>
              </w:rPr>
            </w:pPr>
            <w:r w:rsidRPr="004E0F8F">
              <w:rPr>
                <w:b/>
                <w:color w:val="000000"/>
                <w:sz w:val="16"/>
                <w:szCs w:val="16"/>
              </w:rPr>
              <w:t>Methods</w:t>
            </w:r>
          </w:p>
        </w:tc>
        <w:tc>
          <w:tcPr>
            <w:tcW w:w="930" w:type="dxa"/>
          </w:tcPr>
          <w:p w:rsidR="00795E74" w:rsidRPr="004E0F8F" w:rsidRDefault="00795E74" w:rsidP="008C64EA">
            <w:pPr>
              <w:rPr>
                <w:b/>
                <w:color w:val="000000"/>
                <w:sz w:val="16"/>
                <w:szCs w:val="16"/>
              </w:rPr>
            </w:pPr>
            <w:r w:rsidRPr="004E0F8F">
              <w:rPr>
                <w:b/>
                <w:color w:val="000000"/>
                <w:sz w:val="16"/>
                <w:szCs w:val="16"/>
              </w:rPr>
              <w:t xml:space="preserve"> Magnifying factors</w:t>
            </w:r>
          </w:p>
        </w:tc>
        <w:tc>
          <w:tcPr>
            <w:tcW w:w="741" w:type="dxa"/>
          </w:tcPr>
          <w:p w:rsidR="00795E74" w:rsidRPr="004E0F8F" w:rsidRDefault="00795E74" w:rsidP="008C64EA">
            <w:pPr>
              <w:rPr>
                <w:b/>
                <w:color w:val="000000"/>
                <w:sz w:val="16"/>
                <w:szCs w:val="16"/>
              </w:rPr>
            </w:pPr>
            <w:r w:rsidRPr="004E0F8F">
              <w:rPr>
                <w:b/>
                <w:color w:val="000000"/>
                <w:sz w:val="16"/>
                <w:szCs w:val="16"/>
              </w:rPr>
              <w:t xml:space="preserve">Accuracy (%) </w:t>
            </w:r>
          </w:p>
        </w:tc>
        <w:tc>
          <w:tcPr>
            <w:tcW w:w="746" w:type="dxa"/>
          </w:tcPr>
          <w:p w:rsidR="00795E74" w:rsidRPr="004E0F8F" w:rsidRDefault="00795E74" w:rsidP="008C64EA">
            <w:pPr>
              <w:rPr>
                <w:b/>
                <w:color w:val="000000"/>
                <w:sz w:val="16"/>
                <w:szCs w:val="16"/>
              </w:rPr>
            </w:pPr>
            <w:r w:rsidRPr="004E0F8F">
              <w:rPr>
                <w:b/>
                <w:color w:val="000000"/>
                <w:sz w:val="16"/>
                <w:szCs w:val="16"/>
              </w:rPr>
              <w:t xml:space="preserve"> Precision (%)</w:t>
            </w:r>
          </w:p>
        </w:tc>
        <w:tc>
          <w:tcPr>
            <w:tcW w:w="561" w:type="dxa"/>
          </w:tcPr>
          <w:p w:rsidR="00795E74" w:rsidRPr="004E0F8F" w:rsidRDefault="00795E74" w:rsidP="008C64EA">
            <w:pPr>
              <w:rPr>
                <w:b/>
                <w:color w:val="000000"/>
                <w:sz w:val="16"/>
                <w:szCs w:val="16"/>
              </w:rPr>
            </w:pPr>
            <w:r w:rsidRPr="004E0F8F">
              <w:rPr>
                <w:b/>
                <w:color w:val="000000"/>
                <w:sz w:val="16"/>
                <w:szCs w:val="16"/>
              </w:rPr>
              <w:t xml:space="preserve"> Recall (%)</w:t>
            </w:r>
          </w:p>
        </w:tc>
        <w:tc>
          <w:tcPr>
            <w:tcW w:w="725" w:type="dxa"/>
          </w:tcPr>
          <w:p w:rsidR="00795E74" w:rsidRPr="004E0F8F" w:rsidRDefault="00795E74" w:rsidP="008C64EA">
            <w:pPr>
              <w:rPr>
                <w:b/>
                <w:color w:val="000000"/>
                <w:sz w:val="16"/>
                <w:szCs w:val="16"/>
              </w:rPr>
            </w:pPr>
            <w:r w:rsidRPr="004E0F8F">
              <w:rPr>
                <w:b/>
                <w:color w:val="000000"/>
                <w:sz w:val="16"/>
                <w:szCs w:val="16"/>
              </w:rPr>
              <w:t xml:space="preserve"> F-measure (%)</w:t>
            </w:r>
          </w:p>
        </w:tc>
      </w:tr>
      <w:tr w:rsidR="00795E74" w:rsidTr="008C64EA">
        <w:tc>
          <w:tcPr>
            <w:tcW w:w="1098" w:type="dxa"/>
            <w:vAlign w:val="bottom"/>
          </w:tcPr>
          <w:p w:rsidR="00795E74" w:rsidRDefault="00795E74" w:rsidP="008C64EA">
            <w:pPr>
              <w:rPr>
                <w:color w:val="000000"/>
                <w:sz w:val="16"/>
                <w:szCs w:val="16"/>
              </w:rPr>
            </w:pPr>
            <w:r>
              <w:rPr>
                <w:color w:val="000000"/>
                <w:sz w:val="16"/>
                <w:szCs w:val="16"/>
              </w:rPr>
              <w:t>ResNet and CNN</w:t>
            </w:r>
          </w:p>
        </w:tc>
        <w:tc>
          <w:tcPr>
            <w:tcW w:w="930" w:type="dxa"/>
            <w:vAlign w:val="bottom"/>
          </w:tcPr>
          <w:p w:rsidR="00795E74" w:rsidRDefault="00795E74" w:rsidP="008C64EA">
            <w:pPr>
              <w:rPr>
                <w:color w:val="000000"/>
                <w:sz w:val="16"/>
                <w:szCs w:val="16"/>
              </w:rPr>
            </w:pPr>
            <w:r>
              <w:rPr>
                <w:color w:val="000000"/>
                <w:sz w:val="16"/>
                <w:szCs w:val="16"/>
              </w:rPr>
              <w:t>40X</w:t>
            </w:r>
          </w:p>
        </w:tc>
        <w:tc>
          <w:tcPr>
            <w:tcW w:w="741" w:type="dxa"/>
            <w:vAlign w:val="bottom"/>
          </w:tcPr>
          <w:p w:rsidR="00795E74" w:rsidRDefault="00795E74" w:rsidP="008C64EA">
            <w:pPr>
              <w:jc w:val="right"/>
              <w:rPr>
                <w:color w:val="000000"/>
                <w:sz w:val="16"/>
                <w:szCs w:val="16"/>
              </w:rPr>
            </w:pPr>
            <w:r>
              <w:rPr>
                <w:color w:val="000000"/>
                <w:sz w:val="16"/>
                <w:szCs w:val="16"/>
              </w:rPr>
              <w:t>85.9</w:t>
            </w:r>
          </w:p>
        </w:tc>
        <w:tc>
          <w:tcPr>
            <w:tcW w:w="746" w:type="dxa"/>
            <w:vAlign w:val="bottom"/>
          </w:tcPr>
          <w:p w:rsidR="00795E74" w:rsidRDefault="00795E74" w:rsidP="008C64EA">
            <w:pPr>
              <w:jc w:val="right"/>
              <w:rPr>
                <w:color w:val="000000"/>
                <w:sz w:val="16"/>
                <w:szCs w:val="16"/>
              </w:rPr>
            </w:pPr>
            <w:r>
              <w:rPr>
                <w:color w:val="000000"/>
                <w:sz w:val="16"/>
                <w:szCs w:val="16"/>
              </w:rPr>
              <w:t>94.1</w:t>
            </w:r>
          </w:p>
        </w:tc>
        <w:tc>
          <w:tcPr>
            <w:tcW w:w="561" w:type="dxa"/>
            <w:vAlign w:val="bottom"/>
          </w:tcPr>
          <w:p w:rsidR="00795E74" w:rsidRDefault="00795E74" w:rsidP="008C64EA">
            <w:pPr>
              <w:jc w:val="right"/>
              <w:rPr>
                <w:color w:val="000000"/>
                <w:sz w:val="16"/>
                <w:szCs w:val="16"/>
              </w:rPr>
            </w:pPr>
            <w:r>
              <w:rPr>
                <w:color w:val="000000"/>
                <w:sz w:val="16"/>
                <w:szCs w:val="16"/>
              </w:rPr>
              <w:t>87.9</w:t>
            </w:r>
          </w:p>
        </w:tc>
        <w:tc>
          <w:tcPr>
            <w:tcW w:w="725" w:type="dxa"/>
            <w:vAlign w:val="bottom"/>
          </w:tcPr>
          <w:p w:rsidR="00795E74" w:rsidRDefault="00795E74" w:rsidP="008C64EA">
            <w:pPr>
              <w:jc w:val="right"/>
              <w:rPr>
                <w:color w:val="000000"/>
                <w:sz w:val="16"/>
                <w:szCs w:val="16"/>
              </w:rPr>
            </w:pPr>
            <w:r>
              <w:rPr>
                <w:color w:val="000000"/>
                <w:sz w:val="16"/>
                <w:szCs w:val="16"/>
              </w:rPr>
              <w:t>90.9</w:t>
            </w:r>
          </w:p>
        </w:tc>
      </w:tr>
      <w:tr w:rsidR="00795E74" w:rsidTr="008C64EA">
        <w:tc>
          <w:tcPr>
            <w:tcW w:w="1098" w:type="dxa"/>
            <w:vAlign w:val="bottom"/>
          </w:tcPr>
          <w:p w:rsidR="00795E74" w:rsidRDefault="00795E74" w:rsidP="008C64EA">
            <w:pPr>
              <w:rPr>
                <w:color w:val="000000"/>
                <w:sz w:val="16"/>
                <w:szCs w:val="16"/>
              </w:rPr>
            </w:pPr>
            <w:r>
              <w:rPr>
                <w:color w:val="000000"/>
                <w:sz w:val="16"/>
                <w:szCs w:val="16"/>
              </w:rPr>
              <w:t> </w:t>
            </w:r>
          </w:p>
        </w:tc>
        <w:tc>
          <w:tcPr>
            <w:tcW w:w="930" w:type="dxa"/>
            <w:vAlign w:val="bottom"/>
          </w:tcPr>
          <w:p w:rsidR="00795E74" w:rsidRDefault="00795E74" w:rsidP="008C64EA">
            <w:pPr>
              <w:rPr>
                <w:color w:val="000000"/>
                <w:sz w:val="16"/>
                <w:szCs w:val="16"/>
              </w:rPr>
            </w:pPr>
            <w:r>
              <w:rPr>
                <w:color w:val="000000"/>
                <w:sz w:val="16"/>
                <w:szCs w:val="16"/>
              </w:rPr>
              <w:t>100X</w:t>
            </w:r>
          </w:p>
        </w:tc>
        <w:tc>
          <w:tcPr>
            <w:tcW w:w="741" w:type="dxa"/>
            <w:vAlign w:val="bottom"/>
          </w:tcPr>
          <w:p w:rsidR="00795E74" w:rsidRDefault="00795E74" w:rsidP="008C64EA">
            <w:pPr>
              <w:jc w:val="right"/>
              <w:rPr>
                <w:color w:val="000000"/>
                <w:sz w:val="16"/>
                <w:szCs w:val="16"/>
              </w:rPr>
            </w:pPr>
            <w:r>
              <w:rPr>
                <w:color w:val="000000"/>
                <w:sz w:val="16"/>
                <w:szCs w:val="16"/>
              </w:rPr>
              <w:t>83.3</w:t>
            </w:r>
          </w:p>
        </w:tc>
        <w:tc>
          <w:tcPr>
            <w:tcW w:w="746" w:type="dxa"/>
            <w:vAlign w:val="bottom"/>
          </w:tcPr>
          <w:p w:rsidR="00795E74" w:rsidRDefault="00795E74" w:rsidP="008C64EA">
            <w:pPr>
              <w:jc w:val="right"/>
              <w:rPr>
                <w:color w:val="000000"/>
                <w:sz w:val="16"/>
                <w:szCs w:val="16"/>
              </w:rPr>
            </w:pPr>
            <w:r>
              <w:rPr>
                <w:color w:val="000000"/>
                <w:sz w:val="16"/>
                <w:szCs w:val="16"/>
              </w:rPr>
              <w:t>91.8</w:t>
            </w:r>
          </w:p>
        </w:tc>
        <w:tc>
          <w:tcPr>
            <w:tcW w:w="561" w:type="dxa"/>
            <w:vAlign w:val="bottom"/>
          </w:tcPr>
          <w:p w:rsidR="00795E74" w:rsidRDefault="00795E74" w:rsidP="008C64EA">
            <w:pPr>
              <w:jc w:val="right"/>
              <w:rPr>
                <w:color w:val="000000"/>
                <w:sz w:val="16"/>
                <w:szCs w:val="16"/>
              </w:rPr>
            </w:pPr>
            <w:r>
              <w:rPr>
                <w:color w:val="000000"/>
                <w:sz w:val="16"/>
                <w:szCs w:val="16"/>
              </w:rPr>
              <w:t>89.5</w:t>
            </w:r>
          </w:p>
        </w:tc>
        <w:tc>
          <w:tcPr>
            <w:tcW w:w="725" w:type="dxa"/>
            <w:vAlign w:val="bottom"/>
          </w:tcPr>
          <w:p w:rsidR="00795E74" w:rsidRDefault="00795E74" w:rsidP="008C64EA">
            <w:pPr>
              <w:jc w:val="right"/>
              <w:rPr>
                <w:color w:val="000000"/>
                <w:sz w:val="16"/>
                <w:szCs w:val="16"/>
              </w:rPr>
            </w:pPr>
            <w:r>
              <w:rPr>
                <w:color w:val="000000"/>
                <w:sz w:val="16"/>
                <w:szCs w:val="16"/>
              </w:rPr>
              <w:t>90.5</w:t>
            </w:r>
          </w:p>
        </w:tc>
      </w:tr>
      <w:tr w:rsidR="00795E74" w:rsidTr="008C64EA">
        <w:tc>
          <w:tcPr>
            <w:tcW w:w="1098" w:type="dxa"/>
            <w:vAlign w:val="bottom"/>
          </w:tcPr>
          <w:p w:rsidR="00795E74" w:rsidRDefault="00795E74" w:rsidP="008C64EA">
            <w:pPr>
              <w:rPr>
                <w:color w:val="000000"/>
                <w:sz w:val="16"/>
                <w:szCs w:val="16"/>
              </w:rPr>
            </w:pPr>
            <w:r>
              <w:rPr>
                <w:color w:val="000000"/>
                <w:sz w:val="16"/>
                <w:szCs w:val="16"/>
              </w:rPr>
              <w:t> </w:t>
            </w:r>
          </w:p>
        </w:tc>
        <w:tc>
          <w:tcPr>
            <w:tcW w:w="930" w:type="dxa"/>
            <w:vAlign w:val="bottom"/>
          </w:tcPr>
          <w:p w:rsidR="00795E74" w:rsidRDefault="00795E74" w:rsidP="008C64EA">
            <w:pPr>
              <w:rPr>
                <w:color w:val="000000"/>
                <w:sz w:val="16"/>
                <w:szCs w:val="16"/>
              </w:rPr>
            </w:pPr>
            <w:r>
              <w:rPr>
                <w:color w:val="000000"/>
                <w:sz w:val="16"/>
                <w:szCs w:val="16"/>
              </w:rPr>
              <w:t>200X</w:t>
            </w:r>
          </w:p>
        </w:tc>
        <w:tc>
          <w:tcPr>
            <w:tcW w:w="741" w:type="dxa"/>
            <w:vAlign w:val="bottom"/>
          </w:tcPr>
          <w:p w:rsidR="00795E74" w:rsidRDefault="00795E74" w:rsidP="008C64EA">
            <w:pPr>
              <w:jc w:val="right"/>
              <w:rPr>
                <w:color w:val="000000"/>
                <w:sz w:val="16"/>
                <w:szCs w:val="16"/>
              </w:rPr>
            </w:pPr>
            <w:r>
              <w:rPr>
                <w:color w:val="000000"/>
                <w:sz w:val="16"/>
                <w:szCs w:val="16"/>
              </w:rPr>
              <w:t>85.6</w:t>
            </w:r>
          </w:p>
        </w:tc>
        <w:tc>
          <w:tcPr>
            <w:tcW w:w="746" w:type="dxa"/>
            <w:vAlign w:val="bottom"/>
          </w:tcPr>
          <w:p w:rsidR="00795E74" w:rsidRDefault="00795E74" w:rsidP="008C64EA">
            <w:pPr>
              <w:jc w:val="right"/>
              <w:rPr>
                <w:color w:val="000000"/>
                <w:sz w:val="16"/>
                <w:szCs w:val="16"/>
              </w:rPr>
            </w:pPr>
            <w:r>
              <w:rPr>
                <w:color w:val="000000"/>
                <w:sz w:val="16"/>
                <w:szCs w:val="16"/>
              </w:rPr>
              <w:t>93.2</w:t>
            </w:r>
          </w:p>
        </w:tc>
        <w:tc>
          <w:tcPr>
            <w:tcW w:w="561" w:type="dxa"/>
            <w:vAlign w:val="bottom"/>
          </w:tcPr>
          <w:p w:rsidR="00795E74" w:rsidRDefault="00795E74" w:rsidP="008C64EA">
            <w:pPr>
              <w:jc w:val="right"/>
              <w:rPr>
                <w:color w:val="000000"/>
                <w:sz w:val="16"/>
                <w:szCs w:val="16"/>
              </w:rPr>
            </w:pPr>
            <w:r>
              <w:rPr>
                <w:color w:val="000000"/>
                <w:sz w:val="16"/>
                <w:szCs w:val="16"/>
              </w:rPr>
              <w:t>93.6</w:t>
            </w:r>
          </w:p>
        </w:tc>
        <w:tc>
          <w:tcPr>
            <w:tcW w:w="725" w:type="dxa"/>
            <w:vAlign w:val="bottom"/>
          </w:tcPr>
          <w:p w:rsidR="00795E74" w:rsidRDefault="00795E74" w:rsidP="008C64EA">
            <w:pPr>
              <w:jc w:val="right"/>
              <w:rPr>
                <w:color w:val="000000"/>
                <w:sz w:val="16"/>
                <w:szCs w:val="16"/>
              </w:rPr>
            </w:pPr>
            <w:r>
              <w:rPr>
                <w:color w:val="000000"/>
                <w:sz w:val="16"/>
                <w:szCs w:val="16"/>
              </w:rPr>
              <w:t>93.4</w:t>
            </w:r>
          </w:p>
        </w:tc>
      </w:tr>
      <w:tr w:rsidR="00795E74" w:rsidTr="008C64EA">
        <w:tc>
          <w:tcPr>
            <w:tcW w:w="1098" w:type="dxa"/>
            <w:vAlign w:val="bottom"/>
          </w:tcPr>
          <w:p w:rsidR="00795E74" w:rsidRDefault="00795E74" w:rsidP="008C64EA">
            <w:pPr>
              <w:rPr>
                <w:color w:val="000000"/>
                <w:sz w:val="16"/>
                <w:szCs w:val="16"/>
              </w:rPr>
            </w:pPr>
            <w:r>
              <w:rPr>
                <w:color w:val="000000"/>
                <w:sz w:val="16"/>
                <w:szCs w:val="16"/>
              </w:rPr>
              <w:t> </w:t>
            </w:r>
          </w:p>
        </w:tc>
        <w:tc>
          <w:tcPr>
            <w:tcW w:w="930" w:type="dxa"/>
            <w:vAlign w:val="bottom"/>
          </w:tcPr>
          <w:p w:rsidR="00795E74" w:rsidRDefault="00795E74" w:rsidP="008C64EA">
            <w:pPr>
              <w:rPr>
                <w:color w:val="000000"/>
                <w:sz w:val="16"/>
                <w:szCs w:val="16"/>
              </w:rPr>
            </w:pPr>
            <w:r>
              <w:rPr>
                <w:color w:val="000000"/>
                <w:sz w:val="16"/>
                <w:szCs w:val="16"/>
              </w:rPr>
              <w:t>400X</w:t>
            </w:r>
          </w:p>
        </w:tc>
        <w:tc>
          <w:tcPr>
            <w:tcW w:w="741" w:type="dxa"/>
            <w:vAlign w:val="bottom"/>
          </w:tcPr>
          <w:p w:rsidR="00795E74" w:rsidRDefault="00795E74" w:rsidP="008C64EA">
            <w:pPr>
              <w:jc w:val="right"/>
              <w:rPr>
                <w:color w:val="000000"/>
                <w:sz w:val="16"/>
                <w:szCs w:val="16"/>
              </w:rPr>
            </w:pPr>
            <w:r>
              <w:rPr>
                <w:color w:val="000000"/>
                <w:sz w:val="16"/>
                <w:szCs w:val="16"/>
              </w:rPr>
              <w:t>81.6</w:t>
            </w:r>
          </w:p>
        </w:tc>
        <w:tc>
          <w:tcPr>
            <w:tcW w:w="746" w:type="dxa"/>
            <w:vAlign w:val="bottom"/>
          </w:tcPr>
          <w:p w:rsidR="00795E74" w:rsidRDefault="00795E74" w:rsidP="008C64EA">
            <w:pPr>
              <w:jc w:val="right"/>
              <w:rPr>
                <w:color w:val="000000"/>
                <w:sz w:val="16"/>
                <w:szCs w:val="16"/>
              </w:rPr>
            </w:pPr>
            <w:r>
              <w:rPr>
                <w:color w:val="000000"/>
                <w:sz w:val="16"/>
                <w:szCs w:val="16"/>
              </w:rPr>
              <w:t>90.8</w:t>
            </w:r>
          </w:p>
        </w:tc>
        <w:tc>
          <w:tcPr>
            <w:tcW w:w="561" w:type="dxa"/>
            <w:vAlign w:val="bottom"/>
          </w:tcPr>
          <w:p w:rsidR="00795E74" w:rsidRDefault="00795E74" w:rsidP="008C64EA">
            <w:pPr>
              <w:jc w:val="right"/>
              <w:rPr>
                <w:color w:val="000000"/>
                <w:sz w:val="16"/>
                <w:szCs w:val="16"/>
              </w:rPr>
            </w:pPr>
            <w:r>
              <w:rPr>
                <w:color w:val="000000"/>
                <w:sz w:val="16"/>
                <w:szCs w:val="16"/>
              </w:rPr>
              <w:t>88.9</w:t>
            </w:r>
          </w:p>
        </w:tc>
        <w:tc>
          <w:tcPr>
            <w:tcW w:w="725" w:type="dxa"/>
            <w:vAlign w:val="bottom"/>
          </w:tcPr>
          <w:p w:rsidR="00795E74" w:rsidRDefault="00795E74" w:rsidP="008C64EA">
            <w:pPr>
              <w:jc w:val="right"/>
              <w:rPr>
                <w:color w:val="000000"/>
                <w:sz w:val="16"/>
                <w:szCs w:val="16"/>
              </w:rPr>
            </w:pPr>
            <w:r>
              <w:rPr>
                <w:color w:val="000000"/>
                <w:sz w:val="16"/>
                <w:szCs w:val="16"/>
              </w:rPr>
              <w:t>89.7</w:t>
            </w:r>
          </w:p>
        </w:tc>
      </w:tr>
      <w:tr w:rsidR="00795E74" w:rsidTr="008C64EA">
        <w:tc>
          <w:tcPr>
            <w:tcW w:w="1098" w:type="dxa"/>
            <w:vAlign w:val="bottom"/>
          </w:tcPr>
          <w:p w:rsidR="00795E74" w:rsidRDefault="00795E74" w:rsidP="008C64EA">
            <w:pPr>
              <w:rPr>
                <w:color w:val="000000"/>
                <w:sz w:val="16"/>
                <w:szCs w:val="16"/>
              </w:rPr>
            </w:pPr>
            <w:r>
              <w:rPr>
                <w:color w:val="000000"/>
                <w:sz w:val="16"/>
                <w:szCs w:val="16"/>
              </w:rPr>
              <w:t>ResNet and KWELM</w:t>
            </w:r>
          </w:p>
        </w:tc>
        <w:tc>
          <w:tcPr>
            <w:tcW w:w="930" w:type="dxa"/>
            <w:vAlign w:val="bottom"/>
          </w:tcPr>
          <w:p w:rsidR="00795E74" w:rsidRDefault="00795E74" w:rsidP="008C64EA">
            <w:pPr>
              <w:rPr>
                <w:color w:val="000000"/>
                <w:sz w:val="16"/>
                <w:szCs w:val="16"/>
              </w:rPr>
            </w:pPr>
            <w:r>
              <w:rPr>
                <w:color w:val="000000"/>
                <w:sz w:val="16"/>
                <w:szCs w:val="16"/>
              </w:rPr>
              <w:t>40X</w:t>
            </w:r>
          </w:p>
        </w:tc>
        <w:tc>
          <w:tcPr>
            <w:tcW w:w="741" w:type="dxa"/>
            <w:vAlign w:val="bottom"/>
          </w:tcPr>
          <w:p w:rsidR="00795E74" w:rsidRDefault="00795E74" w:rsidP="008C64EA">
            <w:pPr>
              <w:jc w:val="right"/>
              <w:rPr>
                <w:color w:val="000000"/>
                <w:sz w:val="16"/>
                <w:szCs w:val="16"/>
              </w:rPr>
            </w:pPr>
            <w:r>
              <w:rPr>
                <w:color w:val="000000"/>
                <w:sz w:val="16"/>
                <w:szCs w:val="16"/>
              </w:rPr>
              <w:t>88.3</w:t>
            </w:r>
          </w:p>
        </w:tc>
        <w:tc>
          <w:tcPr>
            <w:tcW w:w="746" w:type="dxa"/>
            <w:vAlign w:val="bottom"/>
          </w:tcPr>
          <w:p w:rsidR="00795E74" w:rsidRDefault="00795E74" w:rsidP="008C64EA">
            <w:pPr>
              <w:jc w:val="right"/>
              <w:rPr>
                <w:color w:val="000000"/>
                <w:sz w:val="16"/>
                <w:szCs w:val="16"/>
              </w:rPr>
            </w:pPr>
            <w:r>
              <w:rPr>
                <w:color w:val="000000"/>
                <w:sz w:val="16"/>
                <w:szCs w:val="16"/>
              </w:rPr>
              <w:t>87.1</w:t>
            </w:r>
          </w:p>
        </w:tc>
        <w:tc>
          <w:tcPr>
            <w:tcW w:w="561" w:type="dxa"/>
            <w:vAlign w:val="bottom"/>
          </w:tcPr>
          <w:p w:rsidR="00795E74" w:rsidRDefault="00795E74" w:rsidP="008C64EA">
            <w:pPr>
              <w:jc w:val="right"/>
              <w:rPr>
                <w:color w:val="000000"/>
                <w:sz w:val="16"/>
                <w:szCs w:val="16"/>
              </w:rPr>
            </w:pPr>
            <w:r>
              <w:rPr>
                <w:color w:val="000000"/>
                <w:sz w:val="16"/>
                <w:szCs w:val="16"/>
              </w:rPr>
              <w:t>86.1</w:t>
            </w:r>
          </w:p>
        </w:tc>
        <w:tc>
          <w:tcPr>
            <w:tcW w:w="725" w:type="dxa"/>
            <w:vAlign w:val="bottom"/>
          </w:tcPr>
          <w:p w:rsidR="00795E74" w:rsidRDefault="00795E74" w:rsidP="008C64EA">
            <w:pPr>
              <w:jc w:val="right"/>
              <w:rPr>
                <w:color w:val="000000"/>
                <w:sz w:val="16"/>
                <w:szCs w:val="16"/>
              </w:rPr>
            </w:pPr>
            <w:r>
              <w:rPr>
                <w:color w:val="000000"/>
                <w:sz w:val="16"/>
                <w:szCs w:val="16"/>
              </w:rPr>
              <w:t>86.6</w:t>
            </w:r>
          </w:p>
        </w:tc>
      </w:tr>
      <w:tr w:rsidR="00795E74" w:rsidTr="008C64EA">
        <w:tc>
          <w:tcPr>
            <w:tcW w:w="1098" w:type="dxa"/>
            <w:vAlign w:val="bottom"/>
          </w:tcPr>
          <w:p w:rsidR="00795E74" w:rsidRDefault="00795E74" w:rsidP="008C64EA">
            <w:pPr>
              <w:rPr>
                <w:color w:val="000000"/>
                <w:sz w:val="16"/>
                <w:szCs w:val="16"/>
              </w:rPr>
            </w:pPr>
            <w:r>
              <w:rPr>
                <w:color w:val="000000"/>
                <w:sz w:val="16"/>
                <w:szCs w:val="16"/>
              </w:rPr>
              <w:t> </w:t>
            </w:r>
          </w:p>
        </w:tc>
        <w:tc>
          <w:tcPr>
            <w:tcW w:w="930" w:type="dxa"/>
            <w:vAlign w:val="bottom"/>
          </w:tcPr>
          <w:p w:rsidR="00795E74" w:rsidRDefault="00795E74" w:rsidP="008C64EA">
            <w:pPr>
              <w:rPr>
                <w:color w:val="000000"/>
                <w:sz w:val="16"/>
                <w:szCs w:val="16"/>
              </w:rPr>
            </w:pPr>
            <w:r>
              <w:rPr>
                <w:color w:val="000000"/>
                <w:sz w:val="16"/>
                <w:szCs w:val="16"/>
              </w:rPr>
              <w:t>100X</w:t>
            </w:r>
          </w:p>
        </w:tc>
        <w:tc>
          <w:tcPr>
            <w:tcW w:w="741" w:type="dxa"/>
            <w:vAlign w:val="bottom"/>
          </w:tcPr>
          <w:p w:rsidR="00795E74" w:rsidRDefault="00795E74" w:rsidP="008C64EA">
            <w:pPr>
              <w:jc w:val="right"/>
              <w:rPr>
                <w:color w:val="000000"/>
                <w:sz w:val="16"/>
                <w:szCs w:val="16"/>
              </w:rPr>
            </w:pPr>
            <w:r>
              <w:rPr>
                <w:color w:val="000000"/>
                <w:sz w:val="16"/>
                <w:szCs w:val="16"/>
              </w:rPr>
              <w:t>87.1</w:t>
            </w:r>
          </w:p>
        </w:tc>
        <w:tc>
          <w:tcPr>
            <w:tcW w:w="746" w:type="dxa"/>
            <w:vAlign w:val="bottom"/>
          </w:tcPr>
          <w:p w:rsidR="00795E74" w:rsidRDefault="00795E74" w:rsidP="008C64EA">
            <w:pPr>
              <w:jc w:val="right"/>
              <w:rPr>
                <w:color w:val="000000"/>
                <w:sz w:val="16"/>
                <w:szCs w:val="16"/>
              </w:rPr>
            </w:pPr>
            <w:r>
              <w:rPr>
                <w:color w:val="000000"/>
                <w:sz w:val="16"/>
                <w:szCs w:val="16"/>
              </w:rPr>
              <w:t>85.2</w:t>
            </w:r>
          </w:p>
        </w:tc>
        <w:tc>
          <w:tcPr>
            <w:tcW w:w="561" w:type="dxa"/>
            <w:vAlign w:val="bottom"/>
          </w:tcPr>
          <w:p w:rsidR="00795E74" w:rsidRDefault="00795E74" w:rsidP="008C64EA">
            <w:pPr>
              <w:jc w:val="right"/>
              <w:rPr>
                <w:color w:val="000000"/>
                <w:sz w:val="16"/>
                <w:szCs w:val="16"/>
              </w:rPr>
            </w:pPr>
            <w:r>
              <w:rPr>
                <w:color w:val="000000"/>
                <w:sz w:val="16"/>
                <w:szCs w:val="16"/>
              </w:rPr>
              <w:t>88</w:t>
            </w:r>
          </w:p>
        </w:tc>
        <w:tc>
          <w:tcPr>
            <w:tcW w:w="725" w:type="dxa"/>
            <w:vAlign w:val="bottom"/>
          </w:tcPr>
          <w:p w:rsidR="00795E74" w:rsidRDefault="00795E74" w:rsidP="008C64EA">
            <w:pPr>
              <w:jc w:val="right"/>
              <w:rPr>
                <w:color w:val="000000"/>
                <w:sz w:val="16"/>
                <w:szCs w:val="16"/>
              </w:rPr>
            </w:pPr>
            <w:r>
              <w:rPr>
                <w:color w:val="000000"/>
                <w:sz w:val="16"/>
                <w:szCs w:val="16"/>
              </w:rPr>
              <w:t>86</w:t>
            </w:r>
          </w:p>
        </w:tc>
      </w:tr>
      <w:tr w:rsidR="00795E74" w:rsidTr="008C64EA">
        <w:tc>
          <w:tcPr>
            <w:tcW w:w="1098" w:type="dxa"/>
            <w:vAlign w:val="bottom"/>
          </w:tcPr>
          <w:p w:rsidR="00795E74" w:rsidRDefault="00795E74" w:rsidP="008C64EA">
            <w:pPr>
              <w:rPr>
                <w:color w:val="000000"/>
                <w:sz w:val="16"/>
                <w:szCs w:val="16"/>
              </w:rPr>
            </w:pPr>
            <w:r>
              <w:rPr>
                <w:color w:val="000000"/>
                <w:sz w:val="16"/>
                <w:szCs w:val="16"/>
              </w:rPr>
              <w:t> </w:t>
            </w:r>
          </w:p>
        </w:tc>
        <w:tc>
          <w:tcPr>
            <w:tcW w:w="930" w:type="dxa"/>
            <w:vAlign w:val="bottom"/>
          </w:tcPr>
          <w:p w:rsidR="00795E74" w:rsidRDefault="00795E74" w:rsidP="008C64EA">
            <w:pPr>
              <w:rPr>
                <w:color w:val="000000"/>
                <w:sz w:val="16"/>
                <w:szCs w:val="16"/>
              </w:rPr>
            </w:pPr>
            <w:r>
              <w:rPr>
                <w:color w:val="000000"/>
                <w:sz w:val="16"/>
                <w:szCs w:val="16"/>
              </w:rPr>
              <w:t>200X</w:t>
            </w:r>
          </w:p>
        </w:tc>
        <w:tc>
          <w:tcPr>
            <w:tcW w:w="741" w:type="dxa"/>
            <w:vAlign w:val="bottom"/>
          </w:tcPr>
          <w:p w:rsidR="00795E74" w:rsidRDefault="00795E74" w:rsidP="008C64EA">
            <w:pPr>
              <w:jc w:val="right"/>
              <w:rPr>
                <w:color w:val="000000"/>
                <w:sz w:val="16"/>
                <w:szCs w:val="16"/>
              </w:rPr>
            </w:pPr>
            <w:r>
              <w:rPr>
                <w:color w:val="000000"/>
                <w:sz w:val="16"/>
                <w:szCs w:val="16"/>
              </w:rPr>
              <w:t>90</w:t>
            </w:r>
          </w:p>
        </w:tc>
        <w:tc>
          <w:tcPr>
            <w:tcW w:w="746" w:type="dxa"/>
            <w:vAlign w:val="bottom"/>
          </w:tcPr>
          <w:p w:rsidR="00795E74" w:rsidRDefault="00795E74" w:rsidP="008C64EA">
            <w:pPr>
              <w:jc w:val="right"/>
              <w:rPr>
                <w:color w:val="000000"/>
                <w:sz w:val="16"/>
                <w:szCs w:val="16"/>
              </w:rPr>
            </w:pPr>
            <w:r>
              <w:rPr>
                <w:color w:val="000000"/>
                <w:sz w:val="16"/>
                <w:szCs w:val="16"/>
              </w:rPr>
              <w:t>88.6</w:t>
            </w:r>
          </w:p>
        </w:tc>
        <w:tc>
          <w:tcPr>
            <w:tcW w:w="561" w:type="dxa"/>
            <w:vAlign w:val="bottom"/>
          </w:tcPr>
          <w:p w:rsidR="00795E74" w:rsidRDefault="00795E74" w:rsidP="008C64EA">
            <w:pPr>
              <w:jc w:val="right"/>
              <w:rPr>
                <w:color w:val="000000"/>
                <w:sz w:val="16"/>
                <w:szCs w:val="16"/>
              </w:rPr>
            </w:pPr>
            <w:r>
              <w:rPr>
                <w:color w:val="000000"/>
                <w:sz w:val="16"/>
                <w:szCs w:val="16"/>
              </w:rPr>
              <w:t>89.1</w:t>
            </w:r>
          </w:p>
        </w:tc>
        <w:tc>
          <w:tcPr>
            <w:tcW w:w="725" w:type="dxa"/>
            <w:vAlign w:val="bottom"/>
          </w:tcPr>
          <w:p w:rsidR="00795E74" w:rsidRDefault="00795E74" w:rsidP="008C64EA">
            <w:pPr>
              <w:jc w:val="right"/>
              <w:rPr>
                <w:color w:val="000000"/>
                <w:sz w:val="16"/>
                <w:szCs w:val="16"/>
              </w:rPr>
            </w:pPr>
            <w:r>
              <w:rPr>
                <w:color w:val="000000"/>
                <w:sz w:val="16"/>
                <w:szCs w:val="16"/>
              </w:rPr>
              <w:t>88.6</w:t>
            </w:r>
          </w:p>
        </w:tc>
      </w:tr>
      <w:tr w:rsidR="00795E74" w:rsidTr="008C64EA">
        <w:trPr>
          <w:trHeight w:val="350"/>
        </w:trPr>
        <w:tc>
          <w:tcPr>
            <w:tcW w:w="1098" w:type="dxa"/>
            <w:vAlign w:val="bottom"/>
          </w:tcPr>
          <w:p w:rsidR="00795E74" w:rsidRDefault="00795E74" w:rsidP="008C64EA">
            <w:pPr>
              <w:rPr>
                <w:color w:val="000000"/>
                <w:sz w:val="16"/>
                <w:szCs w:val="16"/>
              </w:rPr>
            </w:pPr>
            <w:r>
              <w:rPr>
                <w:color w:val="000000"/>
                <w:sz w:val="16"/>
                <w:szCs w:val="16"/>
              </w:rPr>
              <w:t> </w:t>
            </w:r>
          </w:p>
        </w:tc>
        <w:tc>
          <w:tcPr>
            <w:tcW w:w="930" w:type="dxa"/>
            <w:vAlign w:val="bottom"/>
          </w:tcPr>
          <w:p w:rsidR="00795E74" w:rsidRDefault="00795E74" w:rsidP="008C64EA">
            <w:pPr>
              <w:rPr>
                <w:color w:val="000000"/>
                <w:sz w:val="16"/>
                <w:szCs w:val="16"/>
              </w:rPr>
            </w:pPr>
            <w:r>
              <w:rPr>
                <w:color w:val="000000"/>
                <w:sz w:val="16"/>
                <w:szCs w:val="16"/>
              </w:rPr>
              <w:t>400X</w:t>
            </w:r>
          </w:p>
        </w:tc>
        <w:tc>
          <w:tcPr>
            <w:tcW w:w="741" w:type="dxa"/>
            <w:vAlign w:val="bottom"/>
          </w:tcPr>
          <w:p w:rsidR="00795E74" w:rsidRDefault="00795E74" w:rsidP="008C64EA">
            <w:pPr>
              <w:jc w:val="right"/>
              <w:rPr>
                <w:color w:val="000000"/>
                <w:sz w:val="16"/>
                <w:szCs w:val="16"/>
              </w:rPr>
            </w:pPr>
            <w:r>
              <w:rPr>
                <w:color w:val="000000"/>
                <w:sz w:val="16"/>
                <w:szCs w:val="16"/>
              </w:rPr>
              <w:t>84.1</w:t>
            </w:r>
          </w:p>
        </w:tc>
        <w:tc>
          <w:tcPr>
            <w:tcW w:w="746" w:type="dxa"/>
            <w:vAlign w:val="bottom"/>
          </w:tcPr>
          <w:p w:rsidR="00795E74" w:rsidRDefault="00795E74" w:rsidP="008C64EA">
            <w:pPr>
              <w:jc w:val="right"/>
              <w:rPr>
                <w:color w:val="000000"/>
                <w:sz w:val="16"/>
                <w:szCs w:val="16"/>
              </w:rPr>
            </w:pPr>
            <w:r>
              <w:rPr>
                <w:color w:val="000000"/>
                <w:sz w:val="16"/>
                <w:szCs w:val="16"/>
              </w:rPr>
              <w:t>82.1</w:t>
            </w:r>
          </w:p>
        </w:tc>
        <w:tc>
          <w:tcPr>
            <w:tcW w:w="561" w:type="dxa"/>
            <w:vAlign w:val="bottom"/>
          </w:tcPr>
          <w:p w:rsidR="00795E74" w:rsidRDefault="00795E74" w:rsidP="008C64EA">
            <w:pPr>
              <w:jc w:val="right"/>
              <w:rPr>
                <w:color w:val="000000"/>
                <w:sz w:val="16"/>
                <w:szCs w:val="16"/>
              </w:rPr>
            </w:pPr>
            <w:r>
              <w:rPr>
                <w:color w:val="000000"/>
                <w:sz w:val="16"/>
                <w:szCs w:val="16"/>
              </w:rPr>
              <w:t>84.1</w:t>
            </w:r>
          </w:p>
        </w:tc>
        <w:tc>
          <w:tcPr>
            <w:tcW w:w="725" w:type="dxa"/>
            <w:vAlign w:val="bottom"/>
          </w:tcPr>
          <w:p w:rsidR="00795E74" w:rsidRDefault="00795E74" w:rsidP="008C64EA">
            <w:pPr>
              <w:jc w:val="right"/>
              <w:rPr>
                <w:color w:val="000000"/>
                <w:sz w:val="16"/>
                <w:szCs w:val="16"/>
              </w:rPr>
            </w:pPr>
            <w:r>
              <w:rPr>
                <w:color w:val="000000"/>
                <w:sz w:val="16"/>
                <w:szCs w:val="16"/>
              </w:rPr>
              <w:t>82.8</w:t>
            </w:r>
          </w:p>
        </w:tc>
      </w:tr>
      <w:tr w:rsidR="00795E74" w:rsidTr="008C64EA">
        <w:tc>
          <w:tcPr>
            <w:tcW w:w="1098" w:type="dxa"/>
            <w:vAlign w:val="bottom"/>
          </w:tcPr>
          <w:p w:rsidR="00795E74" w:rsidRDefault="00795E74" w:rsidP="008C64EA">
            <w:pPr>
              <w:rPr>
                <w:color w:val="000000"/>
                <w:sz w:val="16"/>
                <w:szCs w:val="16"/>
              </w:rPr>
            </w:pPr>
            <w:r>
              <w:rPr>
                <w:color w:val="000000"/>
                <w:sz w:val="16"/>
                <w:szCs w:val="16"/>
              </w:rPr>
              <w:t xml:space="preserve">Proposed approach </w:t>
            </w:r>
          </w:p>
        </w:tc>
        <w:tc>
          <w:tcPr>
            <w:tcW w:w="930" w:type="dxa"/>
            <w:vAlign w:val="bottom"/>
          </w:tcPr>
          <w:p w:rsidR="00795E74" w:rsidRDefault="00795E74" w:rsidP="008C64EA">
            <w:pPr>
              <w:rPr>
                <w:color w:val="000000"/>
                <w:sz w:val="16"/>
                <w:szCs w:val="16"/>
              </w:rPr>
            </w:pPr>
            <w:r>
              <w:rPr>
                <w:color w:val="000000"/>
                <w:sz w:val="16"/>
                <w:szCs w:val="16"/>
              </w:rPr>
              <w:t>40X</w:t>
            </w:r>
          </w:p>
        </w:tc>
        <w:tc>
          <w:tcPr>
            <w:tcW w:w="741" w:type="dxa"/>
            <w:vAlign w:val="bottom"/>
          </w:tcPr>
          <w:p w:rsidR="00795E74" w:rsidRDefault="00795E74" w:rsidP="008C64EA">
            <w:pPr>
              <w:jc w:val="right"/>
              <w:rPr>
                <w:color w:val="000000"/>
                <w:sz w:val="16"/>
                <w:szCs w:val="16"/>
              </w:rPr>
            </w:pPr>
            <w:r>
              <w:rPr>
                <w:color w:val="000000"/>
                <w:sz w:val="16"/>
                <w:szCs w:val="16"/>
              </w:rPr>
              <w:t>99.7</w:t>
            </w:r>
          </w:p>
        </w:tc>
        <w:tc>
          <w:tcPr>
            <w:tcW w:w="746" w:type="dxa"/>
            <w:vAlign w:val="bottom"/>
          </w:tcPr>
          <w:p w:rsidR="00795E74" w:rsidRDefault="00795E74" w:rsidP="008C64EA">
            <w:pPr>
              <w:jc w:val="right"/>
              <w:rPr>
                <w:color w:val="000000"/>
                <w:sz w:val="16"/>
                <w:szCs w:val="16"/>
              </w:rPr>
            </w:pPr>
            <w:r>
              <w:rPr>
                <w:color w:val="000000"/>
                <w:sz w:val="16"/>
                <w:szCs w:val="16"/>
              </w:rPr>
              <w:t>99.8</w:t>
            </w:r>
          </w:p>
        </w:tc>
        <w:tc>
          <w:tcPr>
            <w:tcW w:w="561" w:type="dxa"/>
            <w:vAlign w:val="bottom"/>
          </w:tcPr>
          <w:p w:rsidR="00795E74" w:rsidRDefault="00795E74" w:rsidP="008C64EA">
            <w:pPr>
              <w:jc w:val="right"/>
              <w:rPr>
                <w:color w:val="000000"/>
                <w:sz w:val="16"/>
                <w:szCs w:val="16"/>
              </w:rPr>
            </w:pPr>
            <w:r>
              <w:rPr>
                <w:color w:val="000000"/>
                <w:sz w:val="16"/>
                <w:szCs w:val="16"/>
              </w:rPr>
              <w:t>99.9</w:t>
            </w:r>
          </w:p>
        </w:tc>
        <w:tc>
          <w:tcPr>
            <w:tcW w:w="725" w:type="dxa"/>
            <w:vAlign w:val="bottom"/>
          </w:tcPr>
          <w:p w:rsidR="00795E74" w:rsidRDefault="00795E74" w:rsidP="008C64EA">
            <w:pPr>
              <w:jc w:val="right"/>
              <w:rPr>
                <w:color w:val="000000"/>
                <w:sz w:val="16"/>
                <w:szCs w:val="16"/>
              </w:rPr>
            </w:pPr>
            <w:r>
              <w:rPr>
                <w:color w:val="000000"/>
                <w:sz w:val="16"/>
                <w:szCs w:val="16"/>
              </w:rPr>
              <w:t>99.7</w:t>
            </w:r>
          </w:p>
        </w:tc>
      </w:tr>
      <w:tr w:rsidR="00795E74" w:rsidTr="008C64EA">
        <w:tc>
          <w:tcPr>
            <w:tcW w:w="1098" w:type="dxa"/>
            <w:vAlign w:val="bottom"/>
          </w:tcPr>
          <w:p w:rsidR="00795E74" w:rsidRDefault="00795E74" w:rsidP="008C64EA">
            <w:pPr>
              <w:rPr>
                <w:color w:val="000000"/>
                <w:sz w:val="16"/>
                <w:szCs w:val="16"/>
              </w:rPr>
            </w:pPr>
            <w:r>
              <w:rPr>
                <w:color w:val="000000"/>
                <w:sz w:val="16"/>
                <w:szCs w:val="16"/>
              </w:rPr>
              <w:t> </w:t>
            </w:r>
          </w:p>
        </w:tc>
        <w:tc>
          <w:tcPr>
            <w:tcW w:w="930" w:type="dxa"/>
            <w:vAlign w:val="bottom"/>
          </w:tcPr>
          <w:p w:rsidR="00795E74" w:rsidRDefault="00795E74" w:rsidP="008C64EA">
            <w:pPr>
              <w:rPr>
                <w:color w:val="000000"/>
                <w:sz w:val="16"/>
                <w:szCs w:val="16"/>
              </w:rPr>
            </w:pPr>
            <w:r>
              <w:rPr>
                <w:color w:val="000000"/>
                <w:sz w:val="16"/>
                <w:szCs w:val="16"/>
              </w:rPr>
              <w:t>100X</w:t>
            </w:r>
          </w:p>
        </w:tc>
        <w:tc>
          <w:tcPr>
            <w:tcW w:w="741" w:type="dxa"/>
            <w:vAlign w:val="bottom"/>
          </w:tcPr>
          <w:p w:rsidR="00795E74" w:rsidRDefault="00795E74" w:rsidP="008C64EA">
            <w:pPr>
              <w:jc w:val="right"/>
              <w:rPr>
                <w:color w:val="000000"/>
                <w:sz w:val="16"/>
                <w:szCs w:val="16"/>
              </w:rPr>
            </w:pPr>
            <w:r>
              <w:rPr>
                <w:color w:val="000000"/>
                <w:sz w:val="16"/>
                <w:szCs w:val="16"/>
              </w:rPr>
              <w:t>99.8</w:t>
            </w:r>
          </w:p>
        </w:tc>
        <w:tc>
          <w:tcPr>
            <w:tcW w:w="746" w:type="dxa"/>
            <w:vAlign w:val="bottom"/>
          </w:tcPr>
          <w:p w:rsidR="00795E74" w:rsidRDefault="00795E74" w:rsidP="008C64EA">
            <w:pPr>
              <w:jc w:val="right"/>
              <w:rPr>
                <w:color w:val="000000"/>
                <w:sz w:val="16"/>
                <w:szCs w:val="16"/>
              </w:rPr>
            </w:pPr>
            <w:r>
              <w:rPr>
                <w:color w:val="000000"/>
                <w:sz w:val="16"/>
                <w:szCs w:val="16"/>
              </w:rPr>
              <w:t>99.6</w:t>
            </w:r>
          </w:p>
        </w:tc>
        <w:tc>
          <w:tcPr>
            <w:tcW w:w="561" w:type="dxa"/>
            <w:vAlign w:val="bottom"/>
          </w:tcPr>
          <w:p w:rsidR="00795E74" w:rsidRDefault="00795E74" w:rsidP="008C64EA">
            <w:pPr>
              <w:jc w:val="right"/>
              <w:rPr>
                <w:color w:val="000000"/>
                <w:sz w:val="16"/>
                <w:szCs w:val="16"/>
              </w:rPr>
            </w:pPr>
            <w:r>
              <w:rPr>
                <w:color w:val="000000"/>
                <w:sz w:val="16"/>
                <w:szCs w:val="16"/>
              </w:rPr>
              <w:t>99.9</w:t>
            </w:r>
          </w:p>
        </w:tc>
        <w:tc>
          <w:tcPr>
            <w:tcW w:w="725" w:type="dxa"/>
            <w:vAlign w:val="bottom"/>
          </w:tcPr>
          <w:p w:rsidR="00795E74" w:rsidRDefault="00795E74" w:rsidP="008C64EA">
            <w:pPr>
              <w:jc w:val="right"/>
              <w:rPr>
                <w:color w:val="000000"/>
                <w:sz w:val="16"/>
                <w:szCs w:val="16"/>
              </w:rPr>
            </w:pPr>
            <w:r>
              <w:rPr>
                <w:color w:val="000000"/>
                <w:sz w:val="16"/>
                <w:szCs w:val="16"/>
              </w:rPr>
              <w:t>99.7</w:t>
            </w:r>
          </w:p>
        </w:tc>
      </w:tr>
      <w:tr w:rsidR="00795E74" w:rsidTr="008C64EA">
        <w:tc>
          <w:tcPr>
            <w:tcW w:w="1098" w:type="dxa"/>
            <w:vAlign w:val="bottom"/>
          </w:tcPr>
          <w:p w:rsidR="00795E74" w:rsidRDefault="00795E74" w:rsidP="008C64EA">
            <w:pPr>
              <w:rPr>
                <w:color w:val="000000"/>
                <w:sz w:val="16"/>
                <w:szCs w:val="16"/>
              </w:rPr>
            </w:pPr>
            <w:r>
              <w:rPr>
                <w:color w:val="000000"/>
                <w:sz w:val="16"/>
                <w:szCs w:val="16"/>
              </w:rPr>
              <w:t> </w:t>
            </w:r>
          </w:p>
        </w:tc>
        <w:tc>
          <w:tcPr>
            <w:tcW w:w="930" w:type="dxa"/>
            <w:vAlign w:val="bottom"/>
          </w:tcPr>
          <w:p w:rsidR="00795E74" w:rsidRDefault="00795E74" w:rsidP="008C64EA">
            <w:pPr>
              <w:rPr>
                <w:color w:val="000000"/>
                <w:sz w:val="16"/>
                <w:szCs w:val="16"/>
              </w:rPr>
            </w:pPr>
            <w:r>
              <w:rPr>
                <w:color w:val="000000"/>
                <w:sz w:val="16"/>
                <w:szCs w:val="16"/>
              </w:rPr>
              <w:t>200X</w:t>
            </w:r>
          </w:p>
        </w:tc>
        <w:tc>
          <w:tcPr>
            <w:tcW w:w="741" w:type="dxa"/>
            <w:vAlign w:val="bottom"/>
          </w:tcPr>
          <w:p w:rsidR="00795E74" w:rsidRDefault="00795E74" w:rsidP="008C64EA">
            <w:pPr>
              <w:jc w:val="right"/>
              <w:rPr>
                <w:color w:val="000000"/>
                <w:sz w:val="16"/>
                <w:szCs w:val="16"/>
              </w:rPr>
            </w:pPr>
            <w:r>
              <w:rPr>
                <w:color w:val="000000"/>
                <w:sz w:val="16"/>
                <w:szCs w:val="16"/>
              </w:rPr>
              <w:t>99.7</w:t>
            </w:r>
          </w:p>
        </w:tc>
        <w:tc>
          <w:tcPr>
            <w:tcW w:w="746" w:type="dxa"/>
            <w:vAlign w:val="bottom"/>
          </w:tcPr>
          <w:p w:rsidR="00795E74" w:rsidRDefault="00795E74" w:rsidP="008C64EA">
            <w:pPr>
              <w:jc w:val="right"/>
              <w:rPr>
                <w:color w:val="000000"/>
                <w:sz w:val="16"/>
                <w:szCs w:val="16"/>
              </w:rPr>
            </w:pPr>
            <w:r>
              <w:rPr>
                <w:color w:val="000000"/>
                <w:sz w:val="16"/>
                <w:szCs w:val="16"/>
              </w:rPr>
              <w:t>99.6</w:t>
            </w:r>
          </w:p>
        </w:tc>
        <w:tc>
          <w:tcPr>
            <w:tcW w:w="561" w:type="dxa"/>
            <w:vAlign w:val="bottom"/>
          </w:tcPr>
          <w:p w:rsidR="00795E74" w:rsidRDefault="00795E74" w:rsidP="008C64EA">
            <w:pPr>
              <w:jc w:val="right"/>
              <w:rPr>
                <w:color w:val="000000"/>
                <w:sz w:val="16"/>
                <w:szCs w:val="16"/>
              </w:rPr>
            </w:pPr>
            <w:r>
              <w:rPr>
                <w:color w:val="000000"/>
                <w:sz w:val="16"/>
                <w:szCs w:val="16"/>
              </w:rPr>
              <w:t>99.9</w:t>
            </w:r>
          </w:p>
        </w:tc>
        <w:tc>
          <w:tcPr>
            <w:tcW w:w="725" w:type="dxa"/>
            <w:vAlign w:val="bottom"/>
          </w:tcPr>
          <w:p w:rsidR="00795E74" w:rsidRDefault="00795E74" w:rsidP="008C64EA">
            <w:pPr>
              <w:jc w:val="right"/>
              <w:rPr>
                <w:color w:val="000000"/>
                <w:sz w:val="16"/>
                <w:szCs w:val="16"/>
              </w:rPr>
            </w:pPr>
            <w:r>
              <w:rPr>
                <w:color w:val="000000"/>
                <w:sz w:val="16"/>
                <w:szCs w:val="16"/>
              </w:rPr>
              <w:t>99.7</w:t>
            </w:r>
          </w:p>
        </w:tc>
      </w:tr>
      <w:tr w:rsidR="00795E74" w:rsidTr="008C64EA">
        <w:tc>
          <w:tcPr>
            <w:tcW w:w="1098" w:type="dxa"/>
            <w:vAlign w:val="bottom"/>
          </w:tcPr>
          <w:p w:rsidR="00795E74" w:rsidRDefault="00795E74" w:rsidP="008C64EA">
            <w:pPr>
              <w:rPr>
                <w:color w:val="000000"/>
                <w:sz w:val="16"/>
                <w:szCs w:val="16"/>
              </w:rPr>
            </w:pPr>
            <w:r>
              <w:rPr>
                <w:color w:val="000000"/>
                <w:sz w:val="16"/>
                <w:szCs w:val="16"/>
              </w:rPr>
              <w:t> </w:t>
            </w:r>
          </w:p>
        </w:tc>
        <w:tc>
          <w:tcPr>
            <w:tcW w:w="930" w:type="dxa"/>
            <w:vAlign w:val="bottom"/>
          </w:tcPr>
          <w:p w:rsidR="00795E74" w:rsidRDefault="00795E74" w:rsidP="008C64EA">
            <w:pPr>
              <w:rPr>
                <w:color w:val="000000"/>
                <w:sz w:val="16"/>
                <w:szCs w:val="16"/>
              </w:rPr>
            </w:pPr>
            <w:r>
              <w:rPr>
                <w:color w:val="000000"/>
                <w:sz w:val="16"/>
                <w:szCs w:val="16"/>
              </w:rPr>
              <w:t>400X</w:t>
            </w:r>
          </w:p>
        </w:tc>
        <w:tc>
          <w:tcPr>
            <w:tcW w:w="741" w:type="dxa"/>
            <w:vAlign w:val="bottom"/>
          </w:tcPr>
          <w:p w:rsidR="00795E74" w:rsidRDefault="00795E74" w:rsidP="008C64EA">
            <w:pPr>
              <w:jc w:val="right"/>
              <w:rPr>
                <w:color w:val="000000"/>
                <w:sz w:val="16"/>
                <w:szCs w:val="16"/>
              </w:rPr>
            </w:pPr>
            <w:r>
              <w:rPr>
                <w:color w:val="000000"/>
                <w:sz w:val="16"/>
                <w:szCs w:val="16"/>
              </w:rPr>
              <w:t>99.7</w:t>
            </w:r>
          </w:p>
        </w:tc>
        <w:tc>
          <w:tcPr>
            <w:tcW w:w="746" w:type="dxa"/>
            <w:vAlign w:val="bottom"/>
          </w:tcPr>
          <w:p w:rsidR="00795E74" w:rsidRDefault="00795E74" w:rsidP="008C64EA">
            <w:pPr>
              <w:jc w:val="right"/>
              <w:rPr>
                <w:color w:val="000000"/>
                <w:sz w:val="16"/>
                <w:szCs w:val="16"/>
              </w:rPr>
            </w:pPr>
            <w:r>
              <w:rPr>
                <w:color w:val="000000"/>
                <w:sz w:val="16"/>
                <w:szCs w:val="16"/>
              </w:rPr>
              <w:t>99.8</w:t>
            </w:r>
          </w:p>
        </w:tc>
        <w:tc>
          <w:tcPr>
            <w:tcW w:w="561" w:type="dxa"/>
            <w:vAlign w:val="bottom"/>
          </w:tcPr>
          <w:p w:rsidR="00795E74" w:rsidRDefault="00795E74" w:rsidP="008C64EA">
            <w:pPr>
              <w:jc w:val="right"/>
              <w:rPr>
                <w:color w:val="000000"/>
                <w:sz w:val="16"/>
                <w:szCs w:val="16"/>
              </w:rPr>
            </w:pPr>
            <w:r>
              <w:rPr>
                <w:color w:val="000000"/>
                <w:sz w:val="16"/>
                <w:szCs w:val="16"/>
              </w:rPr>
              <w:t>99.9</w:t>
            </w:r>
          </w:p>
        </w:tc>
        <w:tc>
          <w:tcPr>
            <w:tcW w:w="725" w:type="dxa"/>
            <w:vAlign w:val="bottom"/>
          </w:tcPr>
          <w:p w:rsidR="00795E74" w:rsidRDefault="00795E74" w:rsidP="008C64EA">
            <w:pPr>
              <w:jc w:val="right"/>
              <w:rPr>
                <w:color w:val="000000"/>
                <w:sz w:val="16"/>
                <w:szCs w:val="16"/>
              </w:rPr>
            </w:pPr>
            <w:r>
              <w:rPr>
                <w:color w:val="000000"/>
                <w:sz w:val="16"/>
                <w:szCs w:val="16"/>
              </w:rPr>
              <w:t>99.7</w:t>
            </w:r>
          </w:p>
        </w:tc>
      </w:tr>
    </w:tbl>
    <w:p w:rsidR="00795E74" w:rsidRDefault="00795E74" w:rsidP="00795E74">
      <w:pPr>
        <w:jc w:val="center"/>
        <w:rPr>
          <w:rFonts w:ascii="Times New Roman" w:hAnsi="Times New Roman"/>
          <w:sz w:val="20"/>
          <w:szCs w:val="20"/>
        </w:rPr>
      </w:pPr>
    </w:p>
    <w:p w:rsidR="00795E74" w:rsidRDefault="00795E74" w:rsidP="00795E74">
      <w:pPr>
        <w:tabs>
          <w:tab w:val="left" w:pos="8136"/>
        </w:tabs>
        <w:jc w:val="both"/>
        <w:rPr>
          <w:rFonts w:ascii="Times New Roman" w:hAnsi="Times New Roman"/>
          <w:sz w:val="20"/>
          <w:szCs w:val="20"/>
        </w:rPr>
      </w:pPr>
      <w:r w:rsidRPr="00C52813">
        <w:rPr>
          <w:rFonts w:ascii="Times New Roman" w:hAnsi="Times New Roman"/>
          <w:noProof/>
          <w:sz w:val="20"/>
          <w:szCs w:val="20"/>
        </w:rPr>
        <w:lastRenderedPageBreak/>
        <w:drawing>
          <wp:inline distT="0" distB="0" distL="0" distR="0">
            <wp:extent cx="2911475" cy="1746885"/>
            <wp:effectExtent l="19050" t="0" r="22225" b="571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95E74" w:rsidRPr="00B02E90" w:rsidRDefault="00795E74" w:rsidP="00B02E90">
      <w:pPr>
        <w:tabs>
          <w:tab w:val="left" w:pos="8136"/>
        </w:tabs>
        <w:jc w:val="both"/>
        <w:rPr>
          <w:rFonts w:ascii="Times New Roman" w:hAnsi="Times New Roman"/>
          <w:sz w:val="20"/>
          <w:szCs w:val="20"/>
        </w:rPr>
      </w:pPr>
      <w:r w:rsidRPr="009D3E03">
        <w:rPr>
          <w:rFonts w:ascii="Times New Roman" w:hAnsi="Times New Roman"/>
          <w:sz w:val="20"/>
          <w:szCs w:val="20"/>
        </w:rPr>
        <w:t>Fig.</w:t>
      </w:r>
      <w:r>
        <w:rPr>
          <w:rFonts w:ascii="Times New Roman" w:hAnsi="Times New Roman"/>
          <w:sz w:val="20"/>
          <w:szCs w:val="20"/>
        </w:rPr>
        <w:t xml:space="preserve"> </w:t>
      </w:r>
      <w:r w:rsidRPr="009D3E03">
        <w:rPr>
          <w:rFonts w:ascii="Times New Roman" w:hAnsi="Times New Roman"/>
          <w:sz w:val="20"/>
          <w:szCs w:val="20"/>
        </w:rPr>
        <w:t>2 Analysis of performance parameters with proposed and existing approaches</w:t>
      </w:r>
    </w:p>
    <w:p w:rsidR="00795E74" w:rsidRDefault="00795E74" w:rsidP="00795E74">
      <w:pPr>
        <w:jc w:val="center"/>
        <w:rPr>
          <w:rFonts w:ascii="Times New Roman" w:hAnsi="Times New Roman"/>
          <w:b/>
          <w:sz w:val="20"/>
          <w:szCs w:val="20"/>
        </w:rPr>
      </w:pPr>
      <w:r w:rsidRPr="00A47582">
        <w:rPr>
          <w:rFonts w:ascii="Times New Roman" w:hAnsi="Times New Roman"/>
          <w:b/>
          <w:sz w:val="20"/>
          <w:szCs w:val="20"/>
        </w:rPr>
        <w:t xml:space="preserve"> CONCLUSION</w:t>
      </w:r>
    </w:p>
    <w:p w:rsidR="00795E74" w:rsidRDefault="00795E74" w:rsidP="00795E74">
      <w:pPr>
        <w:jc w:val="both"/>
        <w:rPr>
          <w:rFonts w:ascii="Times New Roman" w:hAnsi="Times New Roman"/>
          <w:sz w:val="20"/>
          <w:szCs w:val="20"/>
        </w:rPr>
      </w:pPr>
      <w:r>
        <w:rPr>
          <w:rFonts w:ascii="Times New Roman" w:hAnsi="Times New Roman"/>
          <w:sz w:val="20"/>
          <w:szCs w:val="20"/>
        </w:rPr>
        <w:t>This paper intoduces</w:t>
      </w:r>
      <w:r w:rsidRPr="00C52813">
        <w:rPr>
          <w:rFonts w:ascii="Times New Roman" w:hAnsi="Times New Roman"/>
          <w:sz w:val="20"/>
          <w:szCs w:val="20"/>
        </w:rPr>
        <w:t xml:space="preserve"> an </w:t>
      </w:r>
      <w:r>
        <w:rPr>
          <w:rFonts w:ascii="Times New Roman" w:hAnsi="Times New Roman"/>
          <w:sz w:val="20"/>
          <w:szCs w:val="20"/>
        </w:rPr>
        <w:t>easing</w:t>
      </w:r>
      <w:r w:rsidRPr="00C52813">
        <w:rPr>
          <w:rFonts w:ascii="Times New Roman" w:hAnsi="Times New Roman"/>
          <w:sz w:val="20"/>
          <w:szCs w:val="20"/>
        </w:rPr>
        <w:t xml:space="preserve"> breast cancer classification system deep learning </w:t>
      </w:r>
      <w:r>
        <w:rPr>
          <w:rFonts w:ascii="Times New Roman" w:hAnsi="Times New Roman"/>
          <w:sz w:val="20"/>
          <w:szCs w:val="20"/>
        </w:rPr>
        <w:t>algorithms</w:t>
      </w:r>
      <w:r w:rsidRPr="00C52813">
        <w:rPr>
          <w:rFonts w:ascii="Times New Roman" w:hAnsi="Times New Roman"/>
          <w:sz w:val="20"/>
          <w:szCs w:val="20"/>
        </w:rPr>
        <w:t xml:space="preserve"> applied to histopathology images. It utilizes a combination of residual dense network, capsule network, and softmax classifier to effectively categorize histopathology images into various classes. </w:t>
      </w:r>
      <w:r>
        <w:rPr>
          <w:rFonts w:ascii="Times New Roman" w:hAnsi="Times New Roman"/>
          <w:sz w:val="20"/>
          <w:szCs w:val="20"/>
        </w:rPr>
        <w:t>For proposed work</w:t>
      </w:r>
      <w:r w:rsidRPr="00C52813">
        <w:rPr>
          <w:rFonts w:ascii="Times New Roman" w:hAnsi="Times New Roman"/>
          <w:sz w:val="20"/>
          <w:szCs w:val="20"/>
        </w:rPr>
        <w:t xml:space="preserve"> the BreakHis dataset</w:t>
      </w:r>
      <w:r>
        <w:rPr>
          <w:rFonts w:ascii="Times New Roman" w:hAnsi="Times New Roman"/>
          <w:sz w:val="20"/>
          <w:szCs w:val="20"/>
        </w:rPr>
        <w:t xml:space="preserve"> used</w:t>
      </w:r>
      <w:r w:rsidRPr="00C52813">
        <w:rPr>
          <w:rFonts w:ascii="Times New Roman" w:hAnsi="Times New Roman"/>
          <w:sz w:val="20"/>
          <w:szCs w:val="20"/>
        </w:rPr>
        <w:t>, the proposed approach demonstrates superior overall performance compared to recent existing approaches. The Proposed method achieves remarkable accuracies of 99.7%</w:t>
      </w:r>
      <w:r>
        <w:rPr>
          <w:rFonts w:ascii="Times New Roman" w:hAnsi="Times New Roman"/>
          <w:sz w:val="20"/>
          <w:szCs w:val="20"/>
        </w:rPr>
        <w:t xml:space="preserve"> for 40X magnification factor</w:t>
      </w:r>
      <w:r w:rsidRPr="00C52813">
        <w:rPr>
          <w:rFonts w:ascii="Times New Roman" w:hAnsi="Times New Roman"/>
          <w:sz w:val="20"/>
          <w:szCs w:val="20"/>
        </w:rPr>
        <w:t>, 99.8%</w:t>
      </w:r>
      <w:r w:rsidRPr="00A94CE8">
        <w:rPr>
          <w:rFonts w:ascii="Times New Roman" w:hAnsi="Times New Roman"/>
          <w:sz w:val="20"/>
          <w:szCs w:val="20"/>
        </w:rPr>
        <w:t xml:space="preserve"> </w:t>
      </w:r>
      <w:r>
        <w:rPr>
          <w:rFonts w:ascii="Times New Roman" w:hAnsi="Times New Roman"/>
          <w:sz w:val="20"/>
          <w:szCs w:val="20"/>
        </w:rPr>
        <w:t>for 100X magnification factor</w:t>
      </w:r>
      <w:r w:rsidRPr="00C52813">
        <w:rPr>
          <w:rFonts w:ascii="Times New Roman" w:hAnsi="Times New Roman"/>
          <w:sz w:val="20"/>
          <w:szCs w:val="20"/>
        </w:rPr>
        <w:t>, 99.7%</w:t>
      </w:r>
      <w:r w:rsidRPr="00A94CE8">
        <w:rPr>
          <w:rFonts w:ascii="Times New Roman" w:hAnsi="Times New Roman"/>
          <w:sz w:val="20"/>
          <w:szCs w:val="20"/>
        </w:rPr>
        <w:t xml:space="preserve"> </w:t>
      </w:r>
      <w:r>
        <w:rPr>
          <w:rFonts w:ascii="Times New Roman" w:hAnsi="Times New Roman"/>
          <w:sz w:val="20"/>
          <w:szCs w:val="20"/>
        </w:rPr>
        <w:t>for 200X magnification factor</w:t>
      </w:r>
      <w:r w:rsidRPr="00C52813">
        <w:rPr>
          <w:rFonts w:ascii="Times New Roman" w:hAnsi="Times New Roman"/>
          <w:sz w:val="20"/>
          <w:szCs w:val="20"/>
        </w:rPr>
        <w:t>, and 99.7% for</w:t>
      </w:r>
      <w:r>
        <w:rPr>
          <w:rFonts w:ascii="Times New Roman" w:hAnsi="Times New Roman"/>
          <w:sz w:val="20"/>
          <w:szCs w:val="20"/>
        </w:rPr>
        <w:t xml:space="preserve"> for 400X magnification factor</w:t>
      </w:r>
      <w:r w:rsidR="00CE3E83">
        <w:rPr>
          <w:rFonts w:ascii="Times New Roman" w:hAnsi="Times New Roman"/>
          <w:sz w:val="20"/>
          <w:szCs w:val="20"/>
        </w:rPr>
        <w:t xml:space="preserve">. In the future </w:t>
      </w:r>
      <w:r w:rsidRPr="00C52813">
        <w:rPr>
          <w:rFonts w:ascii="Times New Roman" w:hAnsi="Times New Roman"/>
          <w:sz w:val="20"/>
          <w:szCs w:val="20"/>
        </w:rPr>
        <w:t xml:space="preserve">try </w:t>
      </w:r>
      <w:r w:rsidR="00CE3E83" w:rsidRPr="00C52813">
        <w:rPr>
          <w:rFonts w:ascii="Times New Roman" w:hAnsi="Times New Roman"/>
          <w:sz w:val="20"/>
          <w:szCs w:val="20"/>
        </w:rPr>
        <w:t>to develop</w:t>
      </w:r>
      <w:r w:rsidRPr="00C52813">
        <w:rPr>
          <w:rFonts w:ascii="Times New Roman" w:hAnsi="Times New Roman"/>
          <w:sz w:val="20"/>
          <w:szCs w:val="20"/>
        </w:rPr>
        <w:t xml:space="preserve"> a hybrid model</w:t>
      </w:r>
      <w:r>
        <w:rPr>
          <w:rFonts w:ascii="Times New Roman" w:hAnsi="Times New Roman"/>
          <w:sz w:val="20"/>
          <w:szCs w:val="20"/>
        </w:rPr>
        <w:t xml:space="preserve"> using optimization techniques</w:t>
      </w:r>
      <w:r w:rsidRPr="00C52813">
        <w:rPr>
          <w:rFonts w:ascii="Times New Roman" w:hAnsi="Times New Roman"/>
          <w:sz w:val="20"/>
          <w:szCs w:val="20"/>
        </w:rPr>
        <w:t xml:space="preserve"> </w:t>
      </w:r>
      <w:r>
        <w:rPr>
          <w:rFonts w:ascii="Times New Roman" w:hAnsi="Times New Roman"/>
          <w:sz w:val="20"/>
          <w:szCs w:val="20"/>
        </w:rPr>
        <w:t>for real time application.</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795E74" w:rsidRPr="00591771" w:rsidRDefault="00795E74" w:rsidP="00795E74">
      <w:pPr>
        <w:pStyle w:val="Bibliography"/>
        <w:numPr>
          <w:ilvl w:val="0"/>
          <w:numId w:val="1"/>
        </w:numPr>
        <w:spacing w:after="0"/>
        <w:jc w:val="both"/>
        <w:rPr>
          <w:rFonts w:ascii="Times New Roman" w:eastAsia="Calibri" w:hAnsi="Times New Roman" w:cs="Times New Roman"/>
          <w:i/>
          <w:sz w:val="16"/>
          <w:szCs w:val="16"/>
        </w:rPr>
      </w:pPr>
      <w:r w:rsidRPr="00591771">
        <w:rPr>
          <w:rFonts w:ascii="Times New Roman" w:eastAsia="Calibri" w:hAnsi="Times New Roman" w:cs="Times New Roman"/>
          <w:i/>
          <w:sz w:val="16"/>
          <w:szCs w:val="16"/>
        </w:rPr>
        <w:t>M. Xu, B. Gao,  G.-Q. Liu, N. Liu, and E.-S. Qi, (2019) A novel intelligent classification model for breast cancer diagnosis, Information Processing &amp; Management, vol. 56, no. 3, pp. 609–623,  doi: 10.1016/j.ipm.2018.10.014.</w:t>
      </w:r>
    </w:p>
    <w:p w:rsidR="00795E74" w:rsidRPr="00591771" w:rsidRDefault="00795E74" w:rsidP="00795E74">
      <w:pPr>
        <w:pStyle w:val="Bibliography"/>
        <w:numPr>
          <w:ilvl w:val="0"/>
          <w:numId w:val="1"/>
        </w:numPr>
        <w:spacing w:after="0"/>
        <w:jc w:val="both"/>
        <w:rPr>
          <w:rFonts w:ascii="Times New Roman" w:eastAsia="Calibri" w:hAnsi="Times New Roman" w:cs="Times New Roman"/>
          <w:i/>
          <w:sz w:val="16"/>
          <w:szCs w:val="16"/>
        </w:rPr>
      </w:pPr>
      <w:r w:rsidRPr="00591771">
        <w:rPr>
          <w:rFonts w:ascii="Times New Roman" w:eastAsia="Calibri" w:hAnsi="Times New Roman" w:cs="Times New Roman"/>
          <w:i/>
          <w:sz w:val="16"/>
          <w:szCs w:val="16"/>
        </w:rPr>
        <w:t>M. M. Khan and  S. Islam S. Dabeer, (2019 Cancer diagnosis in histopathological image: CNN based approach, Informatics in Medicine Unlocked, vol. 16, p. 100231, , doi: 10.1016/j.100231.</w:t>
      </w:r>
    </w:p>
    <w:p w:rsidR="00795E74" w:rsidRPr="00591771" w:rsidRDefault="00795E74" w:rsidP="00795E74">
      <w:pPr>
        <w:pStyle w:val="ListParagraph"/>
        <w:numPr>
          <w:ilvl w:val="0"/>
          <w:numId w:val="1"/>
        </w:numPr>
        <w:spacing w:after="0"/>
        <w:jc w:val="both"/>
        <w:rPr>
          <w:rFonts w:ascii="Times New Roman" w:hAnsi="Times New Roman"/>
          <w:i/>
          <w:sz w:val="16"/>
          <w:szCs w:val="16"/>
        </w:rPr>
      </w:pPr>
      <w:r w:rsidRPr="00591771">
        <w:rPr>
          <w:rFonts w:ascii="Times New Roman" w:hAnsi="Times New Roman"/>
          <w:i/>
          <w:sz w:val="16"/>
          <w:szCs w:val="16"/>
        </w:rPr>
        <w:t>Das A, and Ara S, Dey A (2021) Malignant and benign breast cancer classifcation using machine learning algorithms. In: International conference on artifcial intelligence (ICAI) IEEE. 97–101</w:t>
      </w:r>
    </w:p>
    <w:p w:rsidR="00795E74" w:rsidRPr="00591771" w:rsidRDefault="00795E74" w:rsidP="00795E74">
      <w:pPr>
        <w:pStyle w:val="ListParagraph"/>
        <w:numPr>
          <w:ilvl w:val="0"/>
          <w:numId w:val="1"/>
        </w:numPr>
        <w:spacing w:after="0"/>
        <w:jc w:val="both"/>
        <w:rPr>
          <w:rFonts w:ascii="Times New Roman" w:hAnsi="Times New Roman"/>
          <w:i/>
          <w:sz w:val="16"/>
          <w:szCs w:val="16"/>
        </w:rPr>
      </w:pPr>
      <w:r w:rsidRPr="00591771">
        <w:rPr>
          <w:rFonts w:ascii="Times New Roman" w:hAnsi="Times New Roman"/>
          <w:i/>
          <w:sz w:val="16"/>
          <w:szCs w:val="16"/>
        </w:rPr>
        <w:t xml:space="preserve"> Behera SK and Sethy PK, (2022) Automatic classifcation with concatenation of deep and handcrafted features of histological images for breast carcinoma diagnosis. Multimedia Tools Appl 81(7):9631–9643</w:t>
      </w:r>
    </w:p>
    <w:p w:rsidR="00795E74" w:rsidRPr="00591771" w:rsidRDefault="00795E74" w:rsidP="00795E74">
      <w:pPr>
        <w:pStyle w:val="ListParagraph"/>
        <w:numPr>
          <w:ilvl w:val="0"/>
          <w:numId w:val="1"/>
        </w:numPr>
        <w:spacing w:after="0"/>
        <w:jc w:val="both"/>
        <w:rPr>
          <w:rFonts w:ascii="Times New Roman" w:hAnsi="Times New Roman"/>
          <w:i/>
          <w:sz w:val="16"/>
          <w:szCs w:val="16"/>
        </w:rPr>
      </w:pPr>
      <w:r w:rsidRPr="00591771">
        <w:rPr>
          <w:rFonts w:ascii="Times New Roman" w:hAnsi="Times New Roman"/>
          <w:i/>
          <w:sz w:val="16"/>
          <w:szCs w:val="16"/>
        </w:rPr>
        <w:t xml:space="preserve"> Devi S ,Rane N, Sunny J and Kanade R, (2020) Breast cancer classifcation and prediction using machine learning. Int J Eng Res Technol 9(2):576–580</w:t>
      </w:r>
    </w:p>
    <w:p w:rsidR="00795E74" w:rsidRPr="00591771" w:rsidRDefault="00795E74" w:rsidP="00795E74">
      <w:pPr>
        <w:pStyle w:val="ListParagraph"/>
        <w:spacing w:after="0"/>
        <w:ind w:left="360"/>
        <w:jc w:val="both"/>
        <w:rPr>
          <w:rFonts w:ascii="Times New Roman" w:hAnsi="Times New Roman"/>
          <w:i/>
          <w:sz w:val="16"/>
          <w:szCs w:val="16"/>
        </w:rPr>
      </w:pPr>
    </w:p>
    <w:p w:rsidR="00795E74" w:rsidRPr="00591771" w:rsidRDefault="002557EF" w:rsidP="00795E74">
      <w:pPr>
        <w:pStyle w:val="ListParagraph"/>
        <w:numPr>
          <w:ilvl w:val="0"/>
          <w:numId w:val="1"/>
        </w:numPr>
        <w:spacing w:after="0"/>
        <w:jc w:val="both"/>
        <w:rPr>
          <w:rFonts w:ascii="Times New Roman" w:hAnsi="Times New Roman"/>
          <w:i/>
          <w:sz w:val="16"/>
          <w:szCs w:val="16"/>
        </w:rPr>
      </w:pPr>
      <w:hyperlink r:id="rId11" w:history="1">
        <w:r w:rsidR="00795E74" w:rsidRPr="00591771">
          <w:rPr>
            <w:rFonts w:ascii="Times New Roman" w:hAnsi="Times New Roman"/>
            <w:i/>
            <w:sz w:val="16"/>
            <w:szCs w:val="16"/>
          </w:rPr>
          <w:t>Umi Kalsom Yusof</w:t>
        </w:r>
      </w:hyperlink>
      <w:r w:rsidR="00795E74" w:rsidRPr="00591771">
        <w:rPr>
          <w:rFonts w:ascii="Times New Roman" w:hAnsi="Times New Roman"/>
          <w:i/>
          <w:sz w:val="16"/>
          <w:szCs w:val="16"/>
        </w:rPr>
        <w:t xml:space="preserve"> and </w:t>
      </w:r>
      <w:hyperlink r:id="rId12" w:history="1">
        <w:r w:rsidR="00795E74" w:rsidRPr="00591771">
          <w:rPr>
            <w:rFonts w:ascii="Times New Roman" w:hAnsi="Times New Roman"/>
            <w:i/>
            <w:sz w:val="16"/>
            <w:szCs w:val="16"/>
          </w:rPr>
          <w:t>Maged Nasser</w:t>
        </w:r>
      </w:hyperlink>
      <w:r w:rsidR="00795E74" w:rsidRPr="00591771">
        <w:rPr>
          <w:rFonts w:ascii="Times New Roman" w:hAnsi="Times New Roman"/>
          <w:i/>
          <w:sz w:val="16"/>
          <w:szCs w:val="16"/>
        </w:rPr>
        <w:t xml:space="preserve"> and  (2023) Deep Learning Based Methods for Breast Cancer Diagnosis: A </w:t>
      </w:r>
      <w:r w:rsidR="00795E74" w:rsidRPr="00591771">
        <w:rPr>
          <w:rFonts w:ascii="Times New Roman" w:hAnsi="Times New Roman"/>
          <w:i/>
          <w:sz w:val="16"/>
          <w:szCs w:val="16"/>
        </w:rPr>
        <w:lastRenderedPageBreak/>
        <w:t>Systematic Review and Future Direction. 13(1): 161. doi: </w:t>
      </w:r>
      <w:hyperlink r:id="rId13" w:tgtFrame="_blank" w:history="1">
        <w:r w:rsidR="00795E74" w:rsidRPr="00591771">
          <w:rPr>
            <w:rFonts w:ascii="Times New Roman" w:hAnsi="Times New Roman"/>
            <w:i/>
            <w:sz w:val="16"/>
            <w:szCs w:val="16"/>
          </w:rPr>
          <w:t>10.3390/diagnostics13010161</w:t>
        </w:r>
      </w:hyperlink>
      <w:r w:rsidR="00795E74" w:rsidRPr="00591771">
        <w:rPr>
          <w:rFonts w:ascii="Times New Roman" w:hAnsi="Times New Roman"/>
          <w:i/>
          <w:sz w:val="16"/>
          <w:szCs w:val="16"/>
        </w:rPr>
        <w:t>.</w:t>
      </w:r>
    </w:p>
    <w:p w:rsidR="00795E74" w:rsidRPr="00591771" w:rsidRDefault="00795E74" w:rsidP="00795E74">
      <w:pPr>
        <w:pStyle w:val="Bibliography"/>
        <w:numPr>
          <w:ilvl w:val="0"/>
          <w:numId w:val="1"/>
        </w:numPr>
        <w:spacing w:after="0"/>
        <w:jc w:val="both"/>
        <w:rPr>
          <w:rFonts w:ascii="Times New Roman" w:eastAsia="Calibri" w:hAnsi="Times New Roman" w:cs="Times New Roman"/>
          <w:i/>
          <w:sz w:val="16"/>
          <w:szCs w:val="16"/>
        </w:rPr>
      </w:pPr>
      <w:r w:rsidRPr="00591771">
        <w:rPr>
          <w:rFonts w:ascii="Times New Roman" w:eastAsia="Calibri" w:hAnsi="Times New Roman" w:cs="Times New Roman"/>
          <w:i/>
          <w:sz w:val="16"/>
          <w:szCs w:val="16"/>
        </w:rPr>
        <w:t xml:space="preserve"> P. Sankaran  and K. George et al,  (2020) ,Computer assisted recognition of breast cancer in biopsy images via fusion of nucleus-guided deep convolutional features, Computer Methods and Programs in Biomedicine, vol. 194, p. 105531, doi: 10.1016/j.cmpb.2020.105531.</w:t>
      </w:r>
    </w:p>
    <w:p w:rsidR="00795E74" w:rsidRPr="00591771" w:rsidRDefault="00795E74" w:rsidP="00795E74">
      <w:pPr>
        <w:pStyle w:val="Bibliography"/>
        <w:numPr>
          <w:ilvl w:val="0"/>
          <w:numId w:val="1"/>
        </w:numPr>
        <w:spacing w:after="0"/>
        <w:jc w:val="both"/>
        <w:rPr>
          <w:rFonts w:ascii="Times New Roman" w:eastAsia="Calibri" w:hAnsi="Times New Roman" w:cs="Times New Roman"/>
          <w:i/>
          <w:sz w:val="16"/>
          <w:szCs w:val="16"/>
        </w:rPr>
      </w:pPr>
      <w:r w:rsidRPr="00591771">
        <w:rPr>
          <w:rFonts w:ascii="Times New Roman" w:eastAsia="Calibri" w:hAnsi="Times New Roman" w:cs="Times New Roman"/>
          <w:i/>
          <w:sz w:val="16"/>
          <w:szCs w:val="16"/>
        </w:rPr>
        <w:t>Siegel R L, K.D. Miller, A and Goding Sauer</w:t>
      </w:r>
      <w:r w:rsidRPr="00591771">
        <w:rPr>
          <w:rFonts w:ascii="Times New Roman" w:hAnsi="Times New Roman" w:cs="Times New Roman"/>
          <w:i/>
          <w:color w:val="4D5156"/>
          <w:sz w:val="16"/>
          <w:szCs w:val="16"/>
          <w:shd w:val="clear" w:color="auto" w:fill="FFFFFF"/>
        </w:rPr>
        <w:t xml:space="preserve"> </w:t>
      </w:r>
      <w:r w:rsidRPr="00591771">
        <w:rPr>
          <w:rFonts w:ascii="Times New Roman" w:eastAsia="Calibri" w:hAnsi="Times New Roman" w:cs="Times New Roman"/>
          <w:i/>
          <w:sz w:val="16"/>
          <w:szCs w:val="16"/>
        </w:rPr>
        <w:t>et al., (2020),Colorectal cancer statistics, CA: A Cancer Journal for Clinicians, vol. 70, no. 3, pp. 145–164, doi: 10.3322/caac.21601.</w:t>
      </w:r>
    </w:p>
    <w:p w:rsidR="00795E74" w:rsidRPr="00591771" w:rsidRDefault="00795E74" w:rsidP="00795E74">
      <w:pPr>
        <w:pStyle w:val="Bibliography"/>
        <w:numPr>
          <w:ilvl w:val="0"/>
          <w:numId w:val="1"/>
        </w:numPr>
        <w:spacing w:after="0"/>
        <w:jc w:val="both"/>
        <w:rPr>
          <w:rFonts w:ascii="Times New Roman" w:eastAsia="Calibri" w:hAnsi="Times New Roman" w:cs="Times New Roman"/>
          <w:i/>
          <w:sz w:val="16"/>
          <w:szCs w:val="16"/>
        </w:rPr>
      </w:pPr>
      <w:r w:rsidRPr="00591771">
        <w:rPr>
          <w:rFonts w:ascii="Times New Roman" w:eastAsia="Calibri" w:hAnsi="Times New Roman" w:cs="Times New Roman"/>
          <w:i/>
          <w:sz w:val="16"/>
          <w:szCs w:val="16"/>
        </w:rPr>
        <w:t>C. Yakopcic , M. Z. Alom, Mst. S. Nasrin, T. M. Taha, and V. K. Asari,(2019), Breast Cancer Classification from Histopathological Images with Inception Recurrent Residual Convolutional Neural Network, Journal of Digital Imaging, vol. 32, no. 4, pp. 605–617,  doi: 10.1007/s10278-019-00182-7.</w:t>
      </w:r>
    </w:p>
    <w:p w:rsidR="00795E74" w:rsidRPr="00591771" w:rsidRDefault="00795E74" w:rsidP="00795E74">
      <w:pPr>
        <w:pStyle w:val="ListParagraph"/>
        <w:numPr>
          <w:ilvl w:val="0"/>
          <w:numId w:val="1"/>
        </w:numPr>
        <w:spacing w:after="0"/>
        <w:jc w:val="both"/>
        <w:rPr>
          <w:rFonts w:ascii="Times New Roman" w:hAnsi="Times New Roman"/>
          <w:i/>
          <w:sz w:val="16"/>
          <w:szCs w:val="16"/>
        </w:rPr>
      </w:pPr>
      <w:r w:rsidRPr="00591771">
        <w:rPr>
          <w:rFonts w:ascii="Times New Roman" w:hAnsi="Times New Roman"/>
          <w:i/>
          <w:sz w:val="16"/>
          <w:szCs w:val="16"/>
        </w:rPr>
        <w:t xml:space="preserve"> Agaba Ameh Joseph and Sahalu Balarabe Junaidu et al, (2022) Improved multi-classification of breast cancer histopathological images usinghandcrafted  features and deep neural network (dense layer), </w:t>
      </w:r>
      <w:hyperlink r:id="rId14" w:tooltip="Go to table of contents for this volume/issue" w:history="1">
        <w:r w:rsidRPr="00591771">
          <w:rPr>
            <w:rFonts w:ascii="Times New Roman" w:hAnsi="Times New Roman"/>
            <w:i/>
            <w:sz w:val="16"/>
            <w:szCs w:val="16"/>
          </w:rPr>
          <w:t>Volume 14</w:t>
        </w:r>
      </w:hyperlink>
      <w:r w:rsidRPr="00591771">
        <w:rPr>
          <w:rFonts w:ascii="Times New Roman" w:hAnsi="Times New Roman"/>
          <w:i/>
          <w:sz w:val="16"/>
          <w:szCs w:val="16"/>
        </w:rPr>
        <w:t>, 200066</w:t>
      </w:r>
    </w:p>
    <w:p w:rsidR="00795E74" w:rsidRPr="00591771" w:rsidRDefault="00795E74" w:rsidP="00795E74">
      <w:pPr>
        <w:pStyle w:val="ListParagraph"/>
        <w:numPr>
          <w:ilvl w:val="0"/>
          <w:numId w:val="1"/>
        </w:numPr>
        <w:spacing w:after="0" w:line="240" w:lineRule="auto"/>
        <w:ind w:right="36"/>
        <w:jc w:val="both"/>
        <w:rPr>
          <w:rFonts w:ascii="Times New Roman" w:hAnsi="Times New Roman"/>
          <w:i/>
          <w:sz w:val="16"/>
          <w:szCs w:val="16"/>
        </w:rPr>
      </w:pPr>
      <w:r w:rsidRPr="00591771">
        <w:rPr>
          <w:rFonts w:ascii="Times New Roman" w:hAnsi="Times New Roman"/>
          <w:i/>
          <w:sz w:val="16"/>
          <w:szCs w:val="16"/>
        </w:rPr>
        <w:t>Naira Elazab</w:t>
      </w:r>
      <w:r w:rsidRPr="00591771">
        <w:rPr>
          <w:rFonts w:ascii="Times New Roman" w:hAnsi="Times New Roman"/>
          <w:i/>
          <w:color w:val="111111"/>
          <w:sz w:val="16"/>
          <w:szCs w:val="16"/>
          <w:shd w:val="clear" w:color="auto" w:fill="FFFFFF"/>
        </w:rPr>
        <w:t xml:space="preserve">, </w:t>
      </w:r>
      <w:r w:rsidRPr="00591771">
        <w:rPr>
          <w:rFonts w:ascii="Times New Roman" w:hAnsi="Times New Roman"/>
          <w:i/>
          <w:sz w:val="16"/>
          <w:szCs w:val="16"/>
        </w:rPr>
        <w:t>Hayder A. Khikani,Ahmed Elgarayhi and  Mohammaed Elmogy, (2022) ,Breast cancer classification based on histopathological images using a deep learning capsule network, DOI:</w:t>
      </w:r>
      <w:hyperlink r:id="rId15" w:tgtFrame="_blank" w:history="1">
        <w:r w:rsidRPr="00591771">
          <w:rPr>
            <w:rFonts w:ascii="Times New Roman" w:hAnsi="Times New Roman"/>
            <w:i/>
            <w:sz w:val="16"/>
            <w:szCs w:val="16"/>
          </w:rPr>
          <w:t>10.48550/arXiv.2208.00594</w:t>
        </w:r>
      </w:hyperlink>
    </w:p>
    <w:p w:rsidR="00795E74" w:rsidRPr="00591771" w:rsidRDefault="00795E74" w:rsidP="00795E74">
      <w:pPr>
        <w:pStyle w:val="Heading3"/>
        <w:keepNext w:val="0"/>
        <w:keepLines w:val="0"/>
        <w:numPr>
          <w:ilvl w:val="0"/>
          <w:numId w:val="1"/>
        </w:numPr>
        <w:shd w:val="clear" w:color="auto" w:fill="FFFFFF"/>
        <w:spacing w:before="0" w:line="240" w:lineRule="auto"/>
        <w:ind w:right="432"/>
        <w:jc w:val="both"/>
        <w:rPr>
          <w:rFonts w:ascii="Times New Roman" w:eastAsia="Calibri" w:hAnsi="Times New Roman" w:cs="Times New Roman"/>
          <w:b w:val="0"/>
          <w:bCs w:val="0"/>
          <w:i/>
          <w:sz w:val="16"/>
          <w:szCs w:val="16"/>
        </w:rPr>
      </w:pPr>
      <w:r w:rsidRPr="00591771">
        <w:rPr>
          <w:rFonts w:ascii="Times New Roman" w:eastAsia="Calibri" w:hAnsi="Times New Roman" w:cs="Times New Roman"/>
          <w:b w:val="0"/>
          <w:bCs w:val="0"/>
          <w:i/>
          <w:sz w:val="16"/>
          <w:szCs w:val="16"/>
        </w:rPr>
        <w:t xml:space="preserve"> </w:t>
      </w:r>
      <w:r w:rsidRPr="00591771">
        <w:rPr>
          <w:rFonts w:ascii="Times New Roman" w:eastAsia="Calibri" w:hAnsi="Times New Roman" w:cs="Times New Roman"/>
          <w:b w:val="0"/>
          <w:bCs w:val="0"/>
          <w:i/>
          <w:color w:val="auto"/>
          <w:sz w:val="16"/>
          <w:szCs w:val="16"/>
        </w:rPr>
        <w:t>Samia Allaoua  Chelloug Asadulla et al (2023) Improved Breast Cancer Classification through Combining Transfer Learning and Attention Mechanism doi: </w:t>
      </w:r>
      <w:hyperlink r:id="rId16" w:tgtFrame="_blank" w:history="1">
        <w:r w:rsidRPr="00591771">
          <w:rPr>
            <w:rFonts w:ascii="Times New Roman" w:eastAsia="Calibri" w:hAnsi="Times New Roman" w:cs="Times New Roman"/>
            <w:b w:val="0"/>
            <w:bCs w:val="0"/>
            <w:i/>
            <w:color w:val="auto"/>
            <w:sz w:val="16"/>
            <w:szCs w:val="16"/>
          </w:rPr>
          <w:t>10.3390/life13091945</w:t>
        </w:r>
      </w:hyperlink>
      <w:r w:rsidRPr="00591771">
        <w:rPr>
          <w:rFonts w:ascii="Times New Roman" w:eastAsia="Calibri" w:hAnsi="Times New Roman" w:cs="Times New Roman"/>
          <w:b w:val="0"/>
          <w:bCs w:val="0"/>
          <w:i/>
          <w:sz w:val="16"/>
          <w:szCs w:val="16"/>
        </w:rPr>
        <w:t>.</w:t>
      </w:r>
    </w:p>
    <w:p w:rsidR="00795E74" w:rsidRPr="00591771" w:rsidRDefault="00795E74" w:rsidP="00795E74">
      <w:pPr>
        <w:pStyle w:val="ListParagraph"/>
        <w:numPr>
          <w:ilvl w:val="0"/>
          <w:numId w:val="1"/>
        </w:numPr>
        <w:spacing w:after="120"/>
        <w:jc w:val="both"/>
        <w:rPr>
          <w:rFonts w:ascii="Times New Roman" w:hAnsi="Times New Roman"/>
          <w:i/>
          <w:sz w:val="16"/>
          <w:szCs w:val="16"/>
        </w:rPr>
      </w:pPr>
      <w:r w:rsidRPr="00591771">
        <w:rPr>
          <w:rFonts w:ascii="Times New Roman" w:hAnsi="Times New Roman"/>
          <w:i/>
          <w:sz w:val="16"/>
          <w:szCs w:val="16"/>
        </w:rPr>
        <w:t xml:space="preserve">Sharaf J. Malbery, Ms. Su Myat Thwin  et al,(2024) Attention-Based Ensemble Network for Effective Breast Cancer Classification over Benchmarks,Technologies, 12(2), 16;  </w:t>
      </w:r>
      <w:hyperlink r:id="rId17" w:history="1">
        <w:r w:rsidRPr="00591771">
          <w:rPr>
            <w:rFonts w:ascii="Times New Roman" w:hAnsi="Times New Roman"/>
            <w:i/>
            <w:sz w:val="16"/>
            <w:szCs w:val="16"/>
          </w:rPr>
          <w:t>https://doi.org/10.3390/technologies12020016</w:t>
        </w:r>
      </w:hyperlink>
    </w:p>
    <w:p w:rsidR="00795E74" w:rsidRPr="00591771" w:rsidRDefault="00795E74" w:rsidP="00795E74">
      <w:pPr>
        <w:pStyle w:val="ListParagraph"/>
        <w:numPr>
          <w:ilvl w:val="0"/>
          <w:numId w:val="1"/>
        </w:numPr>
        <w:spacing w:after="120"/>
        <w:jc w:val="both"/>
        <w:rPr>
          <w:rFonts w:ascii="Times New Roman" w:hAnsi="Times New Roman"/>
          <w:i/>
          <w:sz w:val="16"/>
          <w:szCs w:val="16"/>
        </w:rPr>
      </w:pPr>
      <w:r w:rsidRPr="00591771">
        <w:rPr>
          <w:rFonts w:ascii="Times New Roman" w:hAnsi="Times New Roman"/>
          <w:i/>
          <w:sz w:val="16"/>
          <w:szCs w:val="16"/>
        </w:rPr>
        <w:t>Preet Kaur, Chonglei Shao and Rajeev Kumar,(2020), An Improved Adaptive Weighted Mean Filtering Approach for Metallographic Image Processing,  </w:t>
      </w:r>
      <w:hyperlink r:id="rId18" w:history="1">
        <w:r w:rsidRPr="00591771">
          <w:rPr>
            <w:rFonts w:ascii="Times New Roman" w:hAnsi="Times New Roman"/>
            <w:i/>
            <w:sz w:val="16"/>
            <w:szCs w:val="16"/>
          </w:rPr>
          <w:t>Journal of Intelligent Systems</w:t>
        </w:r>
      </w:hyperlink>
      <w:r w:rsidRPr="00591771">
        <w:rPr>
          <w:rFonts w:ascii="Times New Roman" w:hAnsi="Times New Roman"/>
          <w:i/>
          <w:sz w:val="16"/>
          <w:szCs w:val="16"/>
        </w:rPr>
        <w:t xml:space="preserve">, </w:t>
      </w:r>
      <w:hyperlink r:id="rId19" w:history="1">
        <w:r w:rsidRPr="00591771">
          <w:rPr>
            <w:rFonts w:ascii="Times New Roman" w:hAnsi="Times New Roman"/>
            <w:i/>
            <w:sz w:val="16"/>
            <w:szCs w:val="16"/>
          </w:rPr>
          <w:t>doi</w:t>
        </w:r>
      </w:hyperlink>
      <w:r w:rsidRPr="00591771">
        <w:rPr>
          <w:rFonts w:ascii="Times New Roman" w:hAnsi="Times New Roman"/>
          <w:i/>
          <w:sz w:val="16"/>
          <w:szCs w:val="16"/>
        </w:rPr>
        <w:t>: 10.1515/jisys-2020-0080</w:t>
      </w:r>
    </w:p>
    <w:p w:rsidR="00795E74" w:rsidRPr="00591771" w:rsidRDefault="00795E74" w:rsidP="00795E74">
      <w:pPr>
        <w:pStyle w:val="ListParagraph"/>
        <w:numPr>
          <w:ilvl w:val="0"/>
          <w:numId w:val="1"/>
        </w:numPr>
        <w:spacing w:after="120"/>
        <w:jc w:val="both"/>
        <w:rPr>
          <w:rFonts w:ascii="Times New Roman" w:hAnsi="Times New Roman"/>
          <w:i/>
          <w:sz w:val="16"/>
          <w:szCs w:val="16"/>
        </w:rPr>
      </w:pPr>
      <w:r w:rsidRPr="00591771">
        <w:rPr>
          <w:rFonts w:ascii="Times New Roman" w:hAnsi="Times New Roman"/>
          <w:i/>
          <w:sz w:val="16"/>
          <w:szCs w:val="16"/>
        </w:rPr>
        <w:t>Nagaraj P and Alagarsamy S, (2022), Detection of tumor region in MRI images using kernel fuzzy c means with PSO. International conference on computer communication and informatics (ICCCI), pp 1–6. IEEE</w:t>
      </w:r>
    </w:p>
    <w:p w:rsidR="00795E74" w:rsidRPr="00591771" w:rsidRDefault="00795E74" w:rsidP="00795E74">
      <w:pPr>
        <w:pStyle w:val="ListParagraph"/>
        <w:numPr>
          <w:ilvl w:val="0"/>
          <w:numId w:val="1"/>
        </w:numPr>
        <w:spacing w:after="120"/>
        <w:jc w:val="both"/>
        <w:rPr>
          <w:rFonts w:ascii="Times New Roman" w:hAnsi="Times New Roman"/>
          <w:i/>
          <w:sz w:val="16"/>
          <w:szCs w:val="16"/>
        </w:rPr>
      </w:pPr>
      <w:r w:rsidRPr="00591771">
        <w:rPr>
          <w:rFonts w:ascii="Times New Roman" w:hAnsi="Times New Roman"/>
          <w:i/>
          <w:sz w:val="16"/>
          <w:szCs w:val="16"/>
        </w:rPr>
        <w:t>Lee TM, Huang CL and Lian MJ,  (2022) Novel system in vitro of classifying oral carcinogenesis based on feature extraction for gray-level co-occurrence matrix using scanned laser pico projector. Lasers Med Sci 37(1):215–224</w:t>
      </w:r>
    </w:p>
    <w:p w:rsidR="00795E74" w:rsidRPr="00591771" w:rsidRDefault="00795E74" w:rsidP="00795E74">
      <w:pPr>
        <w:pStyle w:val="ListParagraph"/>
        <w:numPr>
          <w:ilvl w:val="0"/>
          <w:numId w:val="1"/>
        </w:numPr>
        <w:spacing w:after="120"/>
        <w:jc w:val="both"/>
        <w:rPr>
          <w:rFonts w:ascii="Times New Roman" w:hAnsi="Times New Roman"/>
          <w:i/>
          <w:sz w:val="16"/>
          <w:szCs w:val="16"/>
        </w:rPr>
      </w:pPr>
      <w:r w:rsidRPr="00591771">
        <w:rPr>
          <w:rFonts w:ascii="Times New Roman" w:hAnsi="Times New Roman"/>
          <w:i/>
          <w:sz w:val="16"/>
          <w:szCs w:val="16"/>
        </w:rPr>
        <w:t xml:space="preserve"> Li Z, Zhao H, et al (2022) Attentive Octave Convolutional Capsule Network for Medical Image Classifcation. Appl Sci 12(5):2634</w:t>
      </w:r>
    </w:p>
    <w:p w:rsidR="00795E74" w:rsidRPr="00591771" w:rsidRDefault="00795E74" w:rsidP="00795E74">
      <w:pPr>
        <w:pStyle w:val="ListParagraph"/>
        <w:numPr>
          <w:ilvl w:val="0"/>
          <w:numId w:val="1"/>
        </w:numPr>
        <w:spacing w:after="120"/>
        <w:jc w:val="both"/>
        <w:rPr>
          <w:rFonts w:ascii="Times New Roman" w:hAnsi="Times New Roman"/>
          <w:i/>
          <w:sz w:val="16"/>
          <w:szCs w:val="16"/>
        </w:rPr>
      </w:pPr>
      <w:r w:rsidRPr="00591771">
        <w:rPr>
          <w:rFonts w:ascii="Times New Roman" w:hAnsi="Times New Roman"/>
          <w:i/>
          <w:sz w:val="16"/>
          <w:szCs w:val="16"/>
        </w:rPr>
        <w:t>Yadav A, Agarwal P and Mathur P (2022) Breast cancer prediction on breakhis dataset using deep cnn and transfer learning model. Data engineering for smart systems: Proceedings of SSIC 2021, Springer, Singapore, pp 77–88</w:t>
      </w:r>
    </w:p>
    <w:p w:rsidR="00795E74" w:rsidRPr="00591771" w:rsidRDefault="00795E74" w:rsidP="00795E74">
      <w:pPr>
        <w:pStyle w:val="ListParagraph"/>
        <w:numPr>
          <w:ilvl w:val="0"/>
          <w:numId w:val="1"/>
        </w:numPr>
        <w:spacing w:after="120"/>
        <w:jc w:val="both"/>
        <w:rPr>
          <w:rFonts w:ascii="Times New Roman" w:hAnsi="Times New Roman"/>
          <w:i/>
          <w:sz w:val="16"/>
          <w:szCs w:val="16"/>
        </w:rPr>
      </w:pPr>
      <w:r w:rsidRPr="00591771">
        <w:rPr>
          <w:rFonts w:ascii="Times New Roman" w:hAnsi="Times New Roman"/>
          <w:i/>
          <w:sz w:val="16"/>
          <w:szCs w:val="16"/>
        </w:rPr>
        <w:t>Jain S, Gour M and Sunil Kumar T (2020) Residual learning based CNN for breast cancer histopathological image classifcation. Int J Imaging Syst Technol 30(3):621–635</w:t>
      </w:r>
    </w:p>
    <w:p w:rsidR="00795E74" w:rsidRPr="00591771" w:rsidRDefault="00795E74" w:rsidP="00795E74">
      <w:pPr>
        <w:pStyle w:val="ListParagraph"/>
        <w:numPr>
          <w:ilvl w:val="0"/>
          <w:numId w:val="1"/>
        </w:numPr>
        <w:spacing w:after="120"/>
        <w:jc w:val="both"/>
        <w:rPr>
          <w:rFonts w:ascii="Times New Roman" w:hAnsi="Times New Roman"/>
          <w:i/>
          <w:sz w:val="16"/>
          <w:szCs w:val="16"/>
        </w:rPr>
      </w:pPr>
      <w:r w:rsidRPr="00591771">
        <w:rPr>
          <w:rFonts w:ascii="Times New Roman" w:hAnsi="Times New Roman"/>
          <w:i/>
          <w:sz w:val="16"/>
          <w:szCs w:val="16"/>
        </w:rPr>
        <w:t>Jackson JK , Ukwuoma CC and  Hossain MA,  et al (2022) Multi-Classifcation of Breast Cancer Lesions in Histopathological Images Using DEEP_Pachi, Multiple Self-Attention Head. Diagnostics 12(5):1152</w:t>
      </w: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C32" w:rsidRDefault="00645C32" w:rsidP="006A07BD">
      <w:pPr>
        <w:spacing w:after="0" w:line="240" w:lineRule="auto"/>
      </w:pPr>
      <w:r>
        <w:separator/>
      </w:r>
    </w:p>
  </w:endnote>
  <w:endnote w:type="continuationSeparator" w:id="1">
    <w:p w:rsidR="00645C32" w:rsidRDefault="00645C32"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2557EF">
    <w:pPr>
      <w:pStyle w:val="Footer"/>
      <w:jc w:val="center"/>
    </w:pPr>
    <w:r>
      <w:fldChar w:fldCharType="begin"/>
    </w:r>
    <w:r w:rsidR="00D465E8">
      <w:instrText xml:space="preserve"> PAGE   \* MERGEFORMAT </w:instrText>
    </w:r>
    <w:r>
      <w:fldChar w:fldCharType="separate"/>
    </w:r>
    <w:r w:rsidR="00CE3E83">
      <w:rPr>
        <w:noProof/>
      </w:rPr>
      <w:t>5</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C32" w:rsidRDefault="00645C32" w:rsidP="006A07BD">
      <w:pPr>
        <w:spacing w:after="0" w:line="240" w:lineRule="auto"/>
      </w:pPr>
      <w:r>
        <w:separator/>
      </w:r>
    </w:p>
  </w:footnote>
  <w:footnote w:type="continuationSeparator" w:id="1">
    <w:p w:rsidR="00645C32" w:rsidRDefault="00645C32"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95E46"/>
    <w:multiLevelType w:val="hybridMultilevel"/>
    <w:tmpl w:val="98F8DEDC"/>
    <w:lvl w:ilvl="0" w:tplc="31062434">
      <w:start w:val="1"/>
      <w:numFmt w:val="decimal"/>
      <w:lvlText w:val="[%1]"/>
      <w:lvlJc w:val="left"/>
      <w:pPr>
        <w:ind w:left="360" w:hanging="360"/>
      </w:pPr>
      <w:rPr>
        <w:rFonts w:ascii="Times New Roman" w:hAnsi="Times New Roman" w:cs="Times New Roman" w:hint="default"/>
        <w:b w:val="0"/>
        <w:i w:val="0"/>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A07BD"/>
    <w:rsid w:val="00042131"/>
    <w:rsid w:val="00055EC0"/>
    <w:rsid w:val="00121BC9"/>
    <w:rsid w:val="00157F58"/>
    <w:rsid w:val="001B0F37"/>
    <w:rsid w:val="001F13FD"/>
    <w:rsid w:val="00213D45"/>
    <w:rsid w:val="002242A9"/>
    <w:rsid w:val="0025533E"/>
    <w:rsid w:val="002557EF"/>
    <w:rsid w:val="002D4627"/>
    <w:rsid w:val="002D6B65"/>
    <w:rsid w:val="002E112E"/>
    <w:rsid w:val="002F29E7"/>
    <w:rsid w:val="00302B3D"/>
    <w:rsid w:val="0030688E"/>
    <w:rsid w:val="003905FB"/>
    <w:rsid w:val="003A40C8"/>
    <w:rsid w:val="003E0E6E"/>
    <w:rsid w:val="003F6A5F"/>
    <w:rsid w:val="00400E3D"/>
    <w:rsid w:val="00452A5C"/>
    <w:rsid w:val="00455229"/>
    <w:rsid w:val="004676EB"/>
    <w:rsid w:val="004B6F62"/>
    <w:rsid w:val="004F5F47"/>
    <w:rsid w:val="00516F55"/>
    <w:rsid w:val="00591771"/>
    <w:rsid w:val="005D347D"/>
    <w:rsid w:val="005D60BD"/>
    <w:rsid w:val="005D7A7E"/>
    <w:rsid w:val="005E2F0C"/>
    <w:rsid w:val="00641667"/>
    <w:rsid w:val="00645C32"/>
    <w:rsid w:val="00647354"/>
    <w:rsid w:val="006A07BD"/>
    <w:rsid w:val="006B6D8A"/>
    <w:rsid w:val="006C1895"/>
    <w:rsid w:val="006C552B"/>
    <w:rsid w:val="006E280E"/>
    <w:rsid w:val="00733EA1"/>
    <w:rsid w:val="00781F4D"/>
    <w:rsid w:val="00795E74"/>
    <w:rsid w:val="00801A8E"/>
    <w:rsid w:val="008311B0"/>
    <w:rsid w:val="00855778"/>
    <w:rsid w:val="008A3CA9"/>
    <w:rsid w:val="00904CA5"/>
    <w:rsid w:val="009221F5"/>
    <w:rsid w:val="00930C0E"/>
    <w:rsid w:val="00983085"/>
    <w:rsid w:val="0099463C"/>
    <w:rsid w:val="00A36950"/>
    <w:rsid w:val="00AD4094"/>
    <w:rsid w:val="00B02E90"/>
    <w:rsid w:val="00B20585"/>
    <w:rsid w:val="00B35BD7"/>
    <w:rsid w:val="00B42BA2"/>
    <w:rsid w:val="00B46CFF"/>
    <w:rsid w:val="00B62E2B"/>
    <w:rsid w:val="00BA6895"/>
    <w:rsid w:val="00BD16AB"/>
    <w:rsid w:val="00BF1B7B"/>
    <w:rsid w:val="00C26237"/>
    <w:rsid w:val="00C30EC1"/>
    <w:rsid w:val="00C916BA"/>
    <w:rsid w:val="00C979B0"/>
    <w:rsid w:val="00CE3E83"/>
    <w:rsid w:val="00CF0A58"/>
    <w:rsid w:val="00CF4612"/>
    <w:rsid w:val="00D01C7C"/>
    <w:rsid w:val="00D3393C"/>
    <w:rsid w:val="00D465E8"/>
    <w:rsid w:val="00D62EEA"/>
    <w:rsid w:val="00D676AF"/>
    <w:rsid w:val="00D7748D"/>
    <w:rsid w:val="00D87E84"/>
    <w:rsid w:val="00DC1C9C"/>
    <w:rsid w:val="00DC6B87"/>
    <w:rsid w:val="00DE2A59"/>
    <w:rsid w:val="00E01DB2"/>
    <w:rsid w:val="00E14DFF"/>
    <w:rsid w:val="00EB25FB"/>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3">
    <w:name w:val="heading 3"/>
    <w:basedOn w:val="Normal"/>
    <w:next w:val="Normal"/>
    <w:link w:val="Heading3Char"/>
    <w:uiPriority w:val="9"/>
    <w:semiHidden/>
    <w:unhideWhenUsed/>
    <w:qFormat/>
    <w:rsid w:val="00795E7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unhideWhenUsed/>
    <w:rsid w:val="00795E74"/>
    <w:pPr>
      <w:spacing w:before="100" w:beforeAutospacing="1" w:after="100" w:afterAutospacing="1" w:line="240" w:lineRule="auto"/>
    </w:pPr>
    <w:rPr>
      <w:rFonts w:ascii="Times New Roman" w:hAnsi="Times New Roman"/>
      <w:sz w:val="24"/>
      <w:szCs w:val="24"/>
    </w:rPr>
  </w:style>
  <w:style w:type="character" w:customStyle="1" w:styleId="Heading3Char">
    <w:name w:val="Heading 3 Char"/>
    <w:basedOn w:val="DefaultParagraphFont"/>
    <w:link w:val="Heading3"/>
    <w:uiPriority w:val="9"/>
    <w:semiHidden/>
    <w:rsid w:val="00795E74"/>
    <w:rPr>
      <w:rFonts w:asciiTheme="majorHAnsi" w:eastAsiaTheme="majorEastAsia" w:hAnsiTheme="majorHAnsi" w:cstheme="majorBidi"/>
      <w:b/>
      <w:bCs/>
      <w:color w:val="4F81BD" w:themeColor="accent1"/>
      <w:sz w:val="22"/>
      <w:szCs w:val="22"/>
    </w:rPr>
  </w:style>
  <w:style w:type="paragraph" w:styleId="Bibliography">
    <w:name w:val="Bibliography"/>
    <w:basedOn w:val="Normal"/>
    <w:next w:val="Normal"/>
    <w:uiPriority w:val="37"/>
    <w:unhideWhenUsed/>
    <w:rsid w:val="00795E74"/>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3390%2Fdiagnostics13010161" TargetMode="External"/><Relationship Id="rId18" Type="http://schemas.openxmlformats.org/officeDocument/2006/relationships/hyperlink" Target="https://www.degruyter.com/journal/key/jisys/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pubmed.ncbi.nlm.nih.gov/?term=Nasser%20M%5BAuthor%5D" TargetMode="External"/><Relationship Id="rId17" Type="http://schemas.openxmlformats.org/officeDocument/2006/relationships/hyperlink" Target="https://doi.org/10.3390/technologies12020016" TargetMode="External"/><Relationship Id="rId2" Type="http://schemas.openxmlformats.org/officeDocument/2006/relationships/styles" Target="styles.xml"/><Relationship Id="rId16" Type="http://schemas.openxmlformats.org/officeDocument/2006/relationships/hyperlink" Target="https://doi.org/10.3390%2Flife1309194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Yusof%20UK%5BAuthor%5D" TargetMode="External"/><Relationship Id="rId5" Type="http://schemas.openxmlformats.org/officeDocument/2006/relationships/footnotes" Target="footnotes.xml"/><Relationship Id="rId15" Type="http://schemas.openxmlformats.org/officeDocument/2006/relationships/hyperlink" Target="http://dx.doi.org/10.48550/arXiv.2208.00594" TargetMode="External"/><Relationship Id="rId10" Type="http://schemas.openxmlformats.org/officeDocument/2006/relationships/chart" Target="charts/chart1.xml"/><Relationship Id="rId19" Type="http://schemas.openxmlformats.org/officeDocument/2006/relationships/hyperlink" Target="https://doi"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sciencedirect.com/journal/intelligent-systems-with-applications/vol/14/suppl/C" TargetMode="Externa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Sheet1!$C$3</c:f>
              <c:strCache>
                <c:ptCount val="1"/>
                <c:pt idx="0">
                  <c:v>Accuracy (%) </c:v>
                </c:pt>
              </c:strCache>
            </c:strRef>
          </c:tx>
          <c:cat>
            <c:multiLvlStrRef>
              <c:f>Sheet1!$A$4:$B$15</c:f>
              <c:multiLvlStrCache>
                <c:ptCount val="12"/>
                <c:lvl>
                  <c:pt idx="0">
                    <c:v>40X</c:v>
                  </c:pt>
                  <c:pt idx="1">
                    <c:v>100X</c:v>
                  </c:pt>
                  <c:pt idx="2">
                    <c:v>200X</c:v>
                  </c:pt>
                  <c:pt idx="3">
                    <c:v>400X</c:v>
                  </c:pt>
                  <c:pt idx="4">
                    <c:v>40X</c:v>
                  </c:pt>
                  <c:pt idx="5">
                    <c:v>100X</c:v>
                  </c:pt>
                  <c:pt idx="6">
                    <c:v>200X</c:v>
                  </c:pt>
                  <c:pt idx="7">
                    <c:v>400X</c:v>
                  </c:pt>
                  <c:pt idx="8">
                    <c:v>40X</c:v>
                  </c:pt>
                  <c:pt idx="9">
                    <c:v>100X</c:v>
                  </c:pt>
                  <c:pt idx="10">
                    <c:v>200X</c:v>
                  </c:pt>
                  <c:pt idx="11">
                    <c:v>400X</c:v>
                  </c:pt>
                </c:lvl>
                <c:lvl>
                  <c:pt idx="0">
                    <c:v>ResNet+CNN</c:v>
                  </c:pt>
                  <c:pt idx="4">
                    <c:v>ResNet+KWELM</c:v>
                  </c:pt>
                  <c:pt idx="8">
                    <c:v>Proposed approach </c:v>
                  </c:pt>
                </c:lvl>
              </c:multiLvlStrCache>
            </c:multiLvlStrRef>
          </c:cat>
          <c:val>
            <c:numRef>
              <c:f>Sheet1!$C$4:$C$15</c:f>
              <c:numCache>
                <c:formatCode>General</c:formatCode>
                <c:ptCount val="12"/>
                <c:pt idx="0">
                  <c:v>85.9</c:v>
                </c:pt>
                <c:pt idx="1">
                  <c:v>83.3</c:v>
                </c:pt>
                <c:pt idx="2">
                  <c:v>85.6</c:v>
                </c:pt>
                <c:pt idx="3">
                  <c:v>81.599999999999994</c:v>
                </c:pt>
                <c:pt idx="4">
                  <c:v>88.3</c:v>
                </c:pt>
                <c:pt idx="5">
                  <c:v>87.1</c:v>
                </c:pt>
                <c:pt idx="6">
                  <c:v>90</c:v>
                </c:pt>
                <c:pt idx="7">
                  <c:v>84.1</c:v>
                </c:pt>
                <c:pt idx="8">
                  <c:v>99.7</c:v>
                </c:pt>
                <c:pt idx="9">
                  <c:v>99.8</c:v>
                </c:pt>
                <c:pt idx="10">
                  <c:v>99.7</c:v>
                </c:pt>
                <c:pt idx="11">
                  <c:v>99.7</c:v>
                </c:pt>
              </c:numCache>
            </c:numRef>
          </c:val>
        </c:ser>
        <c:ser>
          <c:idx val="1"/>
          <c:order val="1"/>
          <c:tx>
            <c:strRef>
              <c:f>Sheet1!$D$3</c:f>
              <c:strCache>
                <c:ptCount val="1"/>
                <c:pt idx="0">
                  <c:v> Precision (%)</c:v>
                </c:pt>
              </c:strCache>
            </c:strRef>
          </c:tx>
          <c:cat>
            <c:multiLvlStrRef>
              <c:f>Sheet1!$A$4:$B$15</c:f>
              <c:multiLvlStrCache>
                <c:ptCount val="12"/>
                <c:lvl>
                  <c:pt idx="0">
                    <c:v>40X</c:v>
                  </c:pt>
                  <c:pt idx="1">
                    <c:v>100X</c:v>
                  </c:pt>
                  <c:pt idx="2">
                    <c:v>200X</c:v>
                  </c:pt>
                  <c:pt idx="3">
                    <c:v>400X</c:v>
                  </c:pt>
                  <c:pt idx="4">
                    <c:v>40X</c:v>
                  </c:pt>
                  <c:pt idx="5">
                    <c:v>100X</c:v>
                  </c:pt>
                  <c:pt idx="6">
                    <c:v>200X</c:v>
                  </c:pt>
                  <c:pt idx="7">
                    <c:v>400X</c:v>
                  </c:pt>
                  <c:pt idx="8">
                    <c:v>40X</c:v>
                  </c:pt>
                  <c:pt idx="9">
                    <c:v>100X</c:v>
                  </c:pt>
                  <c:pt idx="10">
                    <c:v>200X</c:v>
                  </c:pt>
                  <c:pt idx="11">
                    <c:v>400X</c:v>
                  </c:pt>
                </c:lvl>
                <c:lvl>
                  <c:pt idx="0">
                    <c:v>ResNet+CNN</c:v>
                  </c:pt>
                  <c:pt idx="4">
                    <c:v>ResNet+KWELM</c:v>
                  </c:pt>
                  <c:pt idx="8">
                    <c:v>Proposed approach </c:v>
                  </c:pt>
                </c:lvl>
              </c:multiLvlStrCache>
            </c:multiLvlStrRef>
          </c:cat>
          <c:val>
            <c:numRef>
              <c:f>Sheet1!$D$4:$D$15</c:f>
              <c:numCache>
                <c:formatCode>General</c:formatCode>
                <c:ptCount val="12"/>
                <c:pt idx="0">
                  <c:v>94.1</c:v>
                </c:pt>
                <c:pt idx="1">
                  <c:v>91.8</c:v>
                </c:pt>
                <c:pt idx="2">
                  <c:v>93.2</c:v>
                </c:pt>
                <c:pt idx="3">
                  <c:v>90.8</c:v>
                </c:pt>
                <c:pt idx="4">
                  <c:v>87.1</c:v>
                </c:pt>
                <c:pt idx="5">
                  <c:v>85.2</c:v>
                </c:pt>
                <c:pt idx="6">
                  <c:v>88.6</c:v>
                </c:pt>
                <c:pt idx="7">
                  <c:v>82.1</c:v>
                </c:pt>
                <c:pt idx="8">
                  <c:v>99.8</c:v>
                </c:pt>
                <c:pt idx="9">
                  <c:v>99.6</c:v>
                </c:pt>
                <c:pt idx="10">
                  <c:v>99.6</c:v>
                </c:pt>
                <c:pt idx="11">
                  <c:v>99.8</c:v>
                </c:pt>
              </c:numCache>
            </c:numRef>
          </c:val>
        </c:ser>
        <c:ser>
          <c:idx val="2"/>
          <c:order val="2"/>
          <c:tx>
            <c:strRef>
              <c:f>Sheet1!$E$3</c:f>
              <c:strCache>
                <c:ptCount val="1"/>
                <c:pt idx="0">
                  <c:v> Recall (%)</c:v>
                </c:pt>
              </c:strCache>
            </c:strRef>
          </c:tx>
          <c:cat>
            <c:multiLvlStrRef>
              <c:f>Sheet1!$A$4:$B$15</c:f>
              <c:multiLvlStrCache>
                <c:ptCount val="12"/>
                <c:lvl>
                  <c:pt idx="0">
                    <c:v>40X</c:v>
                  </c:pt>
                  <c:pt idx="1">
                    <c:v>100X</c:v>
                  </c:pt>
                  <c:pt idx="2">
                    <c:v>200X</c:v>
                  </c:pt>
                  <c:pt idx="3">
                    <c:v>400X</c:v>
                  </c:pt>
                  <c:pt idx="4">
                    <c:v>40X</c:v>
                  </c:pt>
                  <c:pt idx="5">
                    <c:v>100X</c:v>
                  </c:pt>
                  <c:pt idx="6">
                    <c:v>200X</c:v>
                  </c:pt>
                  <c:pt idx="7">
                    <c:v>400X</c:v>
                  </c:pt>
                  <c:pt idx="8">
                    <c:v>40X</c:v>
                  </c:pt>
                  <c:pt idx="9">
                    <c:v>100X</c:v>
                  </c:pt>
                  <c:pt idx="10">
                    <c:v>200X</c:v>
                  </c:pt>
                  <c:pt idx="11">
                    <c:v>400X</c:v>
                  </c:pt>
                </c:lvl>
                <c:lvl>
                  <c:pt idx="0">
                    <c:v>ResNet+CNN</c:v>
                  </c:pt>
                  <c:pt idx="4">
                    <c:v>ResNet+KWELM</c:v>
                  </c:pt>
                  <c:pt idx="8">
                    <c:v>Proposed approach </c:v>
                  </c:pt>
                </c:lvl>
              </c:multiLvlStrCache>
            </c:multiLvlStrRef>
          </c:cat>
          <c:val>
            <c:numRef>
              <c:f>Sheet1!$E$4:$E$15</c:f>
              <c:numCache>
                <c:formatCode>General</c:formatCode>
                <c:ptCount val="12"/>
                <c:pt idx="0">
                  <c:v>87.9</c:v>
                </c:pt>
                <c:pt idx="1">
                  <c:v>89.5</c:v>
                </c:pt>
                <c:pt idx="2">
                  <c:v>93.6</c:v>
                </c:pt>
                <c:pt idx="3">
                  <c:v>88.9</c:v>
                </c:pt>
                <c:pt idx="4">
                  <c:v>86.1</c:v>
                </c:pt>
                <c:pt idx="5">
                  <c:v>88</c:v>
                </c:pt>
                <c:pt idx="6">
                  <c:v>89.1</c:v>
                </c:pt>
                <c:pt idx="7">
                  <c:v>84.1</c:v>
                </c:pt>
                <c:pt idx="8">
                  <c:v>99.9</c:v>
                </c:pt>
                <c:pt idx="9">
                  <c:v>99.9</c:v>
                </c:pt>
                <c:pt idx="10">
                  <c:v>99.9</c:v>
                </c:pt>
                <c:pt idx="11">
                  <c:v>99.9</c:v>
                </c:pt>
              </c:numCache>
            </c:numRef>
          </c:val>
        </c:ser>
        <c:ser>
          <c:idx val="3"/>
          <c:order val="3"/>
          <c:tx>
            <c:strRef>
              <c:f>Sheet1!$F$3</c:f>
              <c:strCache>
                <c:ptCount val="1"/>
                <c:pt idx="0">
                  <c:v> F-measure (%)</c:v>
                </c:pt>
              </c:strCache>
            </c:strRef>
          </c:tx>
          <c:cat>
            <c:multiLvlStrRef>
              <c:f>Sheet1!$A$4:$B$15</c:f>
              <c:multiLvlStrCache>
                <c:ptCount val="12"/>
                <c:lvl>
                  <c:pt idx="0">
                    <c:v>40X</c:v>
                  </c:pt>
                  <c:pt idx="1">
                    <c:v>100X</c:v>
                  </c:pt>
                  <c:pt idx="2">
                    <c:v>200X</c:v>
                  </c:pt>
                  <c:pt idx="3">
                    <c:v>400X</c:v>
                  </c:pt>
                  <c:pt idx="4">
                    <c:v>40X</c:v>
                  </c:pt>
                  <c:pt idx="5">
                    <c:v>100X</c:v>
                  </c:pt>
                  <c:pt idx="6">
                    <c:v>200X</c:v>
                  </c:pt>
                  <c:pt idx="7">
                    <c:v>400X</c:v>
                  </c:pt>
                  <c:pt idx="8">
                    <c:v>40X</c:v>
                  </c:pt>
                  <c:pt idx="9">
                    <c:v>100X</c:v>
                  </c:pt>
                  <c:pt idx="10">
                    <c:v>200X</c:v>
                  </c:pt>
                  <c:pt idx="11">
                    <c:v>400X</c:v>
                  </c:pt>
                </c:lvl>
                <c:lvl>
                  <c:pt idx="0">
                    <c:v>ResNet+CNN</c:v>
                  </c:pt>
                  <c:pt idx="4">
                    <c:v>ResNet+KWELM</c:v>
                  </c:pt>
                  <c:pt idx="8">
                    <c:v>Proposed approach </c:v>
                  </c:pt>
                </c:lvl>
              </c:multiLvlStrCache>
            </c:multiLvlStrRef>
          </c:cat>
          <c:val>
            <c:numRef>
              <c:f>Sheet1!$F$4:$F$15</c:f>
              <c:numCache>
                <c:formatCode>General</c:formatCode>
                <c:ptCount val="12"/>
                <c:pt idx="0">
                  <c:v>90.9</c:v>
                </c:pt>
                <c:pt idx="1">
                  <c:v>90.5</c:v>
                </c:pt>
                <c:pt idx="2">
                  <c:v>93.4</c:v>
                </c:pt>
                <c:pt idx="3">
                  <c:v>89.7</c:v>
                </c:pt>
                <c:pt idx="4">
                  <c:v>86.6</c:v>
                </c:pt>
                <c:pt idx="5">
                  <c:v>86</c:v>
                </c:pt>
                <c:pt idx="6">
                  <c:v>88.6</c:v>
                </c:pt>
                <c:pt idx="7">
                  <c:v>82.8</c:v>
                </c:pt>
                <c:pt idx="8">
                  <c:v>99.7</c:v>
                </c:pt>
                <c:pt idx="9">
                  <c:v>99.7</c:v>
                </c:pt>
                <c:pt idx="10">
                  <c:v>99.7</c:v>
                </c:pt>
                <c:pt idx="11">
                  <c:v>99.7</c:v>
                </c:pt>
              </c:numCache>
            </c:numRef>
          </c:val>
        </c:ser>
        <c:axId val="125000320"/>
        <c:axId val="125006208"/>
      </c:barChart>
      <c:catAx>
        <c:axId val="125000320"/>
        <c:scaling>
          <c:orientation val="minMax"/>
        </c:scaling>
        <c:axPos val="b"/>
        <c:tickLblPos val="nextTo"/>
        <c:crossAx val="125006208"/>
        <c:crosses val="autoZero"/>
        <c:auto val="1"/>
        <c:lblAlgn val="ctr"/>
        <c:lblOffset val="100"/>
      </c:catAx>
      <c:valAx>
        <c:axId val="125006208"/>
        <c:scaling>
          <c:orientation val="minMax"/>
        </c:scaling>
        <c:axPos val="l"/>
        <c:majorGridlines/>
        <c:numFmt formatCode="General" sourceLinked="1"/>
        <c:tickLblPos val="nextTo"/>
        <c:crossAx val="12500032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3264</Words>
  <Characters>18609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7</cp:revision>
  <dcterms:created xsi:type="dcterms:W3CDTF">2024-04-24T16:25:00Z</dcterms:created>
  <dcterms:modified xsi:type="dcterms:W3CDTF">2024-04-24T17:30:00Z</dcterms:modified>
</cp:coreProperties>
</file>