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8331F" w14:textId="77777777" w:rsidR="009221F5" w:rsidRDefault="009221F5">
      <w:pPr>
        <w:rPr>
          <w:rFonts w:ascii="Times New Roman" w:hAnsi="Times New Roman"/>
          <w:sz w:val="24"/>
          <w:szCs w:val="24"/>
        </w:rPr>
      </w:pPr>
    </w:p>
    <w:p w14:paraId="1DADF864" w14:textId="77777777" w:rsidR="009221F5" w:rsidRDefault="009221F5">
      <w:pPr>
        <w:rPr>
          <w:rFonts w:ascii="Times New Roman" w:hAnsi="Times New Roman"/>
          <w:sz w:val="46"/>
          <w:szCs w:val="46"/>
        </w:rPr>
        <w:sectPr w:rsidR="009221F5" w:rsidSect="00C87E04">
          <w:headerReference w:type="default" r:id="rId7"/>
          <w:footerReference w:type="default" r:id="rId8"/>
          <w:pgSz w:w="11907" w:h="16839" w:code="9"/>
          <w:pgMar w:top="1008" w:right="1008" w:bottom="1008" w:left="1008" w:header="720" w:footer="720" w:gutter="0"/>
          <w:cols w:num="2" w:space="720"/>
          <w:docGrid w:linePitch="360"/>
        </w:sectPr>
      </w:pPr>
    </w:p>
    <w:p w14:paraId="361EDCC9" w14:textId="7E76CFB8" w:rsidR="004676EB" w:rsidRDefault="00B738B9" w:rsidP="00B738B9">
      <w:pPr>
        <w:jc w:val="center"/>
        <w:rPr>
          <w:rFonts w:ascii="Times New Roman" w:hAnsi="Times New Roman"/>
          <w:sz w:val="46"/>
          <w:szCs w:val="46"/>
        </w:rPr>
      </w:pPr>
      <w:r>
        <w:rPr>
          <w:rFonts w:ascii="Times New Roman" w:hAnsi="Times New Roman"/>
          <w:sz w:val="46"/>
          <w:szCs w:val="46"/>
        </w:rPr>
        <w:t>Process monitoring and analysis of dynamic systems for smart manufacturing</w:t>
      </w:r>
    </w:p>
    <w:p w14:paraId="5908D74C" w14:textId="77777777" w:rsidR="00904CA5" w:rsidRDefault="00904CA5" w:rsidP="00BA6895">
      <w:pPr>
        <w:jc w:val="center"/>
        <w:rPr>
          <w:rFonts w:ascii="Times New Roman" w:hAnsi="Times New Roman"/>
          <w:b/>
          <w:sz w:val="24"/>
          <w:szCs w:val="24"/>
        </w:rPr>
      </w:pPr>
    </w:p>
    <w:p w14:paraId="764BB134" w14:textId="77777777" w:rsidR="00B738B9" w:rsidRDefault="00B738B9" w:rsidP="00BA6895">
      <w:pPr>
        <w:spacing w:after="0" w:line="240" w:lineRule="auto"/>
        <w:jc w:val="center"/>
        <w:rPr>
          <w:rFonts w:ascii="Times New Roman" w:hAnsi="Times New Roman"/>
          <w:b/>
          <w:sz w:val="24"/>
          <w:szCs w:val="24"/>
          <w:vertAlign w:val="superscript"/>
        </w:rPr>
      </w:pPr>
      <w:r>
        <w:rPr>
          <w:rFonts w:ascii="Times New Roman" w:hAnsi="Times New Roman"/>
          <w:b/>
          <w:sz w:val="24"/>
          <w:szCs w:val="24"/>
        </w:rPr>
        <w:t>Mahesh S. Patil</w:t>
      </w:r>
      <w:r w:rsidRPr="00BA6895">
        <w:rPr>
          <w:rFonts w:ascii="Times New Roman" w:hAnsi="Times New Roman"/>
          <w:b/>
          <w:sz w:val="24"/>
          <w:szCs w:val="24"/>
          <w:vertAlign w:val="superscript"/>
        </w:rPr>
        <w:t>1</w:t>
      </w:r>
      <w:r w:rsidRPr="00BA6895">
        <w:rPr>
          <w:rFonts w:ascii="Times New Roman" w:hAnsi="Times New Roman"/>
          <w:b/>
          <w:sz w:val="24"/>
          <w:szCs w:val="24"/>
        </w:rPr>
        <w:t xml:space="preserve">, </w:t>
      </w:r>
      <w:r>
        <w:rPr>
          <w:rFonts w:ascii="Times New Roman" w:hAnsi="Times New Roman"/>
          <w:b/>
          <w:sz w:val="24"/>
          <w:szCs w:val="24"/>
        </w:rPr>
        <w:t>Gajanan M. Malwatkar</w:t>
      </w:r>
      <w:r w:rsidRPr="00BA6895">
        <w:rPr>
          <w:rFonts w:ascii="Times New Roman" w:hAnsi="Times New Roman"/>
          <w:b/>
          <w:sz w:val="24"/>
          <w:szCs w:val="24"/>
          <w:vertAlign w:val="superscript"/>
        </w:rPr>
        <w:t>2</w:t>
      </w:r>
      <w:r w:rsidRPr="00BA6895">
        <w:rPr>
          <w:rFonts w:ascii="Times New Roman" w:hAnsi="Times New Roman"/>
          <w:b/>
          <w:sz w:val="24"/>
          <w:szCs w:val="24"/>
        </w:rPr>
        <w:t xml:space="preserve">, </w:t>
      </w:r>
      <w:r>
        <w:rPr>
          <w:rFonts w:ascii="Times New Roman" w:hAnsi="Times New Roman"/>
          <w:b/>
          <w:sz w:val="24"/>
          <w:szCs w:val="24"/>
        </w:rPr>
        <w:t>Ishwar S. Jadhav</w:t>
      </w:r>
      <w:r w:rsidRPr="00BA6895">
        <w:rPr>
          <w:rFonts w:ascii="Times New Roman" w:hAnsi="Times New Roman"/>
          <w:b/>
          <w:sz w:val="24"/>
          <w:szCs w:val="24"/>
          <w:vertAlign w:val="superscript"/>
        </w:rPr>
        <w:t>3</w:t>
      </w:r>
    </w:p>
    <w:p w14:paraId="1F752855" w14:textId="0E784026" w:rsidR="00B738B9" w:rsidRDefault="00B738B9" w:rsidP="00B738B9">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Pr>
          <w:rFonts w:ascii="Times New Roman" w:hAnsi="Times New Roman"/>
          <w:i/>
          <w:sz w:val="20"/>
          <w:szCs w:val="20"/>
        </w:rPr>
        <w:t xml:space="preserve"> Research Scholar, Government College of Engineering</w:t>
      </w:r>
      <w:r w:rsidRPr="00BA6895">
        <w:rPr>
          <w:rFonts w:ascii="Times New Roman" w:hAnsi="Times New Roman"/>
          <w:i/>
          <w:sz w:val="20"/>
          <w:szCs w:val="20"/>
        </w:rPr>
        <w:t>,</w:t>
      </w:r>
      <w:r>
        <w:rPr>
          <w:rFonts w:ascii="Times New Roman" w:hAnsi="Times New Roman"/>
          <w:i/>
          <w:sz w:val="20"/>
          <w:szCs w:val="20"/>
        </w:rPr>
        <w:t xml:space="preserve"> Jalgaon</w:t>
      </w:r>
      <w:r w:rsidRPr="00BA6895">
        <w:rPr>
          <w:rFonts w:ascii="Times New Roman" w:hAnsi="Times New Roman"/>
          <w:i/>
          <w:sz w:val="20"/>
          <w:szCs w:val="20"/>
        </w:rPr>
        <w:t xml:space="preserve">, </w:t>
      </w:r>
      <w:r>
        <w:rPr>
          <w:rFonts w:ascii="Times New Roman" w:hAnsi="Times New Roman"/>
          <w:i/>
          <w:sz w:val="20"/>
          <w:szCs w:val="20"/>
        </w:rPr>
        <w:t>India</w:t>
      </w:r>
      <w:r w:rsidRPr="00BA6895">
        <w:rPr>
          <w:rFonts w:ascii="Times New Roman" w:hAnsi="Times New Roman"/>
          <w:i/>
          <w:sz w:val="20"/>
          <w:szCs w:val="20"/>
        </w:rPr>
        <w:t xml:space="preserve">, </w:t>
      </w:r>
      <w:r>
        <w:rPr>
          <w:rFonts w:ascii="Times New Roman" w:hAnsi="Times New Roman"/>
          <w:i/>
          <w:sz w:val="20"/>
          <w:szCs w:val="20"/>
        </w:rPr>
        <w:t>425001</w:t>
      </w:r>
    </w:p>
    <w:p w14:paraId="6C9907A3" w14:textId="506ED72B" w:rsidR="00B738B9" w:rsidRDefault="00B738B9" w:rsidP="00B738B9">
      <w:pPr>
        <w:tabs>
          <w:tab w:val="left" w:pos="720"/>
          <w:tab w:val="center" w:pos="4945"/>
        </w:tabs>
        <w:spacing w:after="0" w:line="240" w:lineRule="auto"/>
        <w:jc w:val="center"/>
        <w:rPr>
          <w:rFonts w:ascii="Times New Roman" w:hAnsi="Times New Roman"/>
          <w:i/>
          <w:sz w:val="20"/>
          <w:szCs w:val="20"/>
        </w:rPr>
      </w:pPr>
      <w:r>
        <w:rPr>
          <w:rFonts w:ascii="Times New Roman" w:hAnsi="Times New Roman"/>
          <w:i/>
          <w:sz w:val="20"/>
          <w:szCs w:val="20"/>
          <w:vertAlign w:val="superscript"/>
        </w:rPr>
        <w:t>2</w:t>
      </w:r>
      <w:r>
        <w:rPr>
          <w:rFonts w:ascii="Times New Roman" w:hAnsi="Times New Roman"/>
          <w:i/>
          <w:sz w:val="20"/>
          <w:szCs w:val="20"/>
        </w:rPr>
        <w:t>Asso.  Professor in Instrumentation, Government College of Engineering</w:t>
      </w:r>
      <w:r w:rsidRPr="00BA6895">
        <w:rPr>
          <w:rFonts w:ascii="Times New Roman" w:hAnsi="Times New Roman"/>
          <w:i/>
          <w:sz w:val="20"/>
          <w:szCs w:val="20"/>
        </w:rPr>
        <w:t xml:space="preserve">, </w:t>
      </w:r>
      <w:r>
        <w:rPr>
          <w:rFonts w:ascii="Times New Roman" w:hAnsi="Times New Roman"/>
          <w:i/>
          <w:sz w:val="20"/>
          <w:szCs w:val="20"/>
        </w:rPr>
        <w:t>Jalgaon</w:t>
      </w:r>
      <w:r w:rsidRPr="00BA6895">
        <w:rPr>
          <w:rFonts w:ascii="Times New Roman" w:hAnsi="Times New Roman"/>
          <w:i/>
          <w:sz w:val="20"/>
          <w:szCs w:val="20"/>
        </w:rPr>
        <w:t xml:space="preserve">, </w:t>
      </w:r>
      <w:r>
        <w:rPr>
          <w:rFonts w:ascii="Times New Roman" w:hAnsi="Times New Roman"/>
          <w:i/>
          <w:sz w:val="20"/>
          <w:szCs w:val="20"/>
        </w:rPr>
        <w:t>India</w:t>
      </w:r>
      <w:r w:rsidRPr="00BA6895">
        <w:rPr>
          <w:rFonts w:ascii="Times New Roman" w:hAnsi="Times New Roman"/>
          <w:i/>
          <w:sz w:val="20"/>
          <w:szCs w:val="20"/>
        </w:rPr>
        <w:t xml:space="preserve">, </w:t>
      </w:r>
      <w:r>
        <w:rPr>
          <w:rFonts w:ascii="Times New Roman" w:hAnsi="Times New Roman"/>
          <w:i/>
          <w:sz w:val="20"/>
          <w:szCs w:val="20"/>
        </w:rPr>
        <w:t xml:space="preserve">425001, </w:t>
      </w:r>
      <w:r>
        <w:rPr>
          <w:rFonts w:ascii="Times New Roman" w:hAnsi="Times New Roman"/>
          <w:i/>
          <w:sz w:val="20"/>
          <w:szCs w:val="20"/>
          <w:vertAlign w:val="superscript"/>
        </w:rPr>
        <w:t>3</w:t>
      </w:r>
      <w:r>
        <w:rPr>
          <w:rFonts w:ascii="Times New Roman" w:hAnsi="Times New Roman"/>
          <w:i/>
          <w:sz w:val="20"/>
          <w:szCs w:val="20"/>
        </w:rPr>
        <w:t>Asstt. Professor in Electronics &amp; Telecom., Godavari College of Engineering</w:t>
      </w:r>
      <w:r w:rsidRPr="00BA6895">
        <w:rPr>
          <w:rFonts w:ascii="Times New Roman" w:hAnsi="Times New Roman"/>
          <w:i/>
          <w:sz w:val="20"/>
          <w:szCs w:val="20"/>
        </w:rPr>
        <w:t xml:space="preserve">, </w:t>
      </w:r>
      <w:r>
        <w:rPr>
          <w:rFonts w:ascii="Times New Roman" w:hAnsi="Times New Roman"/>
          <w:i/>
          <w:sz w:val="20"/>
          <w:szCs w:val="20"/>
        </w:rPr>
        <w:t>Jalgaon</w:t>
      </w:r>
      <w:r w:rsidRPr="00BA6895">
        <w:rPr>
          <w:rFonts w:ascii="Times New Roman" w:hAnsi="Times New Roman"/>
          <w:i/>
          <w:sz w:val="20"/>
          <w:szCs w:val="20"/>
        </w:rPr>
        <w:t xml:space="preserve">, </w:t>
      </w:r>
      <w:r>
        <w:rPr>
          <w:rFonts w:ascii="Times New Roman" w:hAnsi="Times New Roman"/>
          <w:i/>
          <w:sz w:val="20"/>
          <w:szCs w:val="20"/>
        </w:rPr>
        <w:t>India</w:t>
      </w:r>
      <w:r w:rsidRPr="00BA6895">
        <w:rPr>
          <w:rFonts w:ascii="Times New Roman" w:hAnsi="Times New Roman"/>
          <w:i/>
          <w:sz w:val="20"/>
          <w:szCs w:val="20"/>
        </w:rPr>
        <w:t xml:space="preserve">, </w:t>
      </w:r>
      <w:r>
        <w:rPr>
          <w:rFonts w:ascii="Times New Roman" w:hAnsi="Times New Roman"/>
          <w:i/>
          <w:sz w:val="20"/>
          <w:szCs w:val="20"/>
        </w:rPr>
        <w:t xml:space="preserve">425003, </w:t>
      </w:r>
    </w:p>
    <w:p w14:paraId="484445C6" w14:textId="0F2F4FAD" w:rsidR="008A3CA9" w:rsidRDefault="008A3CA9" w:rsidP="008A3CA9">
      <w:pPr>
        <w:jc w:val="center"/>
        <w:rPr>
          <w:rFonts w:ascii="Times New Roman" w:hAnsi="Times New Roman"/>
          <w:i/>
          <w:sz w:val="20"/>
          <w:szCs w:val="20"/>
        </w:rPr>
      </w:pPr>
      <w:r>
        <w:rPr>
          <w:rFonts w:ascii="Times New Roman" w:hAnsi="Times New Roman"/>
          <w:i/>
          <w:sz w:val="20"/>
          <w:szCs w:val="20"/>
        </w:rPr>
        <w:t xml:space="preserve">Email of Corresponding </w:t>
      </w:r>
      <w:r w:rsidR="00B20585">
        <w:rPr>
          <w:rFonts w:ascii="Times New Roman" w:hAnsi="Times New Roman"/>
          <w:i/>
          <w:sz w:val="20"/>
          <w:szCs w:val="20"/>
        </w:rPr>
        <w:t>Author:</w:t>
      </w:r>
      <w:r w:rsidR="00B738B9">
        <w:rPr>
          <w:rFonts w:ascii="Times New Roman" w:hAnsi="Times New Roman"/>
          <w:i/>
          <w:sz w:val="20"/>
          <w:szCs w:val="20"/>
        </w:rPr>
        <w:t xml:space="preserve"> mahesh.patil@gcoej.ac.in</w:t>
      </w:r>
    </w:p>
    <w:p w14:paraId="7E35945E" w14:textId="77777777" w:rsidR="00B20585" w:rsidRDefault="00B20585" w:rsidP="00B20585">
      <w:pPr>
        <w:rPr>
          <w:rFonts w:ascii="Times New Roman" w:hAnsi="Times New Roman"/>
          <w:b/>
          <w:i/>
          <w:sz w:val="20"/>
          <w:szCs w:val="20"/>
        </w:rPr>
      </w:pPr>
      <w:r>
        <w:rPr>
          <w:rFonts w:ascii="Times New Roman" w:hAnsi="Times New Roman"/>
          <w:b/>
          <w:i/>
          <w:sz w:val="20"/>
          <w:szCs w:val="20"/>
        </w:rPr>
        <w:t xml:space="preserve">             </w:t>
      </w:r>
    </w:p>
    <w:p w14:paraId="6889D960" w14:textId="77777777" w:rsidR="009221F5" w:rsidRDefault="004B6F62" w:rsidP="00B20585">
      <w:pPr>
        <w:rPr>
          <w:rFonts w:ascii="Times New Roman" w:hAnsi="Times New Roman"/>
          <w:i/>
          <w:sz w:val="20"/>
          <w:szCs w:val="20"/>
        </w:rPr>
      </w:pPr>
      <w:r>
        <w:rPr>
          <w:rFonts w:ascii="Times New Roman" w:hAnsi="Times New Roman"/>
          <w:b/>
          <w:i/>
          <w:sz w:val="20"/>
          <w:szCs w:val="20"/>
        </w:rPr>
        <w:t xml:space="preserve">           </w:t>
      </w:r>
      <w:r w:rsidR="002D4627" w:rsidRPr="00C26237">
        <w:rPr>
          <w:rFonts w:ascii="Times New Roman" w:hAnsi="Times New Roman"/>
          <w:b/>
          <w:i/>
          <w:sz w:val="20"/>
          <w:szCs w:val="20"/>
        </w:rPr>
        <w:t>Received on</w:t>
      </w:r>
      <w:r w:rsidR="002D4627">
        <w:rPr>
          <w:rFonts w:ascii="Times New Roman" w:hAnsi="Times New Roman"/>
          <w:i/>
          <w:sz w:val="20"/>
          <w:szCs w:val="20"/>
        </w:rPr>
        <w:t>: xxxx,20</w:t>
      </w:r>
      <w:proofErr w:type="gramStart"/>
      <w:r w:rsidR="002D4627">
        <w:rPr>
          <w:rFonts w:ascii="Times New Roman" w:hAnsi="Times New Roman"/>
          <w:i/>
          <w:sz w:val="20"/>
          <w:szCs w:val="20"/>
        </w:rPr>
        <w:t xml:space="preserve">xx,   </w:t>
      </w:r>
      <w:proofErr w:type="gramEnd"/>
      <w:r w:rsidR="00B20585">
        <w:rPr>
          <w:rFonts w:ascii="Times New Roman" w:hAnsi="Times New Roman"/>
          <w:i/>
          <w:sz w:val="20"/>
          <w:szCs w:val="20"/>
        </w:rPr>
        <w:t xml:space="preserve">                        </w:t>
      </w:r>
      <w:r w:rsidR="002D4627" w:rsidRPr="00C26237">
        <w:rPr>
          <w:rFonts w:ascii="Times New Roman" w:hAnsi="Times New Roman"/>
          <w:b/>
          <w:i/>
          <w:sz w:val="20"/>
          <w:szCs w:val="20"/>
        </w:rPr>
        <w:t>Revised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Published on</w:t>
      </w:r>
      <w:r w:rsidR="002D4627">
        <w:rPr>
          <w:rFonts w:ascii="Times New Roman" w:hAnsi="Times New Roman"/>
          <w:i/>
          <w:sz w:val="20"/>
          <w:szCs w:val="20"/>
        </w:rPr>
        <w:t xml:space="preserve">: </w:t>
      </w:r>
      <w:r w:rsidR="001B0F37">
        <w:rPr>
          <w:rFonts w:ascii="Times New Roman" w:hAnsi="Times New Roman"/>
          <w:i/>
          <w:sz w:val="20"/>
          <w:szCs w:val="20"/>
        </w:rPr>
        <w:t>xxxx,20xx</w:t>
      </w:r>
    </w:p>
    <w:p w14:paraId="0B652234" w14:textId="77777777" w:rsidR="002D4627" w:rsidRDefault="002D4627" w:rsidP="00F9231C">
      <w:pPr>
        <w:rPr>
          <w:rFonts w:ascii="Times New Roman" w:hAnsi="Times New Roman"/>
          <w:i/>
          <w:sz w:val="20"/>
          <w:szCs w:val="20"/>
        </w:rPr>
      </w:pPr>
    </w:p>
    <w:p w14:paraId="41DDCEB3" w14:textId="77777777" w:rsidR="002D4627" w:rsidRDefault="002D4627" w:rsidP="00F9231C">
      <w:pPr>
        <w:rPr>
          <w:rFonts w:ascii="Times New Roman" w:hAnsi="Times New Roman"/>
          <w:i/>
          <w:sz w:val="20"/>
          <w:szCs w:val="20"/>
        </w:rPr>
        <w:sectPr w:rsidR="002D4627" w:rsidSect="00C87E04">
          <w:type w:val="continuous"/>
          <w:pgSz w:w="11907" w:h="16839" w:code="9"/>
          <w:pgMar w:top="1008" w:right="1008" w:bottom="1008" w:left="1008" w:header="720" w:footer="720" w:gutter="0"/>
          <w:cols w:space="720"/>
          <w:docGrid w:linePitch="360"/>
        </w:sectPr>
      </w:pPr>
    </w:p>
    <w:p w14:paraId="4E60AA2B" w14:textId="77777777" w:rsidR="00D24194" w:rsidRDefault="009221F5" w:rsidP="00D24194">
      <w:pPr>
        <w:spacing w:line="240" w:lineRule="auto"/>
        <w:jc w:val="both"/>
        <w:rPr>
          <w:rFonts w:ascii="Times New Roman" w:hAnsi="Times New Roman"/>
          <w:i/>
          <w:sz w:val="20"/>
          <w:szCs w:val="20"/>
        </w:rPr>
      </w:pPr>
      <w:r w:rsidRPr="009221F5">
        <w:rPr>
          <w:rFonts w:ascii="Times New Roman" w:hAnsi="Times New Roman"/>
          <w:b/>
          <w:i/>
          <w:sz w:val="20"/>
          <w:szCs w:val="20"/>
        </w:rPr>
        <w:t>Abstract –</w:t>
      </w:r>
      <w:r w:rsidR="00D24194" w:rsidRPr="00D24194">
        <w:rPr>
          <w:rFonts w:ascii="Times New Roman" w:hAnsi="Times New Roman"/>
          <w:i/>
          <w:sz w:val="20"/>
          <w:szCs w:val="20"/>
        </w:rPr>
        <w:t>Within the realm of smart manufacturing, meticulous monitoring and analysis of manufacturing processes stand as crucial pillars for ensuring product quality, enhancing production efficiency, and curbing defects. This study delves into the realm of process monitoring techniques, focusing on their application to scrutinize and refine the performance of a process control trainer kit utilized within smart manufacturing environments. User-defined design prerequisites were established by individuals engaged in academic, research, and industrial training endeavors within the domain of dynamic systems and process control. These specifications encompass industrial instrumentation, the measurement of controlled and manipulated variables, disturbance monitoring, process reconfigurability, diverse control technologies, varied control strategies, suitable visualization materials, and compact dimensions to optimize laboratory space. The designated process under examination is a tank system offering a spectrum of dynamic behaviors: first, second, and third order dynamics, linear and nonlinear behaviors, and dead time; its associated mathematical model depicting system dynamics is presented. The developed system serves as an educational asset, facilitating industrial training and research endeavors. Moreover, the equipment proves instrumental in the implementation and testing of various advanced control techniques. By amalgamating diverse control strategies, real-time data acquisition, and comprehensive analysis, this investigation seeks to amplify process performance, pinpoint potential sources of variability, and foster continuous enhancement within manufacturing operations</w:t>
      </w:r>
    </w:p>
    <w:p w14:paraId="504D2432" w14:textId="77777777" w:rsidR="009F4320" w:rsidRPr="009F4320" w:rsidRDefault="009221F5" w:rsidP="009F4320">
      <w:pPr>
        <w:spacing w:line="240" w:lineRule="auto"/>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9F4320" w:rsidRPr="009F4320">
        <w:rPr>
          <w:rFonts w:ascii="Times New Roman" w:hAnsi="Times New Roman"/>
          <w:i/>
          <w:sz w:val="20"/>
          <w:szCs w:val="20"/>
        </w:rPr>
        <w:t>Smart manufacturing, Process Monitoring, dynamic systems</w:t>
      </w:r>
    </w:p>
    <w:p w14:paraId="04917B48" w14:textId="5B8045FB" w:rsidR="00E14DFF" w:rsidRDefault="00865F7D" w:rsidP="009F4320">
      <w:pPr>
        <w:spacing w:line="240" w:lineRule="auto"/>
        <w:jc w:val="both"/>
        <w:rPr>
          <w:rFonts w:ascii="Times New Roman" w:hAnsi="Times New Roman"/>
          <w:b/>
          <w:sz w:val="20"/>
          <w:szCs w:val="20"/>
        </w:rPr>
      </w:pPr>
      <w:r>
        <w:rPr>
          <w:rFonts w:ascii="Times New Roman" w:hAnsi="Times New Roman"/>
          <w:b/>
          <w:sz w:val="20"/>
          <w:szCs w:val="20"/>
        </w:rPr>
        <w:t>I.</w:t>
      </w:r>
      <w:r w:rsidR="00D00315">
        <w:rPr>
          <w:rFonts w:ascii="Times New Roman" w:hAnsi="Times New Roman"/>
          <w:b/>
          <w:sz w:val="20"/>
          <w:szCs w:val="20"/>
        </w:rPr>
        <w:t xml:space="preserve"> </w:t>
      </w:r>
      <w:r w:rsidR="00E14DFF" w:rsidRPr="00E14DFF">
        <w:rPr>
          <w:rFonts w:ascii="Times New Roman" w:hAnsi="Times New Roman"/>
          <w:b/>
          <w:sz w:val="20"/>
          <w:szCs w:val="20"/>
        </w:rPr>
        <w:t>INTRODUCTION</w:t>
      </w:r>
    </w:p>
    <w:p w14:paraId="6D66675F" w14:textId="77777777" w:rsidR="009F4320" w:rsidRDefault="009F4320" w:rsidP="009F4320">
      <w:pPr>
        <w:spacing w:line="230" w:lineRule="auto"/>
        <w:jc w:val="both"/>
        <w:rPr>
          <w:rFonts w:ascii="Times New Roman" w:hAnsi="Times New Roman"/>
          <w:bCs/>
          <w:sz w:val="20"/>
          <w:szCs w:val="20"/>
        </w:rPr>
      </w:pPr>
      <w:r w:rsidRPr="009F4320">
        <w:rPr>
          <w:rFonts w:ascii="Times New Roman" w:hAnsi="Times New Roman"/>
          <w:sz w:val="20"/>
          <w:szCs w:val="20"/>
        </w:rPr>
        <w:t xml:space="preserve">Over the past few decades, the degree of instrumentation of processing units and general engineering systems, as well as the precision of the sensor data, have improved in response to the requirement for strict process monitoring. The data that is regularly gathered and stored for instance, in engine management systems for internal combustion engines and distributed control systems for chemical manufacturing facilities </w:t>
      </w:r>
      <w:proofErr w:type="gramStart"/>
      <w:r w:rsidRPr="009F4320">
        <w:rPr>
          <w:rFonts w:ascii="Times New Roman" w:hAnsi="Times New Roman"/>
          <w:sz w:val="20"/>
          <w:szCs w:val="20"/>
        </w:rPr>
        <w:t>is</w:t>
      </w:r>
      <w:proofErr w:type="gramEnd"/>
      <w:r w:rsidRPr="009F4320">
        <w:rPr>
          <w:rFonts w:ascii="Times New Roman" w:hAnsi="Times New Roman"/>
          <w:sz w:val="20"/>
          <w:szCs w:val="20"/>
        </w:rPr>
        <w:t xml:space="preserve"> compared to scenarios that are considered optimal or usual [1].</w:t>
      </w:r>
      <w:r w:rsidRPr="009F4320">
        <w:rPr>
          <w:rFonts w:ascii="Times New Roman" w:hAnsi="Times New Roman"/>
          <w:bCs/>
          <w:sz w:val="20"/>
          <w:szCs w:val="20"/>
        </w:rPr>
        <w:t xml:space="preserve"> Industrial process data are becoming massive and increasingly valuable assets for decision making in process operations, process control and monitoring [7]. Data obtained from process monitoring are generally provided in real time by different univariate sensors (e.g., flow rates, temperatures, pressures, etc.) and stored in extensive databases [9]. The data gathered during normal operation include a lot of valuable information about the ongoing process. Numerous curricula have adeptly integrated conventional teaching methodologies with problem or project-based learning, thereby enabling engineering students to meet contemporary educational standards [2]. These experiences hold significance within dynamic systems and process control education, as they not only facilitate comprehension of fundamental concepts but also bolster essential skills vital for professionals across various disciplines. Active learning methodologies contribute to the acquisition of crucial abilities such as problem-solving, decision-making, teamwork, effective written and verbal communication, and critical thinking [3]. Laboratory set up of Process Control Trainer is</w:t>
      </w:r>
      <w:r w:rsidRPr="009F4320">
        <w:rPr>
          <w:rFonts w:ascii="Times New Roman" w:hAnsi="Times New Roman"/>
          <w:bCs/>
          <w:spacing w:val="40"/>
          <w:sz w:val="20"/>
          <w:szCs w:val="20"/>
        </w:rPr>
        <w:t xml:space="preserve"> </w:t>
      </w:r>
      <w:r w:rsidRPr="009F4320">
        <w:rPr>
          <w:rFonts w:ascii="Times New Roman" w:hAnsi="Times New Roman"/>
          <w:bCs/>
          <w:sz w:val="20"/>
          <w:szCs w:val="20"/>
        </w:rPr>
        <w:t xml:space="preserve">a state-of-the-art educational platform designed to showcase a wide array of trials and </w:t>
      </w:r>
      <w:r w:rsidRPr="009F4320">
        <w:rPr>
          <w:rFonts w:ascii="Times New Roman" w:hAnsi="Times New Roman"/>
          <w:sz w:val="20"/>
          <w:szCs w:val="20"/>
        </w:rPr>
        <w:t xml:space="preserve">sophisticated control strategies with diligence-standard instrumentation. With Supervisory Control and Data </w:t>
      </w:r>
      <w:r w:rsidRPr="009F4320">
        <w:rPr>
          <w:rFonts w:ascii="Times New Roman" w:hAnsi="Times New Roman"/>
        </w:rPr>
        <w:t>Acquisition (SCADA) functions, MODBUS</w:t>
      </w:r>
      <w:r w:rsidRPr="009F4320">
        <w:rPr>
          <w:rFonts w:ascii="Times New Roman" w:hAnsi="Times New Roman"/>
          <w:sz w:val="20"/>
          <w:szCs w:val="20"/>
        </w:rPr>
        <w:t xml:space="preserve"> </w:t>
      </w:r>
      <w:r w:rsidRPr="009F4320">
        <w:rPr>
          <w:rFonts w:ascii="Times New Roman" w:hAnsi="Times New Roman"/>
          <w:sz w:val="20"/>
          <w:szCs w:val="20"/>
        </w:rPr>
        <w:lastRenderedPageBreak/>
        <w:t>communication, and Distributed Control System (DCS).</w:t>
      </w:r>
      <w:r w:rsidRPr="009F4320">
        <w:rPr>
          <w:rFonts w:ascii="Times New Roman" w:hAnsi="Times New Roman"/>
          <w:bCs/>
          <w:sz w:val="20"/>
          <w:szCs w:val="20"/>
        </w:rPr>
        <w:t xml:space="preserve"> This coach is equipped with homemade and bus tuning functionalities, along with a patch board for configurable trials and external</w:t>
      </w:r>
      <w:r w:rsidRPr="009F4320">
        <w:rPr>
          <w:rFonts w:ascii="Times New Roman" w:hAnsi="Times New Roman"/>
          <w:bCs/>
          <w:spacing w:val="40"/>
          <w:sz w:val="20"/>
          <w:szCs w:val="20"/>
        </w:rPr>
        <w:t xml:space="preserve"> </w:t>
      </w:r>
      <w:r w:rsidRPr="009F4320">
        <w:rPr>
          <w:rFonts w:ascii="Times New Roman" w:hAnsi="Times New Roman"/>
          <w:bCs/>
          <w:sz w:val="20"/>
          <w:szCs w:val="20"/>
        </w:rPr>
        <w:t>regulator integration. The system includes diaphragm pump with Variable Frequency Drive (VFD), SS wetted parts, and compressor for a comprehensive literacy experience.</w:t>
      </w:r>
      <w:r w:rsidRPr="009F4320">
        <w:rPr>
          <w:rFonts w:ascii="Times New Roman" w:hAnsi="Times New Roman"/>
          <w:bCs/>
          <w:spacing w:val="40"/>
          <w:sz w:val="20"/>
          <w:szCs w:val="20"/>
        </w:rPr>
        <w:t xml:space="preserve"> </w:t>
      </w:r>
      <w:r w:rsidRPr="009F4320">
        <w:rPr>
          <w:rFonts w:ascii="Times New Roman" w:hAnsi="Times New Roman"/>
          <w:bCs/>
          <w:sz w:val="20"/>
          <w:szCs w:val="20"/>
        </w:rPr>
        <w:t>Configured as a small artificial process factory, the coach</w:t>
      </w:r>
      <w:r>
        <w:rPr>
          <w:rFonts w:ascii="Times New Roman" w:hAnsi="Times New Roman"/>
          <w:bCs/>
          <w:sz w:val="20"/>
          <w:szCs w:val="20"/>
        </w:rPr>
        <w:t xml:space="preserve"> </w:t>
      </w:r>
      <w:r w:rsidRPr="00A02C5E">
        <w:rPr>
          <w:rFonts w:ascii="Times New Roman" w:hAnsi="Times New Roman"/>
          <w:bCs/>
          <w:sz w:val="20"/>
          <w:szCs w:val="20"/>
        </w:rPr>
        <w:t>employs DCS control with especially developed software.</w:t>
      </w:r>
      <w:r w:rsidRPr="00A02C5E">
        <w:rPr>
          <w:rFonts w:ascii="Times New Roman" w:hAnsi="Times New Roman"/>
          <w:bCs/>
          <w:spacing w:val="80"/>
          <w:sz w:val="20"/>
          <w:szCs w:val="20"/>
        </w:rPr>
        <w:t xml:space="preserve"> </w:t>
      </w:r>
      <w:r w:rsidRPr="00A02C5E">
        <w:rPr>
          <w:rFonts w:ascii="Times New Roman" w:hAnsi="Times New Roman"/>
          <w:bCs/>
          <w:sz w:val="20"/>
          <w:szCs w:val="20"/>
        </w:rPr>
        <w:t>A unique patch board interface facilitates trial configuration, allowing to develop and test their control strategies. With further than 25 experimental configurations, the product covers introductory element studies to complex process control circles.</w:t>
      </w:r>
      <w:r w:rsidRPr="00A02C5E">
        <w:rPr>
          <w:rFonts w:ascii="Times New Roman" w:hAnsi="Times New Roman"/>
          <w:bCs/>
          <w:spacing w:val="40"/>
          <w:sz w:val="20"/>
          <w:szCs w:val="20"/>
        </w:rPr>
        <w:t xml:space="preserve"> </w:t>
      </w:r>
      <w:r w:rsidRPr="00A02C5E">
        <w:rPr>
          <w:rFonts w:ascii="Times New Roman" w:hAnsi="Times New Roman"/>
          <w:bCs/>
          <w:sz w:val="20"/>
          <w:szCs w:val="20"/>
        </w:rPr>
        <w:t xml:space="preserve">The different modules, including </w:t>
      </w:r>
      <w:r>
        <w:rPr>
          <w:rFonts w:ascii="Times New Roman" w:hAnsi="Times New Roman"/>
          <w:bCs/>
          <w:sz w:val="20"/>
          <w:szCs w:val="20"/>
        </w:rPr>
        <w:t>h</w:t>
      </w:r>
      <w:r w:rsidRPr="00A02C5E">
        <w:rPr>
          <w:rFonts w:ascii="Times New Roman" w:hAnsi="Times New Roman"/>
          <w:bCs/>
          <w:sz w:val="20"/>
          <w:szCs w:val="20"/>
        </w:rPr>
        <w:t xml:space="preserve">eating tank, </w:t>
      </w:r>
      <w:r>
        <w:rPr>
          <w:rFonts w:ascii="Times New Roman" w:hAnsi="Times New Roman"/>
          <w:bCs/>
          <w:sz w:val="20"/>
          <w:szCs w:val="20"/>
        </w:rPr>
        <w:t>c</w:t>
      </w:r>
      <w:r w:rsidRPr="00A02C5E">
        <w:rPr>
          <w:rFonts w:ascii="Times New Roman" w:hAnsi="Times New Roman"/>
          <w:bCs/>
          <w:sz w:val="20"/>
          <w:szCs w:val="20"/>
        </w:rPr>
        <w:t xml:space="preserve">ontrol panel, </w:t>
      </w:r>
      <w:r>
        <w:rPr>
          <w:rFonts w:ascii="Times New Roman" w:hAnsi="Times New Roman"/>
          <w:bCs/>
          <w:sz w:val="20"/>
          <w:szCs w:val="20"/>
        </w:rPr>
        <w:t>w</w:t>
      </w:r>
      <w:r w:rsidRPr="00A02C5E">
        <w:rPr>
          <w:rFonts w:ascii="Times New Roman" w:hAnsi="Times New Roman"/>
          <w:bCs/>
          <w:sz w:val="20"/>
          <w:szCs w:val="20"/>
        </w:rPr>
        <w:t xml:space="preserve">ater force, </w:t>
      </w:r>
      <w:r>
        <w:rPr>
          <w:rFonts w:ascii="Times New Roman" w:hAnsi="Times New Roman"/>
          <w:bCs/>
          <w:sz w:val="20"/>
          <w:szCs w:val="20"/>
        </w:rPr>
        <w:t>p</w:t>
      </w:r>
      <w:r w:rsidRPr="00A02C5E">
        <w:rPr>
          <w:rFonts w:ascii="Times New Roman" w:hAnsi="Times New Roman"/>
          <w:bCs/>
          <w:sz w:val="20"/>
          <w:szCs w:val="20"/>
        </w:rPr>
        <w:t xml:space="preserve">rocess tanks, </w:t>
      </w:r>
      <w:r>
        <w:rPr>
          <w:rFonts w:ascii="Times New Roman" w:hAnsi="Times New Roman"/>
          <w:bCs/>
          <w:sz w:val="20"/>
          <w:szCs w:val="20"/>
        </w:rPr>
        <w:t>f</w:t>
      </w:r>
      <w:r w:rsidRPr="00A02C5E">
        <w:rPr>
          <w:rFonts w:ascii="Times New Roman" w:hAnsi="Times New Roman"/>
          <w:bCs/>
          <w:sz w:val="20"/>
          <w:szCs w:val="20"/>
        </w:rPr>
        <w:t>low seeing rudiments</w:t>
      </w:r>
      <w:r>
        <w:rPr>
          <w:rFonts w:ascii="Times New Roman" w:hAnsi="Times New Roman"/>
          <w:bCs/>
          <w:sz w:val="20"/>
          <w:szCs w:val="20"/>
        </w:rPr>
        <w:t xml:space="preserve"> </w:t>
      </w:r>
      <w:r w:rsidRPr="00A02C5E">
        <w:rPr>
          <w:rFonts w:ascii="Times New Roman" w:hAnsi="Times New Roman"/>
          <w:bCs/>
          <w:sz w:val="20"/>
          <w:szCs w:val="20"/>
        </w:rPr>
        <w:t>are connected on a stage-alone structure. trials cover a range of, from element basics and flow measuring</w:t>
      </w:r>
      <w:r w:rsidRPr="00A02C5E">
        <w:rPr>
          <w:rFonts w:ascii="Times New Roman" w:hAnsi="Times New Roman"/>
          <w:bCs/>
          <w:spacing w:val="-3"/>
          <w:sz w:val="20"/>
          <w:szCs w:val="20"/>
        </w:rPr>
        <w:t xml:space="preserve"> </w:t>
      </w:r>
      <w:r w:rsidRPr="00A02C5E">
        <w:rPr>
          <w:rFonts w:ascii="Times New Roman" w:hAnsi="Times New Roman"/>
          <w:bCs/>
          <w:sz w:val="20"/>
          <w:szCs w:val="20"/>
        </w:rPr>
        <w:t>bias</w:t>
      </w:r>
      <w:r w:rsidRPr="00A02C5E">
        <w:rPr>
          <w:rFonts w:ascii="Times New Roman" w:hAnsi="Times New Roman"/>
          <w:bCs/>
          <w:spacing w:val="-3"/>
          <w:sz w:val="20"/>
          <w:szCs w:val="20"/>
        </w:rPr>
        <w:t xml:space="preserve"> </w:t>
      </w:r>
      <w:r w:rsidRPr="00A02C5E">
        <w:rPr>
          <w:rFonts w:ascii="Times New Roman" w:hAnsi="Times New Roman"/>
          <w:bCs/>
          <w:sz w:val="20"/>
          <w:szCs w:val="20"/>
        </w:rPr>
        <w:t>to</w:t>
      </w:r>
      <w:r w:rsidRPr="00A02C5E">
        <w:rPr>
          <w:rFonts w:ascii="Times New Roman" w:hAnsi="Times New Roman"/>
          <w:bCs/>
          <w:spacing w:val="-1"/>
          <w:sz w:val="20"/>
          <w:szCs w:val="20"/>
        </w:rPr>
        <w:t xml:space="preserve"> </w:t>
      </w:r>
      <w:r w:rsidRPr="00A02C5E">
        <w:rPr>
          <w:rFonts w:ascii="Times New Roman" w:hAnsi="Times New Roman"/>
          <w:bCs/>
          <w:sz w:val="20"/>
          <w:szCs w:val="20"/>
        </w:rPr>
        <w:t>interacting</w:t>
      </w:r>
      <w:r w:rsidRPr="00A02C5E">
        <w:rPr>
          <w:rFonts w:ascii="Times New Roman" w:hAnsi="Times New Roman"/>
          <w:bCs/>
          <w:spacing w:val="-4"/>
          <w:sz w:val="20"/>
          <w:szCs w:val="20"/>
        </w:rPr>
        <w:t xml:space="preserve"> </w:t>
      </w:r>
      <w:r w:rsidRPr="00A02C5E">
        <w:rPr>
          <w:rFonts w:ascii="Times New Roman" w:hAnsi="Times New Roman"/>
          <w:bCs/>
          <w:sz w:val="20"/>
          <w:szCs w:val="20"/>
        </w:rPr>
        <w:t>and non-interacting</w:t>
      </w:r>
      <w:r w:rsidRPr="00A02C5E">
        <w:rPr>
          <w:rFonts w:ascii="Times New Roman" w:hAnsi="Times New Roman"/>
          <w:bCs/>
          <w:spacing w:val="-2"/>
          <w:sz w:val="20"/>
          <w:szCs w:val="20"/>
        </w:rPr>
        <w:t xml:space="preserve"> </w:t>
      </w:r>
      <w:r w:rsidRPr="00A02C5E">
        <w:rPr>
          <w:rFonts w:ascii="Times New Roman" w:hAnsi="Times New Roman"/>
          <w:bCs/>
          <w:sz w:val="20"/>
          <w:szCs w:val="20"/>
        </w:rPr>
        <w:t>system</w:t>
      </w:r>
      <w:r w:rsidRPr="00A02C5E">
        <w:rPr>
          <w:rFonts w:ascii="Times New Roman" w:hAnsi="Times New Roman"/>
          <w:bCs/>
          <w:spacing w:val="-2"/>
          <w:sz w:val="20"/>
          <w:szCs w:val="20"/>
        </w:rPr>
        <w:t xml:space="preserve"> </w:t>
      </w:r>
      <w:r w:rsidRPr="00A02C5E">
        <w:rPr>
          <w:rFonts w:ascii="Times New Roman" w:hAnsi="Times New Roman"/>
          <w:bCs/>
          <w:sz w:val="20"/>
          <w:szCs w:val="20"/>
        </w:rPr>
        <w:t>studies, single- circle feedback control, multi-loop control, and PLC studies. The</w:t>
      </w:r>
      <w:r>
        <w:rPr>
          <w:rFonts w:ascii="Times New Roman" w:hAnsi="Times New Roman"/>
          <w:bCs/>
          <w:sz w:val="20"/>
          <w:szCs w:val="20"/>
        </w:rPr>
        <w:t xml:space="preserve"> </w:t>
      </w:r>
      <w:r w:rsidRPr="00A02C5E">
        <w:rPr>
          <w:rFonts w:ascii="Times New Roman" w:hAnsi="Times New Roman"/>
          <w:bCs/>
          <w:sz w:val="20"/>
          <w:szCs w:val="20"/>
        </w:rPr>
        <w:t xml:space="preserve">software </w:t>
      </w:r>
      <w:r>
        <w:rPr>
          <w:rFonts w:ascii="Times New Roman" w:hAnsi="Times New Roman"/>
          <w:bCs/>
          <w:sz w:val="20"/>
          <w:szCs w:val="20"/>
        </w:rPr>
        <w:t xml:space="preserve">module </w:t>
      </w:r>
      <w:r w:rsidRPr="00A02C5E">
        <w:rPr>
          <w:rFonts w:ascii="Times New Roman" w:hAnsi="Times New Roman"/>
          <w:bCs/>
          <w:sz w:val="20"/>
          <w:szCs w:val="20"/>
        </w:rPr>
        <w:t>includes</w:t>
      </w:r>
      <w:r>
        <w:rPr>
          <w:rFonts w:ascii="Times New Roman" w:hAnsi="Times New Roman"/>
          <w:bCs/>
          <w:sz w:val="20"/>
          <w:szCs w:val="20"/>
        </w:rPr>
        <w:t xml:space="preserve"> </w:t>
      </w:r>
      <w:r w:rsidRPr="00A02C5E">
        <w:rPr>
          <w:rFonts w:ascii="Times New Roman" w:hAnsi="Times New Roman"/>
          <w:bCs/>
          <w:sz w:val="20"/>
          <w:szCs w:val="20"/>
        </w:rPr>
        <w:t xml:space="preserve">control developer and administrative control software, furnishing a </w:t>
      </w:r>
      <w:r>
        <w:rPr>
          <w:rFonts w:ascii="Times New Roman" w:hAnsi="Times New Roman"/>
          <w:bCs/>
          <w:sz w:val="20"/>
          <w:szCs w:val="20"/>
        </w:rPr>
        <w:t>user</w:t>
      </w:r>
      <w:r w:rsidRPr="00A02C5E">
        <w:rPr>
          <w:rFonts w:ascii="Times New Roman" w:hAnsi="Times New Roman"/>
          <w:bCs/>
          <w:sz w:val="20"/>
          <w:szCs w:val="20"/>
        </w:rPr>
        <w:t>-friendly interface with features like trend plots, data logging,</w:t>
      </w:r>
      <w:r>
        <w:rPr>
          <w:rFonts w:ascii="Times New Roman" w:hAnsi="Times New Roman"/>
          <w:bCs/>
          <w:sz w:val="20"/>
          <w:szCs w:val="20"/>
        </w:rPr>
        <w:t xml:space="preserve"> data access</w:t>
      </w:r>
      <w:r w:rsidRPr="00A02C5E">
        <w:rPr>
          <w:rFonts w:ascii="Times New Roman" w:hAnsi="Times New Roman"/>
          <w:bCs/>
          <w:sz w:val="20"/>
          <w:szCs w:val="20"/>
        </w:rPr>
        <w:t xml:space="preserve"> publishing, and data import.</w:t>
      </w:r>
    </w:p>
    <w:p w14:paraId="34FE9519" w14:textId="0C98AAF0" w:rsidR="00DC1C9C" w:rsidRDefault="009F4320" w:rsidP="009F4320">
      <w:pPr>
        <w:jc w:val="both"/>
        <w:rPr>
          <w:rFonts w:ascii="Times New Roman" w:hAnsi="Times New Roman"/>
          <w:sz w:val="20"/>
          <w:szCs w:val="20"/>
        </w:rPr>
      </w:pPr>
      <w:r>
        <w:rPr>
          <w:rFonts w:ascii="Times New Roman" w:hAnsi="Times New Roman"/>
          <w:sz w:val="20"/>
          <w:szCs w:val="20"/>
        </w:rPr>
        <w:t>Experimental set up</w:t>
      </w:r>
      <w:r w:rsidRPr="005D334D">
        <w:rPr>
          <w:rFonts w:ascii="Times New Roman" w:hAnsi="Times New Roman"/>
          <w:sz w:val="20"/>
          <w:szCs w:val="20"/>
        </w:rPr>
        <w:t xml:space="preserve"> stands as a comprehensive and innovative platform designed for educational and practical disquisition of different artificial control ways. The system aims to demonstrate a broad </w:t>
      </w:r>
      <w:r>
        <w:rPr>
          <w:rFonts w:ascii="Times New Roman" w:hAnsi="Times New Roman"/>
          <w:sz w:val="20"/>
          <w:szCs w:val="20"/>
        </w:rPr>
        <w:t>range</w:t>
      </w:r>
      <w:r w:rsidRPr="005D334D">
        <w:rPr>
          <w:rFonts w:ascii="Times New Roman" w:hAnsi="Times New Roman"/>
          <w:sz w:val="20"/>
          <w:szCs w:val="20"/>
        </w:rPr>
        <w:t xml:space="preserve"> of trials and operations, exercising assiduity- standard controls</w:t>
      </w:r>
      <w:r>
        <w:rPr>
          <w:rFonts w:ascii="Times New Roman" w:hAnsi="Times New Roman"/>
          <w:sz w:val="20"/>
          <w:szCs w:val="20"/>
        </w:rPr>
        <w:t xml:space="preserve"> and </w:t>
      </w:r>
      <w:r w:rsidRPr="005D334D">
        <w:rPr>
          <w:rFonts w:ascii="Times New Roman" w:hAnsi="Times New Roman"/>
          <w:sz w:val="20"/>
          <w:szCs w:val="20"/>
        </w:rPr>
        <w:t>instrumentation. With features</w:t>
      </w:r>
      <w:r w:rsidRPr="005D334D">
        <w:rPr>
          <w:rFonts w:ascii="Times New Roman" w:hAnsi="Times New Roman"/>
          <w:spacing w:val="-1"/>
          <w:sz w:val="20"/>
          <w:szCs w:val="20"/>
        </w:rPr>
        <w:t xml:space="preserve"> </w:t>
      </w:r>
      <w:r w:rsidRPr="005D334D">
        <w:rPr>
          <w:rFonts w:ascii="Times New Roman" w:hAnsi="Times New Roman"/>
          <w:sz w:val="20"/>
          <w:szCs w:val="20"/>
        </w:rPr>
        <w:t>like</w:t>
      </w:r>
      <w:r>
        <w:rPr>
          <w:rFonts w:ascii="Times New Roman" w:hAnsi="Times New Roman"/>
          <w:sz w:val="20"/>
          <w:szCs w:val="20"/>
        </w:rPr>
        <w:t xml:space="preserve"> </w:t>
      </w:r>
      <w:r w:rsidRPr="005D334D">
        <w:rPr>
          <w:rFonts w:ascii="Times New Roman" w:hAnsi="Times New Roman"/>
          <w:sz w:val="20"/>
          <w:szCs w:val="20"/>
        </w:rPr>
        <w:t>SCADA capabilities</w:t>
      </w:r>
      <w:r>
        <w:rPr>
          <w:rFonts w:ascii="Times New Roman" w:hAnsi="Times New Roman"/>
          <w:sz w:val="20"/>
          <w:szCs w:val="20"/>
        </w:rPr>
        <w:t>, DCS control and MODBUS communication</w:t>
      </w:r>
      <w:r w:rsidRPr="005D334D">
        <w:rPr>
          <w:rFonts w:ascii="Times New Roman" w:hAnsi="Times New Roman"/>
          <w:sz w:val="20"/>
          <w:szCs w:val="20"/>
        </w:rPr>
        <w:t>, the coach offers a holistic approach to understanding</w:t>
      </w:r>
      <w:r w:rsidRPr="005D334D">
        <w:rPr>
          <w:rFonts w:ascii="Times New Roman" w:hAnsi="Times New Roman"/>
          <w:spacing w:val="40"/>
          <w:sz w:val="20"/>
          <w:szCs w:val="20"/>
        </w:rPr>
        <w:t xml:space="preserve"> </w:t>
      </w:r>
      <w:r w:rsidRPr="005D334D">
        <w:rPr>
          <w:rFonts w:ascii="Times New Roman" w:hAnsi="Times New Roman"/>
          <w:sz w:val="20"/>
          <w:szCs w:val="20"/>
        </w:rPr>
        <w:t>advanced control methodologies.</w:t>
      </w:r>
      <w:r w:rsidRPr="005D334D">
        <w:rPr>
          <w:rFonts w:ascii="Times New Roman" w:hAnsi="Times New Roman"/>
          <w:spacing w:val="40"/>
          <w:sz w:val="20"/>
          <w:szCs w:val="20"/>
        </w:rPr>
        <w:t xml:space="preserve"> </w:t>
      </w:r>
      <w:r w:rsidRPr="005D334D">
        <w:rPr>
          <w:rFonts w:ascii="Times New Roman" w:hAnsi="Times New Roman"/>
          <w:sz w:val="20"/>
          <w:szCs w:val="20"/>
        </w:rPr>
        <w:t>This compact, yet protean, system resembles a typical small artificial process factory, complete</w:t>
      </w:r>
      <w:r w:rsidRPr="005D334D">
        <w:rPr>
          <w:rFonts w:ascii="Times New Roman" w:hAnsi="Times New Roman"/>
          <w:spacing w:val="54"/>
          <w:sz w:val="20"/>
          <w:szCs w:val="20"/>
        </w:rPr>
        <w:t xml:space="preserve"> </w:t>
      </w:r>
      <w:r w:rsidRPr="005D334D">
        <w:rPr>
          <w:rFonts w:ascii="Times New Roman" w:hAnsi="Times New Roman"/>
          <w:sz w:val="20"/>
          <w:szCs w:val="20"/>
        </w:rPr>
        <w:t>with</w:t>
      </w:r>
      <w:r w:rsidRPr="005D334D">
        <w:rPr>
          <w:rFonts w:ascii="Times New Roman" w:hAnsi="Times New Roman"/>
          <w:spacing w:val="55"/>
          <w:sz w:val="20"/>
          <w:szCs w:val="20"/>
        </w:rPr>
        <w:t xml:space="preserve"> </w:t>
      </w:r>
      <w:r w:rsidRPr="005D334D">
        <w:rPr>
          <w:rFonts w:ascii="Times New Roman" w:hAnsi="Times New Roman"/>
          <w:sz w:val="20"/>
          <w:szCs w:val="20"/>
        </w:rPr>
        <w:t>a</w:t>
      </w:r>
      <w:r w:rsidRPr="005D334D">
        <w:rPr>
          <w:rFonts w:ascii="Times New Roman" w:hAnsi="Times New Roman"/>
          <w:spacing w:val="54"/>
          <w:sz w:val="20"/>
          <w:szCs w:val="20"/>
        </w:rPr>
        <w:t xml:space="preserve"> </w:t>
      </w:r>
      <w:r w:rsidRPr="005D334D">
        <w:rPr>
          <w:rFonts w:ascii="Times New Roman" w:hAnsi="Times New Roman"/>
          <w:sz w:val="20"/>
          <w:szCs w:val="20"/>
        </w:rPr>
        <w:t>range</w:t>
      </w:r>
      <w:r w:rsidRPr="005D334D">
        <w:rPr>
          <w:rFonts w:ascii="Times New Roman" w:hAnsi="Times New Roman"/>
          <w:spacing w:val="57"/>
          <w:sz w:val="20"/>
          <w:szCs w:val="20"/>
        </w:rPr>
        <w:t xml:space="preserve"> </w:t>
      </w:r>
      <w:r w:rsidRPr="005D334D">
        <w:rPr>
          <w:rFonts w:ascii="Times New Roman" w:hAnsi="Times New Roman"/>
          <w:sz w:val="20"/>
          <w:szCs w:val="20"/>
        </w:rPr>
        <w:t>of</w:t>
      </w:r>
      <w:r w:rsidRPr="005D334D">
        <w:rPr>
          <w:rFonts w:ascii="Times New Roman" w:hAnsi="Times New Roman"/>
          <w:spacing w:val="55"/>
          <w:sz w:val="20"/>
          <w:szCs w:val="20"/>
        </w:rPr>
        <w:t xml:space="preserve"> </w:t>
      </w:r>
      <w:r w:rsidRPr="005D334D">
        <w:rPr>
          <w:rFonts w:ascii="Times New Roman" w:hAnsi="Times New Roman"/>
          <w:sz w:val="20"/>
          <w:szCs w:val="20"/>
        </w:rPr>
        <w:t>factors</w:t>
      </w:r>
      <w:r w:rsidRPr="005D334D">
        <w:rPr>
          <w:rFonts w:ascii="Times New Roman" w:hAnsi="Times New Roman"/>
          <w:spacing w:val="55"/>
          <w:sz w:val="20"/>
          <w:szCs w:val="20"/>
        </w:rPr>
        <w:t xml:space="preserve"> </w:t>
      </w:r>
      <w:r w:rsidRPr="005D334D">
        <w:rPr>
          <w:rFonts w:ascii="Times New Roman" w:hAnsi="Times New Roman"/>
          <w:sz w:val="20"/>
          <w:szCs w:val="20"/>
        </w:rPr>
        <w:t>and</w:t>
      </w:r>
      <w:r w:rsidRPr="005D334D">
        <w:rPr>
          <w:rFonts w:ascii="Times New Roman" w:hAnsi="Times New Roman"/>
          <w:spacing w:val="55"/>
          <w:sz w:val="20"/>
          <w:szCs w:val="20"/>
        </w:rPr>
        <w:t xml:space="preserve"> </w:t>
      </w:r>
      <w:r w:rsidRPr="005D334D">
        <w:rPr>
          <w:rFonts w:ascii="Times New Roman" w:hAnsi="Times New Roman"/>
          <w:sz w:val="20"/>
          <w:szCs w:val="20"/>
        </w:rPr>
        <w:t>modules.</w:t>
      </w:r>
      <w:r w:rsidRPr="005D334D">
        <w:rPr>
          <w:rFonts w:ascii="Times New Roman" w:hAnsi="Times New Roman"/>
          <w:spacing w:val="53"/>
          <w:sz w:val="20"/>
          <w:szCs w:val="20"/>
        </w:rPr>
        <w:t xml:space="preserve"> </w:t>
      </w:r>
      <w:r w:rsidRPr="005D334D">
        <w:rPr>
          <w:rFonts w:ascii="Times New Roman" w:hAnsi="Times New Roman"/>
          <w:sz w:val="20"/>
          <w:szCs w:val="20"/>
        </w:rPr>
        <w:t>The</w:t>
      </w:r>
      <w:r w:rsidRPr="005D334D">
        <w:rPr>
          <w:rFonts w:ascii="Times New Roman" w:hAnsi="Times New Roman"/>
          <w:spacing w:val="55"/>
          <w:sz w:val="20"/>
          <w:szCs w:val="20"/>
        </w:rPr>
        <w:t xml:space="preserve"> </w:t>
      </w:r>
      <w:r w:rsidRPr="005D334D">
        <w:rPr>
          <w:rFonts w:ascii="Times New Roman" w:hAnsi="Times New Roman"/>
          <w:spacing w:val="-5"/>
          <w:sz w:val="20"/>
          <w:szCs w:val="20"/>
        </w:rPr>
        <w:t xml:space="preserve">DCS </w:t>
      </w:r>
      <w:r w:rsidRPr="005D334D">
        <w:rPr>
          <w:rFonts w:ascii="Times New Roman" w:hAnsi="Times New Roman"/>
          <w:sz w:val="20"/>
          <w:szCs w:val="20"/>
        </w:rPr>
        <w:t>control</w:t>
      </w:r>
      <w:r>
        <w:rPr>
          <w:rFonts w:ascii="Times New Roman" w:hAnsi="Times New Roman"/>
          <w:sz w:val="20"/>
          <w:szCs w:val="20"/>
        </w:rPr>
        <w:t xml:space="preserve"> </w:t>
      </w:r>
      <w:r w:rsidRPr="005D334D">
        <w:rPr>
          <w:rFonts w:ascii="Times New Roman" w:hAnsi="Times New Roman"/>
          <w:sz w:val="20"/>
          <w:szCs w:val="20"/>
        </w:rPr>
        <w:t>provides a hands- on experience in configuring different trials. The unique jack draw and socket patch board allow druggies to develop and test their control strategies, offering inflexibility in trial.</w:t>
      </w:r>
      <w:r w:rsidRPr="005D334D">
        <w:rPr>
          <w:rFonts w:ascii="Times New Roman" w:hAnsi="Times New Roman"/>
          <w:spacing w:val="40"/>
          <w:sz w:val="20"/>
          <w:szCs w:val="20"/>
        </w:rPr>
        <w:t xml:space="preserve"> </w:t>
      </w:r>
      <w:r w:rsidRPr="005D334D">
        <w:rPr>
          <w:rFonts w:ascii="Times New Roman" w:hAnsi="Times New Roman"/>
          <w:sz w:val="20"/>
          <w:szCs w:val="20"/>
        </w:rPr>
        <w:t>The setup includes MNC- grade regulators and</w:t>
      </w:r>
      <w:r w:rsidRPr="005D334D">
        <w:rPr>
          <w:rFonts w:ascii="Times New Roman" w:hAnsi="Times New Roman"/>
          <w:spacing w:val="40"/>
          <w:sz w:val="20"/>
          <w:szCs w:val="20"/>
        </w:rPr>
        <w:t xml:space="preserve"> </w:t>
      </w:r>
      <w:r w:rsidRPr="005D334D">
        <w:rPr>
          <w:rFonts w:ascii="Times New Roman" w:hAnsi="Times New Roman"/>
          <w:sz w:val="20"/>
          <w:szCs w:val="20"/>
        </w:rPr>
        <w:t>transmitters,</w:t>
      </w:r>
      <w:r w:rsidRPr="005D334D">
        <w:rPr>
          <w:rFonts w:ascii="Times New Roman" w:hAnsi="Times New Roman"/>
          <w:spacing w:val="-5"/>
          <w:sz w:val="20"/>
          <w:szCs w:val="20"/>
        </w:rPr>
        <w:t xml:space="preserve"> </w:t>
      </w:r>
      <w:r w:rsidRPr="005D334D">
        <w:rPr>
          <w:rFonts w:ascii="Times New Roman" w:hAnsi="Times New Roman"/>
          <w:sz w:val="20"/>
          <w:szCs w:val="20"/>
        </w:rPr>
        <w:t>with</w:t>
      </w:r>
      <w:r w:rsidRPr="005D334D">
        <w:rPr>
          <w:rFonts w:ascii="Times New Roman" w:hAnsi="Times New Roman"/>
          <w:spacing w:val="-3"/>
          <w:sz w:val="20"/>
          <w:szCs w:val="20"/>
        </w:rPr>
        <w:t xml:space="preserve"> </w:t>
      </w:r>
      <w:r w:rsidRPr="005D334D">
        <w:rPr>
          <w:rFonts w:ascii="Times New Roman" w:hAnsi="Times New Roman"/>
          <w:sz w:val="20"/>
          <w:szCs w:val="20"/>
        </w:rPr>
        <w:t>bathe</w:t>
      </w:r>
      <w:r w:rsidRPr="005D334D">
        <w:rPr>
          <w:rFonts w:ascii="Times New Roman" w:hAnsi="Times New Roman"/>
          <w:spacing w:val="-5"/>
          <w:sz w:val="20"/>
          <w:szCs w:val="20"/>
        </w:rPr>
        <w:t xml:space="preserve"> </w:t>
      </w:r>
      <w:r w:rsidRPr="005D334D">
        <w:rPr>
          <w:rFonts w:ascii="Times New Roman" w:hAnsi="Times New Roman"/>
          <w:sz w:val="20"/>
          <w:szCs w:val="20"/>
        </w:rPr>
        <w:t>corridor</w:t>
      </w:r>
      <w:r w:rsidRPr="005D334D">
        <w:rPr>
          <w:rFonts w:ascii="Times New Roman" w:hAnsi="Times New Roman"/>
          <w:spacing w:val="-2"/>
          <w:sz w:val="20"/>
          <w:szCs w:val="20"/>
        </w:rPr>
        <w:t xml:space="preserve"> </w:t>
      </w:r>
      <w:r w:rsidRPr="005D334D">
        <w:rPr>
          <w:rFonts w:ascii="Times New Roman" w:hAnsi="Times New Roman"/>
          <w:sz w:val="20"/>
          <w:szCs w:val="20"/>
        </w:rPr>
        <w:t>made</w:t>
      </w:r>
      <w:r w:rsidRPr="005D334D">
        <w:rPr>
          <w:rFonts w:ascii="Times New Roman" w:hAnsi="Times New Roman"/>
          <w:spacing w:val="-5"/>
          <w:sz w:val="20"/>
          <w:szCs w:val="20"/>
        </w:rPr>
        <w:t xml:space="preserve"> </w:t>
      </w:r>
      <w:r w:rsidRPr="005D334D">
        <w:rPr>
          <w:rFonts w:ascii="Times New Roman" w:hAnsi="Times New Roman"/>
          <w:sz w:val="20"/>
          <w:szCs w:val="20"/>
        </w:rPr>
        <w:t>of</w:t>
      </w:r>
      <w:r w:rsidRPr="005D334D">
        <w:rPr>
          <w:rFonts w:ascii="Times New Roman" w:hAnsi="Times New Roman"/>
          <w:spacing w:val="-5"/>
          <w:sz w:val="20"/>
          <w:szCs w:val="20"/>
        </w:rPr>
        <w:t xml:space="preserve"> </w:t>
      </w:r>
      <w:r w:rsidRPr="005D334D">
        <w:rPr>
          <w:rFonts w:ascii="Times New Roman" w:hAnsi="Times New Roman"/>
          <w:sz w:val="20"/>
          <w:szCs w:val="20"/>
        </w:rPr>
        <w:t>artificial-</w:t>
      </w:r>
      <w:r w:rsidRPr="005D334D">
        <w:rPr>
          <w:rFonts w:ascii="Times New Roman" w:hAnsi="Times New Roman"/>
          <w:spacing w:val="-4"/>
          <w:sz w:val="20"/>
          <w:szCs w:val="20"/>
        </w:rPr>
        <w:t xml:space="preserve"> </w:t>
      </w:r>
      <w:r w:rsidRPr="005D334D">
        <w:rPr>
          <w:rFonts w:ascii="Times New Roman" w:hAnsi="Times New Roman"/>
          <w:sz w:val="20"/>
          <w:szCs w:val="20"/>
        </w:rPr>
        <w:t>grade</w:t>
      </w:r>
      <w:r w:rsidRPr="005D334D">
        <w:rPr>
          <w:rFonts w:ascii="Times New Roman" w:hAnsi="Times New Roman"/>
          <w:spacing w:val="-4"/>
          <w:sz w:val="20"/>
          <w:szCs w:val="20"/>
        </w:rPr>
        <w:t xml:space="preserve"> </w:t>
      </w:r>
      <w:r w:rsidRPr="005D334D">
        <w:rPr>
          <w:rFonts w:ascii="Times New Roman" w:hAnsi="Times New Roman"/>
          <w:sz w:val="20"/>
          <w:szCs w:val="20"/>
        </w:rPr>
        <w:t>pristine sword, icing trust ability in different experimental conditions. The coach boasts further than 25 different configurations, covering everything from introductory element studies to advanced examinations of complex process control circles using sophisticated DCS control.</w:t>
      </w:r>
      <w:r w:rsidRPr="005D334D">
        <w:rPr>
          <w:rFonts w:ascii="Times New Roman" w:hAnsi="Times New Roman"/>
          <w:spacing w:val="40"/>
          <w:sz w:val="20"/>
          <w:szCs w:val="20"/>
        </w:rPr>
        <w:t xml:space="preserve"> </w:t>
      </w:r>
      <w:r w:rsidRPr="005D334D">
        <w:rPr>
          <w:rFonts w:ascii="Times New Roman" w:hAnsi="Times New Roman"/>
          <w:sz w:val="20"/>
          <w:szCs w:val="20"/>
        </w:rPr>
        <w:t xml:space="preserve">The individual modules, similar as the </w:t>
      </w:r>
      <w:r>
        <w:rPr>
          <w:rFonts w:ascii="Times New Roman" w:hAnsi="Times New Roman"/>
          <w:sz w:val="20"/>
          <w:szCs w:val="20"/>
        </w:rPr>
        <w:t>h</w:t>
      </w:r>
      <w:r w:rsidRPr="005D334D">
        <w:rPr>
          <w:rFonts w:ascii="Times New Roman" w:hAnsi="Times New Roman"/>
          <w:sz w:val="20"/>
          <w:szCs w:val="20"/>
        </w:rPr>
        <w:t xml:space="preserve">eating tank module, </w:t>
      </w:r>
      <w:r>
        <w:rPr>
          <w:rFonts w:ascii="Times New Roman" w:hAnsi="Times New Roman"/>
          <w:sz w:val="20"/>
          <w:szCs w:val="20"/>
        </w:rPr>
        <w:t>c</w:t>
      </w:r>
      <w:r w:rsidRPr="005D334D">
        <w:rPr>
          <w:rFonts w:ascii="Times New Roman" w:hAnsi="Times New Roman"/>
          <w:sz w:val="20"/>
          <w:szCs w:val="20"/>
        </w:rPr>
        <w:t xml:space="preserve">ontrol panel module, </w:t>
      </w:r>
      <w:r>
        <w:rPr>
          <w:rFonts w:ascii="Times New Roman" w:hAnsi="Times New Roman"/>
          <w:sz w:val="20"/>
          <w:szCs w:val="20"/>
        </w:rPr>
        <w:t>w</w:t>
      </w:r>
      <w:r w:rsidRPr="005D334D">
        <w:rPr>
          <w:rFonts w:ascii="Times New Roman" w:hAnsi="Times New Roman"/>
          <w:sz w:val="20"/>
          <w:szCs w:val="20"/>
        </w:rPr>
        <w:t xml:space="preserve">ater force module, </w:t>
      </w:r>
      <w:r>
        <w:rPr>
          <w:rFonts w:ascii="Times New Roman" w:hAnsi="Times New Roman"/>
          <w:sz w:val="20"/>
          <w:szCs w:val="20"/>
        </w:rPr>
        <w:t>c</w:t>
      </w:r>
      <w:r w:rsidRPr="005D334D">
        <w:rPr>
          <w:rFonts w:ascii="Times New Roman" w:hAnsi="Times New Roman"/>
          <w:sz w:val="20"/>
          <w:szCs w:val="20"/>
        </w:rPr>
        <w:t xml:space="preserve">ontrol stopcock module, </w:t>
      </w:r>
      <w:r>
        <w:rPr>
          <w:rFonts w:ascii="Times New Roman" w:hAnsi="Times New Roman"/>
          <w:sz w:val="20"/>
          <w:szCs w:val="20"/>
        </w:rPr>
        <w:t>p</w:t>
      </w:r>
      <w:r w:rsidRPr="005D334D">
        <w:rPr>
          <w:rFonts w:ascii="Times New Roman" w:hAnsi="Times New Roman"/>
          <w:sz w:val="20"/>
          <w:szCs w:val="20"/>
        </w:rPr>
        <w:t xml:space="preserve">rocess tanks module, </w:t>
      </w:r>
      <w:r>
        <w:rPr>
          <w:rFonts w:ascii="Times New Roman" w:hAnsi="Times New Roman"/>
          <w:sz w:val="20"/>
          <w:szCs w:val="20"/>
        </w:rPr>
        <w:t>f</w:t>
      </w:r>
      <w:r w:rsidRPr="005D334D">
        <w:rPr>
          <w:rFonts w:ascii="Times New Roman" w:hAnsi="Times New Roman"/>
          <w:sz w:val="20"/>
          <w:szCs w:val="20"/>
        </w:rPr>
        <w:t xml:space="preserve">low seeing rudiments, and </w:t>
      </w:r>
      <w:r>
        <w:rPr>
          <w:rFonts w:ascii="Times New Roman" w:hAnsi="Times New Roman"/>
          <w:sz w:val="20"/>
          <w:szCs w:val="20"/>
        </w:rPr>
        <w:t>a</w:t>
      </w:r>
      <w:r w:rsidRPr="005D334D">
        <w:rPr>
          <w:rFonts w:ascii="Times New Roman" w:hAnsi="Times New Roman"/>
          <w:sz w:val="20"/>
          <w:szCs w:val="20"/>
        </w:rPr>
        <w:t xml:space="preserve">ir force module, each contribute to the comprehensive literacy experience. These modules are mounted on a stage-alone structure and connected with faucets and pipeline, replicating the complications of a </w:t>
      </w:r>
      <w:r w:rsidRPr="005D334D">
        <w:rPr>
          <w:rFonts w:ascii="Times New Roman" w:hAnsi="Times New Roman"/>
          <w:sz w:val="20"/>
          <w:szCs w:val="20"/>
        </w:rPr>
        <w:t xml:space="preserve">real artificial setup. The range of trials spans from the study of element basics, flow measuring bias, interacting and on-interacting system studies, single- circle feedback control, multi-loop control, to the disquisition of </w:t>
      </w:r>
      <w:r>
        <w:rPr>
          <w:rFonts w:ascii="Times New Roman" w:hAnsi="Times New Roman"/>
          <w:sz w:val="20"/>
          <w:szCs w:val="20"/>
        </w:rPr>
        <w:t xml:space="preserve">(Programmable Logic Controllers) </w:t>
      </w:r>
      <w:r w:rsidRPr="005D334D">
        <w:rPr>
          <w:rFonts w:ascii="Times New Roman" w:hAnsi="Times New Roman"/>
          <w:sz w:val="20"/>
          <w:szCs w:val="20"/>
        </w:rPr>
        <w:t xml:space="preserve">PLCs. </w:t>
      </w:r>
      <w:r>
        <w:rPr>
          <w:rFonts w:ascii="Times New Roman" w:hAnsi="Times New Roman"/>
          <w:sz w:val="20"/>
          <w:szCs w:val="20"/>
        </w:rPr>
        <w:t xml:space="preserve">Software includes </w:t>
      </w:r>
      <w:r w:rsidRPr="005D334D">
        <w:rPr>
          <w:rFonts w:ascii="Times New Roman" w:hAnsi="Times New Roman"/>
          <w:sz w:val="20"/>
          <w:szCs w:val="20"/>
        </w:rPr>
        <w:t>features like data access, trend plots, data logging, publishing, and data import.</w:t>
      </w:r>
      <w:r w:rsidRPr="005D334D">
        <w:rPr>
          <w:rFonts w:ascii="Times New Roman" w:hAnsi="Times New Roman"/>
          <w:spacing w:val="40"/>
          <w:sz w:val="20"/>
          <w:szCs w:val="20"/>
        </w:rPr>
        <w:t xml:space="preserve"> </w:t>
      </w:r>
      <w:r w:rsidRPr="005D334D">
        <w:rPr>
          <w:rFonts w:ascii="Times New Roman" w:hAnsi="Times New Roman"/>
          <w:sz w:val="20"/>
          <w:szCs w:val="20"/>
        </w:rPr>
        <w:t>Through its different range of trials and advanced features, it equips with the demanded to att</w:t>
      </w:r>
      <w:r>
        <w:rPr>
          <w:rFonts w:ascii="Times New Roman" w:hAnsi="Times New Roman"/>
          <w:sz w:val="20"/>
          <w:szCs w:val="20"/>
        </w:rPr>
        <w:t>r</w:t>
      </w:r>
      <w:r w:rsidRPr="005D334D">
        <w:rPr>
          <w:rFonts w:ascii="Times New Roman" w:hAnsi="Times New Roman"/>
          <w:sz w:val="20"/>
          <w:szCs w:val="20"/>
        </w:rPr>
        <w:t>act real- world challenges in the field of control systems and robotization</w:t>
      </w:r>
      <w:r>
        <w:rPr>
          <w:rFonts w:ascii="Times New Roman" w:hAnsi="Times New Roman"/>
          <w:sz w:val="20"/>
          <w:szCs w:val="20"/>
        </w:rPr>
        <w:t>.</w:t>
      </w:r>
    </w:p>
    <w:p w14:paraId="092EA23A" w14:textId="77777777" w:rsidR="009F4320" w:rsidRDefault="009F4320" w:rsidP="009F4320">
      <w:pPr>
        <w:rPr>
          <w:rFonts w:ascii="Times New Roman" w:hAnsi="Times New Roman"/>
          <w:b/>
          <w:sz w:val="20"/>
          <w:szCs w:val="20"/>
        </w:rPr>
      </w:pPr>
      <w:r>
        <w:rPr>
          <w:rFonts w:ascii="Times New Roman" w:hAnsi="Times New Roman"/>
          <w:b/>
          <w:sz w:val="20"/>
          <w:szCs w:val="20"/>
        </w:rPr>
        <w:t>II. THEORETICAL BACKGROUND</w:t>
      </w:r>
    </w:p>
    <w:p w14:paraId="5D123794" w14:textId="77777777" w:rsidR="009F4320" w:rsidRDefault="009F4320" w:rsidP="009F4320">
      <w:pPr>
        <w:shd w:val="clear" w:color="auto" w:fill="FFFFFF"/>
        <w:spacing w:after="0" w:line="240" w:lineRule="auto"/>
        <w:jc w:val="both"/>
        <w:rPr>
          <w:rFonts w:ascii="Times New Roman" w:hAnsi="Times New Roman"/>
          <w:color w:val="0D0D0D"/>
          <w:sz w:val="20"/>
          <w:szCs w:val="20"/>
          <w:shd w:val="clear" w:color="auto" w:fill="FFFFFF"/>
        </w:rPr>
      </w:pPr>
      <w:r w:rsidRPr="00867AB5">
        <w:rPr>
          <w:rFonts w:ascii="Times New Roman" w:hAnsi="Times New Roman"/>
          <w:color w:val="0D0D0D"/>
          <w:sz w:val="20"/>
          <w:szCs w:val="20"/>
          <w:shd w:val="clear" w:color="auto" w:fill="FFFFFF"/>
        </w:rPr>
        <w:t>In smart manufacturing, with information sharing among different equipment of the same type, it is expected that process monitoring algorithm should be able to predict when the equipment needs maintenance. Under such a predictive maintenance scheme, a maintenance would be performed when it is needed, which could be earlier or later than the fixed preventive maintenance event. With predictive maintenance, one can not only reduce</w:t>
      </w:r>
      <w:r>
        <w:rPr>
          <w:rFonts w:ascii="Times New Roman" w:hAnsi="Times New Roman"/>
          <w:color w:val="0D0D0D"/>
          <w:sz w:val="20"/>
          <w:szCs w:val="20"/>
          <w:shd w:val="clear" w:color="auto" w:fill="FFFFFF"/>
        </w:rPr>
        <w:t xml:space="preserve"> </w:t>
      </w:r>
      <w:r w:rsidRPr="00867AB5">
        <w:rPr>
          <w:rFonts w:ascii="Times New Roman" w:hAnsi="Times New Roman"/>
          <w:color w:val="0D0D0D"/>
          <w:sz w:val="20"/>
          <w:szCs w:val="20"/>
          <w:shd w:val="clear" w:color="auto" w:fill="FFFFFF"/>
        </w:rPr>
        <w:t>process downtime by eliminating unnecessary maintenance, but also improve</w:t>
      </w:r>
      <w:r>
        <w:rPr>
          <w:rFonts w:ascii="Times New Roman" w:hAnsi="Times New Roman"/>
          <w:color w:val="0D0D0D"/>
          <w:sz w:val="20"/>
          <w:szCs w:val="20"/>
          <w:shd w:val="clear" w:color="auto" w:fill="FFFFFF"/>
        </w:rPr>
        <w:t xml:space="preserve"> </w:t>
      </w:r>
      <w:r w:rsidRPr="00867AB5">
        <w:rPr>
          <w:rFonts w:ascii="Times New Roman" w:hAnsi="Times New Roman"/>
          <w:color w:val="0D0D0D"/>
          <w:sz w:val="20"/>
          <w:szCs w:val="20"/>
          <w:shd w:val="clear" w:color="auto" w:fill="FFFFFF"/>
        </w:rPr>
        <w:t>process</w:t>
      </w:r>
      <w:r>
        <w:rPr>
          <w:rFonts w:ascii="Times New Roman" w:hAnsi="Times New Roman"/>
          <w:color w:val="0D0D0D"/>
          <w:sz w:val="20"/>
          <w:szCs w:val="20"/>
          <w:shd w:val="clear" w:color="auto" w:fill="FFFFFF"/>
        </w:rPr>
        <w:t xml:space="preserve"> </w:t>
      </w:r>
      <w:r w:rsidRPr="00867AB5">
        <w:rPr>
          <w:rFonts w:ascii="Times New Roman" w:hAnsi="Times New Roman"/>
          <w:color w:val="0D0D0D"/>
          <w:sz w:val="20"/>
          <w:szCs w:val="20"/>
          <w:shd w:val="clear" w:color="auto" w:fill="FFFFFF"/>
        </w:rPr>
        <w:t>profitability by avoiding catastrophes through</w:t>
      </w:r>
      <w:r>
        <w:rPr>
          <w:rFonts w:ascii="Times New Roman" w:hAnsi="Times New Roman"/>
          <w:color w:val="0D0D0D"/>
          <w:sz w:val="20"/>
          <w:szCs w:val="20"/>
          <w:shd w:val="clear" w:color="auto" w:fill="FFFFFF"/>
        </w:rPr>
        <w:t xml:space="preserve"> </w:t>
      </w:r>
      <w:r w:rsidRPr="00867AB5">
        <w:rPr>
          <w:rFonts w:ascii="Times New Roman" w:hAnsi="Times New Roman"/>
          <w:color w:val="0D0D0D"/>
          <w:sz w:val="20"/>
          <w:szCs w:val="20"/>
          <w:shd w:val="clear" w:color="auto" w:fill="FFFFFF"/>
        </w:rPr>
        <w:t>detecting potential problems and addressing them in their infant state. To achieve predictive maintenance, information sharing among different piece of equipment, tracking of individual equipment health, and self-adaptive modeling will likely have to come together, in order to achieve optimal decision in real-time</w:t>
      </w:r>
      <w:r>
        <w:rPr>
          <w:rFonts w:ascii="Times New Roman" w:hAnsi="Times New Roman"/>
          <w:color w:val="0D0D0D"/>
          <w:sz w:val="20"/>
          <w:szCs w:val="20"/>
          <w:shd w:val="clear" w:color="auto" w:fill="FFFFFF"/>
        </w:rPr>
        <w:t xml:space="preserve"> [2]</w:t>
      </w:r>
      <w:r w:rsidRPr="00867AB5">
        <w:rPr>
          <w:rFonts w:ascii="Times New Roman" w:hAnsi="Times New Roman"/>
          <w:color w:val="0D0D0D"/>
          <w:sz w:val="20"/>
          <w:szCs w:val="20"/>
          <w:shd w:val="clear" w:color="auto" w:fill="FFFFFF"/>
        </w:rPr>
        <w:t>.</w:t>
      </w:r>
    </w:p>
    <w:p w14:paraId="1EEAFE90" w14:textId="77777777" w:rsidR="009F4320" w:rsidRPr="00FD15BE" w:rsidRDefault="009F4320" w:rsidP="009F4320">
      <w:pPr>
        <w:shd w:val="clear" w:color="auto" w:fill="FFFFFF"/>
        <w:spacing w:after="0" w:line="240" w:lineRule="auto"/>
        <w:jc w:val="both"/>
        <w:rPr>
          <w:rFonts w:ascii="Times New Roman" w:hAnsi="Times New Roman"/>
          <w:color w:val="000000"/>
          <w:sz w:val="20"/>
          <w:szCs w:val="20"/>
          <w:lang w:val="en-IN" w:eastAsia="en-IN"/>
        </w:rPr>
      </w:pPr>
      <w:r w:rsidRPr="00FD15BE">
        <w:rPr>
          <w:rFonts w:ascii="Times New Roman" w:hAnsi="Times New Roman"/>
          <w:color w:val="0D0D0D"/>
          <w:sz w:val="20"/>
          <w:szCs w:val="20"/>
          <w:shd w:val="clear" w:color="auto" w:fill="FFFFFF"/>
        </w:rPr>
        <w:t>Figure 1 illustrates a general block diagram of process control, which encompasses techniques aimed at regulating process conditions to achieve and sustain desired values while mitigating undesired occurrences. A process typically involves the interaction and transformation of material and energy streams. Examples range from generating steam in a boiler to fractionally distilling crude oil into gas, gasoline, kerosene, gas oil, and residue. Processes also include sintering iron ore and polymerizing propylene molecules to produce polypropylene. Process control, in its comprehensive scope, involves determining optimal values for these processes.</w:t>
      </w:r>
    </w:p>
    <w:p w14:paraId="38348CF7" w14:textId="77777777" w:rsidR="009F4320" w:rsidRPr="00FD15BE" w:rsidRDefault="009F4320" w:rsidP="009F4320">
      <w:pPr>
        <w:shd w:val="clear" w:color="auto" w:fill="FFFFFF"/>
        <w:spacing w:after="0" w:line="240" w:lineRule="auto"/>
        <w:jc w:val="both"/>
        <w:rPr>
          <w:rFonts w:ascii="Times New Roman" w:hAnsi="Times New Roman"/>
          <w:color w:val="000000"/>
          <w:sz w:val="20"/>
          <w:szCs w:val="20"/>
          <w:lang w:val="en-IN" w:eastAsia="en-IN"/>
        </w:rPr>
      </w:pPr>
    </w:p>
    <w:p w14:paraId="5310B17A" w14:textId="77777777" w:rsidR="009F4320" w:rsidRPr="005E0455" w:rsidRDefault="009F4320" w:rsidP="009F4320">
      <w:pPr>
        <w:shd w:val="clear" w:color="auto" w:fill="FFFFFF"/>
        <w:spacing w:after="0" w:line="240" w:lineRule="auto"/>
        <w:jc w:val="both"/>
        <w:rPr>
          <w:rFonts w:ascii="Times New Roman" w:hAnsi="Times New Roman"/>
          <w:color w:val="000000"/>
          <w:sz w:val="20"/>
          <w:szCs w:val="20"/>
          <w:lang w:val="en-IN" w:eastAsia="en-IN"/>
        </w:rPr>
      </w:pPr>
      <w:r>
        <w:rPr>
          <w:rFonts w:ascii="Times New Roman" w:hAnsi="Times New Roman"/>
          <w:noProof/>
          <w:color w:val="000000"/>
          <w:sz w:val="20"/>
          <w:szCs w:val="20"/>
          <w:lang w:val="en-IN" w:eastAsia="en-IN"/>
        </w:rPr>
        <w:drawing>
          <wp:inline distT="0" distB="0" distL="0" distR="0" wp14:anchorId="0A638B4C" wp14:editId="60085ABF">
            <wp:extent cx="2887441" cy="1402080"/>
            <wp:effectExtent l="0" t="0" r="0" b="0"/>
            <wp:docPr id="11051147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0298" cy="1408323"/>
                    </a:xfrm>
                    <a:prstGeom prst="rect">
                      <a:avLst/>
                    </a:prstGeom>
                    <a:noFill/>
                    <a:ln>
                      <a:noFill/>
                    </a:ln>
                  </pic:spPr>
                </pic:pic>
              </a:graphicData>
            </a:graphic>
          </wp:inline>
        </w:drawing>
      </w:r>
    </w:p>
    <w:p w14:paraId="427575AE" w14:textId="77777777" w:rsidR="009F4320" w:rsidRDefault="009F4320" w:rsidP="009F4320">
      <w:pPr>
        <w:rPr>
          <w:rFonts w:ascii="Times New Roman" w:hAnsi="Times New Roman"/>
          <w:b/>
          <w:sz w:val="20"/>
          <w:szCs w:val="20"/>
        </w:rPr>
      </w:pPr>
      <w:r>
        <w:rPr>
          <w:rFonts w:ascii="Times New Roman" w:hAnsi="Times New Roman"/>
          <w:b/>
          <w:sz w:val="20"/>
          <w:szCs w:val="20"/>
        </w:rPr>
        <w:t xml:space="preserve">Fig. 1 The general block diagram of process control </w:t>
      </w:r>
    </w:p>
    <w:p w14:paraId="5B0E3FDC" w14:textId="77777777" w:rsidR="005A31FB" w:rsidRDefault="005A31FB" w:rsidP="001D6BDC">
      <w:pPr>
        <w:rPr>
          <w:rFonts w:ascii="Times New Roman" w:hAnsi="Times New Roman"/>
          <w:b/>
          <w:sz w:val="20"/>
          <w:szCs w:val="20"/>
        </w:rPr>
      </w:pPr>
    </w:p>
    <w:p w14:paraId="2F305E51" w14:textId="3B8E3EDC" w:rsidR="009F4320" w:rsidRDefault="009F4320" w:rsidP="001D6BDC">
      <w:pPr>
        <w:rPr>
          <w:rFonts w:ascii="Times New Roman" w:hAnsi="Times New Roman"/>
          <w:b/>
          <w:sz w:val="20"/>
          <w:szCs w:val="20"/>
        </w:rPr>
      </w:pPr>
      <w:r>
        <w:rPr>
          <w:rFonts w:ascii="Times New Roman" w:hAnsi="Times New Roman"/>
          <w:b/>
          <w:sz w:val="20"/>
          <w:szCs w:val="20"/>
        </w:rPr>
        <w:lastRenderedPageBreak/>
        <w:t>III. EXPERIMENTAL SETUP</w:t>
      </w:r>
    </w:p>
    <w:p w14:paraId="6D9F158D" w14:textId="28F84E13" w:rsidR="009F4320" w:rsidRPr="00F45EF1" w:rsidRDefault="009F4320" w:rsidP="009F4320">
      <w:pPr>
        <w:rPr>
          <w:rFonts w:ascii="Times New Roman" w:hAnsi="Times New Roman"/>
          <w:bCs/>
          <w:sz w:val="20"/>
          <w:szCs w:val="20"/>
        </w:rPr>
      </w:pPr>
      <w:r>
        <w:rPr>
          <w:rFonts w:ascii="Times New Roman" w:hAnsi="Times New Roman"/>
          <w:bCs/>
          <w:sz w:val="20"/>
          <w:szCs w:val="20"/>
        </w:rPr>
        <w:t xml:space="preserve">Table 1- Process components used in the laboratory </w:t>
      </w:r>
    </w:p>
    <w:tbl>
      <w:tblPr>
        <w:tblW w:w="4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2"/>
        <w:gridCol w:w="3363"/>
      </w:tblGrid>
      <w:tr w:rsidR="009F4320" w:rsidRPr="00915C70" w14:paraId="335796B2" w14:textId="77777777" w:rsidTr="00C22479">
        <w:trPr>
          <w:trHeight w:val="426"/>
        </w:trPr>
        <w:tc>
          <w:tcPr>
            <w:tcW w:w="1452" w:type="dxa"/>
          </w:tcPr>
          <w:p w14:paraId="0B0AB10C" w14:textId="77777777" w:rsidR="009F4320" w:rsidRPr="00915C70" w:rsidRDefault="009F4320" w:rsidP="00C22479">
            <w:pPr>
              <w:pStyle w:val="TableParagraph"/>
              <w:spacing w:line="275" w:lineRule="exact"/>
              <w:rPr>
                <w:sz w:val="20"/>
                <w:szCs w:val="20"/>
              </w:rPr>
            </w:pPr>
            <w:r w:rsidRPr="00915C70">
              <w:rPr>
                <w:sz w:val="20"/>
                <w:szCs w:val="20"/>
              </w:rPr>
              <w:t>Product</w:t>
            </w:r>
          </w:p>
        </w:tc>
        <w:tc>
          <w:tcPr>
            <w:tcW w:w="3363" w:type="dxa"/>
          </w:tcPr>
          <w:p w14:paraId="3436BF59" w14:textId="77777777" w:rsidR="009F4320" w:rsidRPr="00915C70" w:rsidRDefault="009F4320" w:rsidP="00C22479">
            <w:pPr>
              <w:pStyle w:val="TableParagraph"/>
              <w:spacing w:line="275" w:lineRule="exact"/>
              <w:rPr>
                <w:sz w:val="20"/>
                <w:szCs w:val="20"/>
              </w:rPr>
            </w:pPr>
            <w:r w:rsidRPr="00915C70">
              <w:rPr>
                <w:sz w:val="20"/>
                <w:szCs w:val="20"/>
              </w:rPr>
              <w:t>Universal</w:t>
            </w:r>
            <w:r w:rsidRPr="00915C70">
              <w:rPr>
                <w:spacing w:val="-3"/>
                <w:sz w:val="20"/>
                <w:szCs w:val="20"/>
              </w:rPr>
              <w:t xml:space="preserve"> </w:t>
            </w:r>
            <w:r w:rsidRPr="00915C70">
              <w:rPr>
                <w:sz w:val="20"/>
                <w:szCs w:val="20"/>
              </w:rPr>
              <w:t>Process</w:t>
            </w:r>
            <w:r w:rsidRPr="00915C70">
              <w:rPr>
                <w:spacing w:val="-4"/>
                <w:sz w:val="20"/>
                <w:szCs w:val="20"/>
              </w:rPr>
              <w:t xml:space="preserve"> </w:t>
            </w:r>
            <w:r w:rsidRPr="00915C70">
              <w:rPr>
                <w:sz w:val="20"/>
                <w:szCs w:val="20"/>
              </w:rPr>
              <w:t>Control</w:t>
            </w:r>
            <w:r w:rsidRPr="00915C70">
              <w:rPr>
                <w:spacing w:val="-8"/>
                <w:sz w:val="20"/>
                <w:szCs w:val="20"/>
              </w:rPr>
              <w:t xml:space="preserve"> </w:t>
            </w:r>
            <w:r w:rsidRPr="00915C70">
              <w:rPr>
                <w:sz w:val="20"/>
                <w:szCs w:val="20"/>
              </w:rPr>
              <w:t>Trainer</w:t>
            </w:r>
            <w:r w:rsidRPr="00915C70">
              <w:rPr>
                <w:spacing w:val="-5"/>
                <w:sz w:val="20"/>
                <w:szCs w:val="20"/>
              </w:rPr>
              <w:t xml:space="preserve"> </w:t>
            </w:r>
          </w:p>
        </w:tc>
      </w:tr>
      <w:tr w:rsidR="009F4320" w:rsidRPr="00915C70" w14:paraId="3A2434FD" w14:textId="77777777" w:rsidTr="00C22479">
        <w:trPr>
          <w:trHeight w:val="428"/>
        </w:trPr>
        <w:tc>
          <w:tcPr>
            <w:tcW w:w="1452" w:type="dxa"/>
          </w:tcPr>
          <w:p w14:paraId="423CEA94" w14:textId="77777777" w:rsidR="009F4320" w:rsidRPr="00915C70" w:rsidRDefault="009F4320" w:rsidP="00C22479">
            <w:pPr>
              <w:pStyle w:val="TableParagraph"/>
              <w:spacing w:before="1"/>
              <w:rPr>
                <w:sz w:val="20"/>
                <w:szCs w:val="20"/>
              </w:rPr>
            </w:pPr>
            <w:r w:rsidRPr="00915C70">
              <w:rPr>
                <w:sz w:val="20"/>
                <w:szCs w:val="20"/>
              </w:rPr>
              <w:t>Type</w:t>
            </w:r>
            <w:r w:rsidRPr="00915C70">
              <w:rPr>
                <w:spacing w:val="-7"/>
                <w:sz w:val="20"/>
                <w:szCs w:val="20"/>
              </w:rPr>
              <w:t xml:space="preserve"> </w:t>
            </w:r>
            <w:r w:rsidRPr="00915C70">
              <w:rPr>
                <w:sz w:val="20"/>
                <w:szCs w:val="20"/>
              </w:rPr>
              <w:t>of</w:t>
            </w:r>
            <w:r w:rsidRPr="00915C70">
              <w:rPr>
                <w:spacing w:val="-6"/>
                <w:sz w:val="20"/>
                <w:szCs w:val="20"/>
              </w:rPr>
              <w:t xml:space="preserve"> </w:t>
            </w:r>
            <w:r w:rsidRPr="00915C70">
              <w:rPr>
                <w:sz w:val="20"/>
                <w:szCs w:val="20"/>
              </w:rPr>
              <w:t>control</w:t>
            </w:r>
          </w:p>
        </w:tc>
        <w:tc>
          <w:tcPr>
            <w:tcW w:w="3363" w:type="dxa"/>
          </w:tcPr>
          <w:p w14:paraId="36000748" w14:textId="77777777" w:rsidR="009F4320" w:rsidRPr="00915C70" w:rsidRDefault="009F4320" w:rsidP="00C22479">
            <w:pPr>
              <w:pStyle w:val="TableParagraph"/>
              <w:spacing w:before="1"/>
              <w:rPr>
                <w:sz w:val="20"/>
                <w:szCs w:val="20"/>
              </w:rPr>
            </w:pPr>
            <w:r w:rsidRPr="00915C70">
              <w:rPr>
                <w:sz w:val="20"/>
                <w:szCs w:val="20"/>
              </w:rPr>
              <w:t>DCS</w:t>
            </w:r>
            <w:r w:rsidRPr="00915C70">
              <w:rPr>
                <w:spacing w:val="-2"/>
                <w:sz w:val="20"/>
                <w:szCs w:val="20"/>
              </w:rPr>
              <w:t xml:space="preserve"> </w:t>
            </w:r>
            <w:r w:rsidRPr="00915C70">
              <w:rPr>
                <w:sz w:val="20"/>
                <w:szCs w:val="20"/>
              </w:rPr>
              <w:t>and</w:t>
            </w:r>
            <w:r w:rsidRPr="00915C70">
              <w:rPr>
                <w:spacing w:val="-1"/>
                <w:sz w:val="20"/>
                <w:szCs w:val="20"/>
              </w:rPr>
              <w:t xml:space="preserve"> </w:t>
            </w:r>
            <w:r w:rsidRPr="00915C70">
              <w:rPr>
                <w:sz w:val="20"/>
                <w:szCs w:val="20"/>
              </w:rPr>
              <w:t>SCADA</w:t>
            </w:r>
          </w:p>
        </w:tc>
      </w:tr>
      <w:tr w:rsidR="009F4320" w:rsidRPr="00915C70" w14:paraId="006A9368" w14:textId="77777777" w:rsidTr="00C22479">
        <w:trPr>
          <w:trHeight w:val="1278"/>
        </w:trPr>
        <w:tc>
          <w:tcPr>
            <w:tcW w:w="1452" w:type="dxa"/>
          </w:tcPr>
          <w:p w14:paraId="1A11B3F7" w14:textId="77777777" w:rsidR="009F4320" w:rsidRPr="00915C70" w:rsidRDefault="009F4320" w:rsidP="00C22479">
            <w:pPr>
              <w:pStyle w:val="TableParagraph"/>
              <w:spacing w:line="275" w:lineRule="exact"/>
              <w:rPr>
                <w:sz w:val="20"/>
                <w:szCs w:val="20"/>
              </w:rPr>
            </w:pPr>
            <w:r w:rsidRPr="00915C70">
              <w:rPr>
                <w:sz w:val="20"/>
                <w:szCs w:val="20"/>
              </w:rPr>
              <w:t>Control unit</w:t>
            </w:r>
          </w:p>
        </w:tc>
        <w:tc>
          <w:tcPr>
            <w:tcW w:w="3363" w:type="dxa"/>
          </w:tcPr>
          <w:p w14:paraId="3431CD58" w14:textId="77777777" w:rsidR="009F4320" w:rsidRPr="00915C70" w:rsidRDefault="009F4320" w:rsidP="00C22479">
            <w:pPr>
              <w:pStyle w:val="TableParagraph"/>
              <w:spacing w:line="364" w:lineRule="auto"/>
              <w:ind w:right="176"/>
              <w:rPr>
                <w:sz w:val="20"/>
                <w:szCs w:val="20"/>
              </w:rPr>
            </w:pPr>
            <w:r w:rsidRPr="00915C70">
              <w:rPr>
                <w:sz w:val="20"/>
                <w:szCs w:val="20"/>
              </w:rPr>
              <w:t>Hybrid</w:t>
            </w:r>
            <w:r w:rsidRPr="00915C70">
              <w:rPr>
                <w:spacing w:val="9"/>
                <w:sz w:val="20"/>
                <w:szCs w:val="20"/>
              </w:rPr>
              <w:t xml:space="preserve"> </w:t>
            </w:r>
            <w:r w:rsidRPr="00915C70">
              <w:rPr>
                <w:sz w:val="20"/>
                <w:szCs w:val="20"/>
              </w:rPr>
              <w:t>controller,</w:t>
            </w:r>
            <w:r w:rsidRPr="00915C70">
              <w:rPr>
                <w:spacing w:val="9"/>
                <w:sz w:val="20"/>
                <w:szCs w:val="20"/>
              </w:rPr>
              <w:t xml:space="preserve"> </w:t>
            </w:r>
            <w:r w:rsidRPr="00915C70">
              <w:rPr>
                <w:sz w:val="20"/>
                <w:szCs w:val="20"/>
              </w:rPr>
              <w:t>Make</w:t>
            </w:r>
            <w:r w:rsidRPr="00915C70">
              <w:rPr>
                <w:spacing w:val="8"/>
                <w:sz w:val="20"/>
                <w:szCs w:val="20"/>
              </w:rPr>
              <w:t xml:space="preserve"> </w:t>
            </w:r>
            <w:r w:rsidRPr="00915C70">
              <w:rPr>
                <w:sz w:val="20"/>
                <w:szCs w:val="20"/>
              </w:rPr>
              <w:t>Honey</w:t>
            </w:r>
            <w:r w:rsidRPr="00915C70">
              <w:rPr>
                <w:spacing w:val="9"/>
                <w:sz w:val="20"/>
                <w:szCs w:val="20"/>
              </w:rPr>
              <w:t xml:space="preserve"> </w:t>
            </w:r>
            <w:r w:rsidRPr="00915C70">
              <w:rPr>
                <w:sz w:val="20"/>
                <w:szCs w:val="20"/>
              </w:rPr>
              <w:t>well,</w:t>
            </w:r>
            <w:r w:rsidRPr="00915C70">
              <w:rPr>
                <w:spacing w:val="9"/>
                <w:sz w:val="20"/>
                <w:szCs w:val="20"/>
              </w:rPr>
              <w:t xml:space="preserve"> </w:t>
            </w:r>
            <w:r w:rsidRPr="00915C70">
              <w:rPr>
                <w:sz w:val="20"/>
                <w:szCs w:val="20"/>
              </w:rPr>
              <w:t>Model</w:t>
            </w:r>
            <w:r w:rsidRPr="00915C70">
              <w:rPr>
                <w:spacing w:val="-57"/>
                <w:sz w:val="20"/>
                <w:szCs w:val="20"/>
              </w:rPr>
              <w:t xml:space="preserve"> </w:t>
            </w:r>
            <w:r w:rsidRPr="00915C70">
              <w:rPr>
                <w:spacing w:val="-1"/>
                <w:sz w:val="20"/>
                <w:szCs w:val="20"/>
              </w:rPr>
              <w:t>HC900,</w:t>
            </w:r>
            <w:r w:rsidRPr="00915C70">
              <w:rPr>
                <w:spacing w:val="-15"/>
                <w:sz w:val="20"/>
                <w:szCs w:val="20"/>
              </w:rPr>
              <w:t xml:space="preserve"> </w:t>
            </w:r>
            <w:r w:rsidRPr="00915C70">
              <w:rPr>
                <w:spacing w:val="-1"/>
                <w:sz w:val="20"/>
                <w:szCs w:val="20"/>
              </w:rPr>
              <w:t>AI</w:t>
            </w:r>
            <w:r w:rsidRPr="00915C70">
              <w:rPr>
                <w:spacing w:val="-2"/>
                <w:sz w:val="20"/>
                <w:szCs w:val="20"/>
              </w:rPr>
              <w:t xml:space="preserve"> </w:t>
            </w:r>
            <w:r w:rsidRPr="00915C70">
              <w:rPr>
                <w:sz w:val="20"/>
                <w:szCs w:val="20"/>
              </w:rPr>
              <w:t>8,</w:t>
            </w:r>
            <w:r w:rsidRPr="00915C70">
              <w:rPr>
                <w:spacing w:val="-13"/>
                <w:sz w:val="20"/>
                <w:szCs w:val="20"/>
              </w:rPr>
              <w:t xml:space="preserve"> </w:t>
            </w:r>
            <w:r w:rsidRPr="00915C70">
              <w:rPr>
                <w:sz w:val="20"/>
                <w:szCs w:val="20"/>
              </w:rPr>
              <w:t>AO</w:t>
            </w:r>
            <w:r w:rsidRPr="00915C70">
              <w:rPr>
                <w:spacing w:val="-1"/>
                <w:sz w:val="20"/>
                <w:szCs w:val="20"/>
              </w:rPr>
              <w:t xml:space="preserve"> </w:t>
            </w:r>
            <w:r w:rsidRPr="00915C70">
              <w:rPr>
                <w:sz w:val="20"/>
                <w:szCs w:val="20"/>
              </w:rPr>
              <w:t>4, DI</w:t>
            </w:r>
            <w:r w:rsidRPr="00915C70">
              <w:rPr>
                <w:spacing w:val="1"/>
                <w:sz w:val="20"/>
                <w:szCs w:val="20"/>
              </w:rPr>
              <w:t xml:space="preserve"> </w:t>
            </w:r>
            <w:r w:rsidRPr="00915C70">
              <w:rPr>
                <w:sz w:val="20"/>
                <w:szCs w:val="20"/>
              </w:rPr>
              <w:t>16, DO</w:t>
            </w:r>
            <w:r w:rsidRPr="00915C70">
              <w:rPr>
                <w:spacing w:val="-1"/>
                <w:sz w:val="20"/>
                <w:szCs w:val="20"/>
              </w:rPr>
              <w:t xml:space="preserve"> </w:t>
            </w:r>
            <w:r w:rsidRPr="00915C70">
              <w:rPr>
                <w:sz w:val="20"/>
                <w:szCs w:val="20"/>
              </w:rPr>
              <w:t>16, Control loops 8</w:t>
            </w:r>
          </w:p>
          <w:p w14:paraId="759F6ECD" w14:textId="77777777" w:rsidR="009F4320" w:rsidRPr="00915C70" w:rsidRDefault="009F4320" w:rsidP="00C22479">
            <w:pPr>
              <w:pStyle w:val="TableParagraph"/>
              <w:spacing w:line="275" w:lineRule="exact"/>
              <w:rPr>
                <w:sz w:val="20"/>
                <w:szCs w:val="20"/>
              </w:rPr>
            </w:pPr>
            <w:r w:rsidRPr="00915C70">
              <w:rPr>
                <w:sz w:val="20"/>
                <w:szCs w:val="20"/>
              </w:rPr>
              <w:t>With</w:t>
            </w:r>
          </w:p>
        </w:tc>
      </w:tr>
      <w:tr w:rsidR="009F4320" w:rsidRPr="00915C70" w14:paraId="03153891" w14:textId="77777777" w:rsidTr="00C22479">
        <w:trPr>
          <w:trHeight w:val="428"/>
        </w:trPr>
        <w:tc>
          <w:tcPr>
            <w:tcW w:w="1452" w:type="dxa"/>
          </w:tcPr>
          <w:p w14:paraId="13A5A3AC" w14:textId="77777777" w:rsidR="009F4320" w:rsidRPr="00915C70" w:rsidRDefault="009F4320" w:rsidP="00C22479">
            <w:pPr>
              <w:pStyle w:val="TableParagraph"/>
              <w:spacing w:before="1"/>
              <w:rPr>
                <w:sz w:val="20"/>
                <w:szCs w:val="20"/>
              </w:rPr>
            </w:pPr>
            <w:r w:rsidRPr="00915C70">
              <w:rPr>
                <w:sz w:val="20"/>
                <w:szCs w:val="20"/>
              </w:rPr>
              <w:t>Communication</w:t>
            </w:r>
          </w:p>
        </w:tc>
        <w:tc>
          <w:tcPr>
            <w:tcW w:w="3363" w:type="dxa"/>
          </w:tcPr>
          <w:p w14:paraId="5484BB60" w14:textId="77777777" w:rsidR="009F4320" w:rsidRPr="00915C70" w:rsidRDefault="009F4320" w:rsidP="00C22479">
            <w:pPr>
              <w:pStyle w:val="TableParagraph"/>
              <w:spacing w:before="1"/>
              <w:rPr>
                <w:sz w:val="20"/>
                <w:szCs w:val="20"/>
              </w:rPr>
            </w:pPr>
            <w:r w:rsidRPr="00915C70">
              <w:rPr>
                <w:sz w:val="20"/>
                <w:szCs w:val="20"/>
              </w:rPr>
              <w:t>RS232,</w:t>
            </w:r>
            <w:r w:rsidRPr="00915C70">
              <w:rPr>
                <w:spacing w:val="-1"/>
                <w:sz w:val="20"/>
                <w:szCs w:val="20"/>
              </w:rPr>
              <w:t xml:space="preserve"> </w:t>
            </w:r>
            <w:r w:rsidRPr="00915C70">
              <w:rPr>
                <w:sz w:val="20"/>
                <w:szCs w:val="20"/>
              </w:rPr>
              <w:t>RS485,</w:t>
            </w:r>
            <w:r w:rsidRPr="00915C70">
              <w:rPr>
                <w:spacing w:val="-1"/>
                <w:sz w:val="20"/>
                <w:szCs w:val="20"/>
              </w:rPr>
              <w:t xml:space="preserve"> </w:t>
            </w:r>
            <w:r w:rsidRPr="00915C70">
              <w:rPr>
                <w:sz w:val="20"/>
                <w:szCs w:val="20"/>
              </w:rPr>
              <w:t>Ethernet</w:t>
            </w:r>
          </w:p>
        </w:tc>
      </w:tr>
      <w:tr w:rsidR="009F4320" w:rsidRPr="00915C70" w14:paraId="385614E6" w14:textId="77777777" w:rsidTr="00C22479">
        <w:trPr>
          <w:trHeight w:val="428"/>
        </w:trPr>
        <w:tc>
          <w:tcPr>
            <w:tcW w:w="1452" w:type="dxa"/>
          </w:tcPr>
          <w:p w14:paraId="6027D702" w14:textId="77777777" w:rsidR="009F4320" w:rsidRPr="00915C70" w:rsidRDefault="009F4320" w:rsidP="00C22479">
            <w:pPr>
              <w:pStyle w:val="TableParagraph"/>
              <w:spacing w:line="275" w:lineRule="exact"/>
              <w:rPr>
                <w:sz w:val="20"/>
                <w:szCs w:val="20"/>
              </w:rPr>
            </w:pPr>
            <w:r w:rsidRPr="00915C70">
              <w:rPr>
                <w:sz w:val="20"/>
                <w:szCs w:val="20"/>
              </w:rPr>
              <w:t>Software</w:t>
            </w:r>
            <w:r w:rsidRPr="00915C70">
              <w:rPr>
                <w:spacing w:val="-3"/>
                <w:sz w:val="20"/>
                <w:szCs w:val="20"/>
              </w:rPr>
              <w:t xml:space="preserve"> </w:t>
            </w:r>
            <w:r w:rsidRPr="00915C70">
              <w:rPr>
                <w:sz w:val="20"/>
                <w:szCs w:val="20"/>
              </w:rPr>
              <w:t>package</w:t>
            </w:r>
          </w:p>
        </w:tc>
        <w:tc>
          <w:tcPr>
            <w:tcW w:w="3363" w:type="dxa"/>
          </w:tcPr>
          <w:p w14:paraId="73705ABE" w14:textId="77777777" w:rsidR="009F4320" w:rsidRPr="00915C70" w:rsidRDefault="009F4320" w:rsidP="00C22479">
            <w:pPr>
              <w:pStyle w:val="TableParagraph"/>
              <w:spacing w:line="275" w:lineRule="exact"/>
              <w:rPr>
                <w:sz w:val="20"/>
                <w:szCs w:val="20"/>
              </w:rPr>
            </w:pPr>
            <w:r w:rsidRPr="00915C70">
              <w:rPr>
                <w:sz w:val="20"/>
                <w:szCs w:val="20"/>
              </w:rPr>
              <w:t>DCS:</w:t>
            </w:r>
            <w:r w:rsidRPr="00915C70">
              <w:rPr>
                <w:spacing w:val="-4"/>
                <w:sz w:val="20"/>
                <w:szCs w:val="20"/>
              </w:rPr>
              <w:t xml:space="preserve"> </w:t>
            </w:r>
            <w:r w:rsidRPr="00915C70">
              <w:rPr>
                <w:sz w:val="20"/>
                <w:szCs w:val="20"/>
              </w:rPr>
              <w:t>Hybrid</w:t>
            </w:r>
            <w:r w:rsidRPr="00915C70">
              <w:rPr>
                <w:spacing w:val="-3"/>
                <w:sz w:val="20"/>
                <w:szCs w:val="20"/>
              </w:rPr>
              <w:t xml:space="preserve"> </w:t>
            </w:r>
            <w:r w:rsidRPr="00915C70">
              <w:rPr>
                <w:sz w:val="20"/>
                <w:szCs w:val="20"/>
              </w:rPr>
              <w:t>Control</w:t>
            </w:r>
            <w:r w:rsidRPr="00915C70">
              <w:rPr>
                <w:spacing w:val="-4"/>
                <w:sz w:val="20"/>
                <w:szCs w:val="20"/>
              </w:rPr>
              <w:t xml:space="preserve"> </w:t>
            </w:r>
            <w:r w:rsidRPr="00915C70">
              <w:rPr>
                <w:sz w:val="20"/>
                <w:szCs w:val="20"/>
              </w:rPr>
              <w:t>Designer</w:t>
            </w:r>
          </w:p>
        </w:tc>
      </w:tr>
      <w:tr w:rsidR="009F4320" w:rsidRPr="00915C70" w14:paraId="31E07133" w14:textId="77777777" w:rsidTr="00C22479">
        <w:trPr>
          <w:trHeight w:val="425"/>
        </w:trPr>
        <w:tc>
          <w:tcPr>
            <w:tcW w:w="1452" w:type="dxa"/>
          </w:tcPr>
          <w:p w14:paraId="596C885B" w14:textId="77777777" w:rsidR="009F4320" w:rsidRPr="00915C70" w:rsidRDefault="009F4320" w:rsidP="00C22479">
            <w:pPr>
              <w:pStyle w:val="TableParagraph"/>
              <w:spacing w:line="275" w:lineRule="exact"/>
              <w:rPr>
                <w:sz w:val="20"/>
                <w:szCs w:val="20"/>
              </w:rPr>
            </w:pPr>
            <w:r w:rsidRPr="00915C70">
              <w:rPr>
                <w:sz w:val="20"/>
                <w:szCs w:val="20"/>
              </w:rPr>
              <w:t>Temperature</w:t>
            </w:r>
            <w:r w:rsidRPr="00915C70">
              <w:rPr>
                <w:spacing w:val="-11"/>
                <w:sz w:val="20"/>
                <w:szCs w:val="20"/>
              </w:rPr>
              <w:t xml:space="preserve"> </w:t>
            </w:r>
            <w:r w:rsidRPr="00915C70">
              <w:rPr>
                <w:sz w:val="20"/>
                <w:szCs w:val="20"/>
              </w:rPr>
              <w:t>sensor</w:t>
            </w:r>
          </w:p>
        </w:tc>
        <w:tc>
          <w:tcPr>
            <w:tcW w:w="3363" w:type="dxa"/>
          </w:tcPr>
          <w:p w14:paraId="33B7EBDE" w14:textId="77777777" w:rsidR="009F4320" w:rsidRPr="00915C70" w:rsidRDefault="009F4320" w:rsidP="00C22479">
            <w:pPr>
              <w:pStyle w:val="TableParagraph"/>
              <w:spacing w:line="275" w:lineRule="exact"/>
              <w:rPr>
                <w:sz w:val="20"/>
                <w:szCs w:val="20"/>
              </w:rPr>
            </w:pPr>
            <w:r w:rsidRPr="00915C70">
              <w:rPr>
                <w:sz w:val="20"/>
                <w:szCs w:val="20"/>
              </w:rPr>
              <w:t>RTD,</w:t>
            </w:r>
            <w:r w:rsidRPr="00915C70">
              <w:rPr>
                <w:spacing w:val="-3"/>
                <w:sz w:val="20"/>
                <w:szCs w:val="20"/>
              </w:rPr>
              <w:t xml:space="preserve"> </w:t>
            </w:r>
            <w:r w:rsidRPr="00915C70">
              <w:rPr>
                <w:sz w:val="20"/>
                <w:szCs w:val="20"/>
              </w:rPr>
              <w:t>PT100,</w:t>
            </w:r>
            <w:r w:rsidRPr="00915C70">
              <w:rPr>
                <w:spacing w:val="-2"/>
                <w:sz w:val="20"/>
                <w:szCs w:val="20"/>
              </w:rPr>
              <w:t xml:space="preserve"> </w:t>
            </w:r>
            <w:r w:rsidRPr="00915C70">
              <w:rPr>
                <w:sz w:val="20"/>
                <w:szCs w:val="20"/>
              </w:rPr>
              <w:t>Range</w:t>
            </w:r>
            <w:r w:rsidRPr="00915C70">
              <w:rPr>
                <w:spacing w:val="-5"/>
                <w:sz w:val="20"/>
                <w:szCs w:val="20"/>
              </w:rPr>
              <w:t xml:space="preserve"> </w:t>
            </w:r>
            <w:r w:rsidRPr="00915C70">
              <w:rPr>
                <w:sz w:val="20"/>
                <w:szCs w:val="20"/>
              </w:rPr>
              <w:t>0‐100</w:t>
            </w:r>
            <w:r w:rsidRPr="00915C70">
              <w:rPr>
                <w:spacing w:val="-2"/>
                <w:sz w:val="20"/>
                <w:szCs w:val="20"/>
              </w:rPr>
              <w:t xml:space="preserve"> </w:t>
            </w:r>
            <w:proofErr w:type="spellStart"/>
            <w:r w:rsidRPr="00915C70">
              <w:rPr>
                <w:sz w:val="20"/>
                <w:szCs w:val="20"/>
              </w:rPr>
              <w:t>deg.C</w:t>
            </w:r>
            <w:proofErr w:type="spellEnd"/>
            <w:r w:rsidRPr="00915C70">
              <w:rPr>
                <w:sz w:val="20"/>
                <w:szCs w:val="20"/>
              </w:rPr>
              <w:t>,</w:t>
            </w:r>
            <w:r w:rsidRPr="00915C70">
              <w:rPr>
                <w:spacing w:val="-2"/>
                <w:sz w:val="20"/>
                <w:szCs w:val="20"/>
              </w:rPr>
              <w:t xml:space="preserve"> </w:t>
            </w:r>
            <w:r w:rsidRPr="00915C70">
              <w:rPr>
                <w:sz w:val="20"/>
                <w:szCs w:val="20"/>
              </w:rPr>
              <w:t>2Nos</w:t>
            </w:r>
          </w:p>
        </w:tc>
      </w:tr>
      <w:tr w:rsidR="009F4320" w:rsidRPr="00915C70" w14:paraId="0BC16ADB" w14:textId="77777777" w:rsidTr="009F4320">
        <w:trPr>
          <w:trHeight w:val="425"/>
        </w:trPr>
        <w:tc>
          <w:tcPr>
            <w:tcW w:w="1452" w:type="dxa"/>
            <w:tcBorders>
              <w:top w:val="single" w:sz="4" w:space="0" w:color="000000"/>
              <w:left w:val="single" w:sz="4" w:space="0" w:color="000000"/>
              <w:bottom w:val="single" w:sz="4" w:space="0" w:color="000000"/>
              <w:right w:val="single" w:sz="4" w:space="0" w:color="000000"/>
            </w:tcBorders>
          </w:tcPr>
          <w:p w14:paraId="00E39F7D" w14:textId="77777777" w:rsidR="009F4320" w:rsidRPr="00915C70" w:rsidRDefault="009F4320" w:rsidP="009F4320">
            <w:pPr>
              <w:pStyle w:val="TableParagraph"/>
              <w:spacing w:line="275" w:lineRule="exact"/>
              <w:rPr>
                <w:sz w:val="20"/>
                <w:szCs w:val="20"/>
              </w:rPr>
            </w:pPr>
            <w:r w:rsidRPr="00915C70">
              <w:rPr>
                <w:sz w:val="20"/>
                <w:szCs w:val="20"/>
              </w:rPr>
              <w:t>Temperature</w:t>
            </w:r>
            <w:r w:rsidRPr="009F4320">
              <w:rPr>
                <w:sz w:val="20"/>
                <w:szCs w:val="20"/>
              </w:rPr>
              <w:t xml:space="preserve"> </w:t>
            </w:r>
            <w:r w:rsidRPr="00915C70">
              <w:rPr>
                <w:sz w:val="20"/>
                <w:szCs w:val="20"/>
              </w:rPr>
              <w:t>transmitter</w:t>
            </w:r>
          </w:p>
        </w:tc>
        <w:tc>
          <w:tcPr>
            <w:tcW w:w="3363" w:type="dxa"/>
            <w:tcBorders>
              <w:top w:val="single" w:sz="4" w:space="0" w:color="000000"/>
              <w:left w:val="single" w:sz="4" w:space="0" w:color="000000"/>
              <w:bottom w:val="single" w:sz="4" w:space="0" w:color="000000"/>
              <w:right w:val="single" w:sz="4" w:space="0" w:color="000000"/>
            </w:tcBorders>
          </w:tcPr>
          <w:p w14:paraId="376A346F" w14:textId="77777777" w:rsidR="009F4320" w:rsidRPr="00915C70" w:rsidRDefault="009F4320" w:rsidP="009F4320">
            <w:pPr>
              <w:pStyle w:val="TableParagraph"/>
              <w:spacing w:line="275" w:lineRule="exact"/>
              <w:rPr>
                <w:sz w:val="20"/>
                <w:szCs w:val="20"/>
              </w:rPr>
            </w:pPr>
            <w:r w:rsidRPr="00915C70">
              <w:rPr>
                <w:sz w:val="20"/>
                <w:szCs w:val="20"/>
              </w:rPr>
              <w:t>PT100,</w:t>
            </w:r>
            <w:r w:rsidRPr="009F4320">
              <w:rPr>
                <w:sz w:val="20"/>
                <w:szCs w:val="20"/>
              </w:rPr>
              <w:t xml:space="preserve"> </w:t>
            </w:r>
            <w:r w:rsidRPr="00915C70">
              <w:rPr>
                <w:sz w:val="20"/>
                <w:szCs w:val="20"/>
              </w:rPr>
              <w:t>Type</w:t>
            </w:r>
            <w:r w:rsidRPr="009F4320">
              <w:rPr>
                <w:sz w:val="20"/>
                <w:szCs w:val="20"/>
              </w:rPr>
              <w:t xml:space="preserve"> </w:t>
            </w:r>
            <w:r w:rsidRPr="00915C70">
              <w:rPr>
                <w:sz w:val="20"/>
                <w:szCs w:val="20"/>
              </w:rPr>
              <w:t>2</w:t>
            </w:r>
            <w:r w:rsidRPr="009F4320">
              <w:rPr>
                <w:sz w:val="20"/>
                <w:szCs w:val="20"/>
              </w:rPr>
              <w:t xml:space="preserve"> </w:t>
            </w:r>
            <w:r w:rsidRPr="00915C70">
              <w:rPr>
                <w:sz w:val="20"/>
                <w:szCs w:val="20"/>
              </w:rPr>
              <w:t>wire,</w:t>
            </w:r>
            <w:r w:rsidRPr="009F4320">
              <w:rPr>
                <w:sz w:val="20"/>
                <w:szCs w:val="20"/>
              </w:rPr>
              <w:t xml:space="preserve"> </w:t>
            </w:r>
            <w:r w:rsidRPr="00915C70">
              <w:rPr>
                <w:sz w:val="20"/>
                <w:szCs w:val="20"/>
              </w:rPr>
              <w:t>Range</w:t>
            </w:r>
            <w:r w:rsidRPr="009F4320">
              <w:rPr>
                <w:sz w:val="20"/>
                <w:szCs w:val="20"/>
              </w:rPr>
              <w:t xml:space="preserve"> </w:t>
            </w:r>
            <w:r w:rsidRPr="00915C70">
              <w:rPr>
                <w:sz w:val="20"/>
                <w:szCs w:val="20"/>
              </w:rPr>
              <w:t>0‐100</w:t>
            </w:r>
            <w:r w:rsidRPr="009F4320">
              <w:rPr>
                <w:sz w:val="20"/>
                <w:szCs w:val="20"/>
              </w:rPr>
              <w:t xml:space="preserve"> </w:t>
            </w:r>
            <w:proofErr w:type="spellStart"/>
            <w:r w:rsidRPr="00915C70">
              <w:rPr>
                <w:sz w:val="20"/>
                <w:szCs w:val="20"/>
              </w:rPr>
              <w:t>deg.C</w:t>
            </w:r>
            <w:proofErr w:type="spellEnd"/>
            <w:r w:rsidRPr="00915C70">
              <w:rPr>
                <w:sz w:val="20"/>
                <w:szCs w:val="20"/>
              </w:rPr>
              <w:t>,</w:t>
            </w:r>
            <w:r w:rsidRPr="009F4320">
              <w:rPr>
                <w:sz w:val="20"/>
                <w:szCs w:val="20"/>
              </w:rPr>
              <w:t xml:space="preserve"> </w:t>
            </w:r>
            <w:r w:rsidRPr="00915C70">
              <w:rPr>
                <w:sz w:val="20"/>
                <w:szCs w:val="20"/>
              </w:rPr>
              <w:t>Output</w:t>
            </w:r>
            <w:r w:rsidRPr="009F4320">
              <w:rPr>
                <w:sz w:val="20"/>
                <w:szCs w:val="20"/>
              </w:rPr>
              <w:t xml:space="preserve"> </w:t>
            </w:r>
            <w:r w:rsidRPr="00915C70">
              <w:rPr>
                <w:sz w:val="20"/>
                <w:szCs w:val="20"/>
              </w:rPr>
              <w:t>4‐</w:t>
            </w:r>
          </w:p>
          <w:p w14:paraId="006A5EBF" w14:textId="77777777" w:rsidR="009F4320" w:rsidRPr="00915C70" w:rsidRDefault="009F4320" w:rsidP="009F4320">
            <w:pPr>
              <w:pStyle w:val="TableParagraph"/>
              <w:spacing w:line="275" w:lineRule="exact"/>
              <w:rPr>
                <w:sz w:val="20"/>
                <w:szCs w:val="20"/>
              </w:rPr>
            </w:pPr>
            <w:r w:rsidRPr="00915C70">
              <w:rPr>
                <w:sz w:val="20"/>
                <w:szCs w:val="20"/>
              </w:rPr>
              <w:t>20mA, 2Nos</w:t>
            </w:r>
          </w:p>
        </w:tc>
      </w:tr>
      <w:tr w:rsidR="009F4320" w:rsidRPr="00915C70" w14:paraId="1AC41261" w14:textId="77777777" w:rsidTr="009F4320">
        <w:trPr>
          <w:trHeight w:val="425"/>
        </w:trPr>
        <w:tc>
          <w:tcPr>
            <w:tcW w:w="1452" w:type="dxa"/>
            <w:tcBorders>
              <w:top w:val="single" w:sz="4" w:space="0" w:color="000000"/>
              <w:left w:val="single" w:sz="4" w:space="0" w:color="000000"/>
              <w:bottom w:val="single" w:sz="4" w:space="0" w:color="000000"/>
              <w:right w:val="single" w:sz="4" w:space="0" w:color="000000"/>
            </w:tcBorders>
          </w:tcPr>
          <w:p w14:paraId="162D0025" w14:textId="77777777" w:rsidR="009F4320" w:rsidRPr="00915C70" w:rsidRDefault="009F4320" w:rsidP="009F4320">
            <w:pPr>
              <w:pStyle w:val="TableParagraph"/>
              <w:spacing w:line="275" w:lineRule="exact"/>
              <w:rPr>
                <w:sz w:val="20"/>
                <w:szCs w:val="20"/>
              </w:rPr>
            </w:pPr>
            <w:r w:rsidRPr="00915C70">
              <w:rPr>
                <w:sz w:val="20"/>
                <w:szCs w:val="20"/>
              </w:rPr>
              <w:t>Flow</w:t>
            </w:r>
            <w:r w:rsidRPr="009F4320">
              <w:rPr>
                <w:sz w:val="20"/>
                <w:szCs w:val="20"/>
              </w:rPr>
              <w:t xml:space="preserve"> </w:t>
            </w:r>
            <w:r w:rsidRPr="00915C70">
              <w:rPr>
                <w:sz w:val="20"/>
                <w:szCs w:val="20"/>
              </w:rPr>
              <w:t>transmitter</w:t>
            </w:r>
          </w:p>
        </w:tc>
        <w:tc>
          <w:tcPr>
            <w:tcW w:w="3363" w:type="dxa"/>
            <w:tcBorders>
              <w:top w:val="single" w:sz="4" w:space="0" w:color="000000"/>
              <w:left w:val="single" w:sz="4" w:space="0" w:color="000000"/>
              <w:bottom w:val="single" w:sz="4" w:space="0" w:color="000000"/>
              <w:right w:val="single" w:sz="4" w:space="0" w:color="000000"/>
            </w:tcBorders>
          </w:tcPr>
          <w:p w14:paraId="576B4D57" w14:textId="77777777" w:rsidR="009F4320" w:rsidRPr="00915C70" w:rsidRDefault="009F4320" w:rsidP="009F4320">
            <w:pPr>
              <w:pStyle w:val="TableParagraph"/>
              <w:spacing w:line="275" w:lineRule="exact"/>
              <w:rPr>
                <w:sz w:val="20"/>
                <w:szCs w:val="20"/>
              </w:rPr>
            </w:pPr>
            <w:r w:rsidRPr="00915C70">
              <w:rPr>
                <w:sz w:val="20"/>
                <w:szCs w:val="20"/>
              </w:rPr>
              <w:t>DPT,</w:t>
            </w:r>
            <w:r w:rsidRPr="009F4320">
              <w:rPr>
                <w:sz w:val="20"/>
                <w:szCs w:val="20"/>
              </w:rPr>
              <w:t xml:space="preserve"> </w:t>
            </w:r>
            <w:r w:rsidRPr="00915C70">
              <w:rPr>
                <w:sz w:val="20"/>
                <w:szCs w:val="20"/>
              </w:rPr>
              <w:t>Type</w:t>
            </w:r>
            <w:r w:rsidRPr="009F4320">
              <w:rPr>
                <w:sz w:val="20"/>
                <w:szCs w:val="20"/>
              </w:rPr>
              <w:t xml:space="preserve"> </w:t>
            </w:r>
            <w:r w:rsidRPr="00915C70">
              <w:rPr>
                <w:sz w:val="20"/>
                <w:szCs w:val="20"/>
              </w:rPr>
              <w:t>2</w:t>
            </w:r>
            <w:r w:rsidRPr="009F4320">
              <w:rPr>
                <w:sz w:val="20"/>
                <w:szCs w:val="20"/>
              </w:rPr>
              <w:t xml:space="preserve"> </w:t>
            </w:r>
            <w:r w:rsidRPr="00915C70">
              <w:rPr>
                <w:sz w:val="20"/>
                <w:szCs w:val="20"/>
              </w:rPr>
              <w:t>wire,</w:t>
            </w:r>
            <w:r w:rsidRPr="009F4320">
              <w:rPr>
                <w:sz w:val="20"/>
                <w:szCs w:val="20"/>
              </w:rPr>
              <w:t xml:space="preserve"> </w:t>
            </w:r>
            <w:r w:rsidRPr="00915C70">
              <w:rPr>
                <w:sz w:val="20"/>
                <w:szCs w:val="20"/>
              </w:rPr>
              <w:t>Range</w:t>
            </w:r>
            <w:r w:rsidRPr="009F4320">
              <w:rPr>
                <w:sz w:val="20"/>
                <w:szCs w:val="20"/>
              </w:rPr>
              <w:t xml:space="preserve"> </w:t>
            </w:r>
            <w:r w:rsidRPr="00915C70">
              <w:rPr>
                <w:sz w:val="20"/>
                <w:szCs w:val="20"/>
              </w:rPr>
              <w:t>0–200</w:t>
            </w:r>
            <w:r w:rsidRPr="009F4320">
              <w:rPr>
                <w:sz w:val="20"/>
                <w:szCs w:val="20"/>
              </w:rPr>
              <w:t xml:space="preserve"> </w:t>
            </w:r>
            <w:r w:rsidRPr="00915C70">
              <w:rPr>
                <w:sz w:val="20"/>
                <w:szCs w:val="20"/>
              </w:rPr>
              <w:t>mmH2O,</w:t>
            </w:r>
            <w:r w:rsidRPr="009F4320">
              <w:rPr>
                <w:sz w:val="20"/>
                <w:szCs w:val="20"/>
              </w:rPr>
              <w:t xml:space="preserve"> </w:t>
            </w:r>
            <w:r w:rsidRPr="00915C70">
              <w:rPr>
                <w:sz w:val="20"/>
                <w:szCs w:val="20"/>
              </w:rPr>
              <w:t>Output</w:t>
            </w:r>
          </w:p>
          <w:p w14:paraId="4A82E626" w14:textId="77777777" w:rsidR="009F4320" w:rsidRPr="00915C70" w:rsidRDefault="009F4320" w:rsidP="009F4320">
            <w:pPr>
              <w:pStyle w:val="TableParagraph"/>
              <w:spacing w:line="275" w:lineRule="exact"/>
              <w:rPr>
                <w:sz w:val="20"/>
                <w:szCs w:val="20"/>
              </w:rPr>
            </w:pPr>
            <w:r w:rsidRPr="00915C70">
              <w:rPr>
                <w:sz w:val="20"/>
                <w:szCs w:val="20"/>
              </w:rPr>
              <w:t>4–20</w:t>
            </w:r>
            <w:r w:rsidRPr="009F4320">
              <w:rPr>
                <w:sz w:val="20"/>
                <w:szCs w:val="20"/>
              </w:rPr>
              <w:t xml:space="preserve"> </w:t>
            </w:r>
            <w:r w:rsidRPr="00915C70">
              <w:rPr>
                <w:sz w:val="20"/>
                <w:szCs w:val="20"/>
              </w:rPr>
              <w:t>mA, Sq. root</w:t>
            </w:r>
          </w:p>
        </w:tc>
      </w:tr>
      <w:tr w:rsidR="009F4320" w:rsidRPr="00915C70" w14:paraId="5CED069C" w14:textId="77777777" w:rsidTr="009F4320">
        <w:trPr>
          <w:trHeight w:val="425"/>
        </w:trPr>
        <w:tc>
          <w:tcPr>
            <w:tcW w:w="1452" w:type="dxa"/>
            <w:tcBorders>
              <w:top w:val="single" w:sz="4" w:space="0" w:color="000000"/>
              <w:left w:val="single" w:sz="4" w:space="0" w:color="000000"/>
              <w:bottom w:val="single" w:sz="4" w:space="0" w:color="000000"/>
              <w:right w:val="single" w:sz="4" w:space="0" w:color="000000"/>
            </w:tcBorders>
          </w:tcPr>
          <w:p w14:paraId="6F01CD28" w14:textId="77777777" w:rsidR="009F4320" w:rsidRPr="00915C70" w:rsidRDefault="009F4320" w:rsidP="009F4320">
            <w:pPr>
              <w:pStyle w:val="TableParagraph"/>
              <w:spacing w:line="275" w:lineRule="exact"/>
              <w:rPr>
                <w:sz w:val="20"/>
                <w:szCs w:val="20"/>
              </w:rPr>
            </w:pPr>
            <w:r w:rsidRPr="00915C70">
              <w:rPr>
                <w:sz w:val="20"/>
                <w:szCs w:val="20"/>
              </w:rPr>
              <w:t>Level transmitter</w:t>
            </w:r>
          </w:p>
        </w:tc>
        <w:tc>
          <w:tcPr>
            <w:tcW w:w="3363" w:type="dxa"/>
            <w:tcBorders>
              <w:top w:val="single" w:sz="4" w:space="0" w:color="000000"/>
              <w:left w:val="single" w:sz="4" w:space="0" w:color="000000"/>
              <w:bottom w:val="single" w:sz="4" w:space="0" w:color="000000"/>
              <w:right w:val="single" w:sz="4" w:space="0" w:color="000000"/>
            </w:tcBorders>
          </w:tcPr>
          <w:p w14:paraId="33286108" w14:textId="77777777" w:rsidR="009F4320" w:rsidRPr="00915C70" w:rsidRDefault="009F4320" w:rsidP="009F4320">
            <w:pPr>
              <w:pStyle w:val="TableParagraph"/>
              <w:spacing w:line="275" w:lineRule="exact"/>
              <w:rPr>
                <w:sz w:val="20"/>
                <w:szCs w:val="20"/>
              </w:rPr>
            </w:pPr>
            <w:r w:rsidRPr="00915C70">
              <w:rPr>
                <w:sz w:val="20"/>
                <w:szCs w:val="20"/>
              </w:rPr>
              <w:t>DPT, Type 2 wire, Range 0–500 mmH2O, Output</w:t>
            </w:r>
          </w:p>
          <w:p w14:paraId="2F1F4028" w14:textId="77777777" w:rsidR="009F4320" w:rsidRPr="00915C70" w:rsidRDefault="009F4320" w:rsidP="009F4320">
            <w:pPr>
              <w:pStyle w:val="TableParagraph"/>
              <w:spacing w:line="275" w:lineRule="exact"/>
              <w:rPr>
                <w:sz w:val="20"/>
                <w:szCs w:val="20"/>
              </w:rPr>
            </w:pPr>
            <w:r w:rsidRPr="00915C70">
              <w:rPr>
                <w:sz w:val="20"/>
                <w:szCs w:val="20"/>
              </w:rPr>
              <w:t>4–20 mA, Linear</w:t>
            </w:r>
          </w:p>
        </w:tc>
      </w:tr>
      <w:tr w:rsidR="009F4320" w:rsidRPr="00915C70" w14:paraId="632C0ACD" w14:textId="77777777" w:rsidTr="009F4320">
        <w:trPr>
          <w:trHeight w:val="425"/>
        </w:trPr>
        <w:tc>
          <w:tcPr>
            <w:tcW w:w="1452" w:type="dxa"/>
            <w:tcBorders>
              <w:top w:val="single" w:sz="4" w:space="0" w:color="000000"/>
              <w:left w:val="single" w:sz="4" w:space="0" w:color="000000"/>
              <w:bottom w:val="single" w:sz="4" w:space="0" w:color="000000"/>
              <w:right w:val="single" w:sz="4" w:space="0" w:color="000000"/>
            </w:tcBorders>
          </w:tcPr>
          <w:p w14:paraId="0C2384D6" w14:textId="77777777" w:rsidR="009F4320" w:rsidRPr="00915C70" w:rsidRDefault="009F4320" w:rsidP="009F4320">
            <w:pPr>
              <w:pStyle w:val="TableParagraph"/>
              <w:spacing w:line="275" w:lineRule="exact"/>
              <w:rPr>
                <w:sz w:val="20"/>
                <w:szCs w:val="20"/>
              </w:rPr>
            </w:pPr>
            <w:r w:rsidRPr="00915C70">
              <w:rPr>
                <w:sz w:val="20"/>
                <w:szCs w:val="20"/>
              </w:rPr>
              <w:t>Level transmitter</w:t>
            </w:r>
          </w:p>
        </w:tc>
        <w:tc>
          <w:tcPr>
            <w:tcW w:w="3363" w:type="dxa"/>
            <w:tcBorders>
              <w:top w:val="single" w:sz="4" w:space="0" w:color="000000"/>
              <w:left w:val="single" w:sz="4" w:space="0" w:color="000000"/>
              <w:bottom w:val="single" w:sz="4" w:space="0" w:color="000000"/>
              <w:right w:val="single" w:sz="4" w:space="0" w:color="000000"/>
            </w:tcBorders>
          </w:tcPr>
          <w:p w14:paraId="49ABCA60" w14:textId="77777777" w:rsidR="009F4320" w:rsidRPr="00915C70" w:rsidRDefault="009F4320" w:rsidP="009F4320">
            <w:pPr>
              <w:pStyle w:val="TableParagraph"/>
              <w:spacing w:line="275" w:lineRule="exact"/>
              <w:rPr>
                <w:sz w:val="20"/>
                <w:szCs w:val="20"/>
              </w:rPr>
            </w:pPr>
            <w:r w:rsidRPr="00915C70">
              <w:rPr>
                <w:sz w:val="20"/>
                <w:szCs w:val="20"/>
              </w:rPr>
              <w:t>GPT, Type 2 wire, Range 0–600 mmH2O, Output</w:t>
            </w:r>
          </w:p>
          <w:p w14:paraId="5E7FAD66" w14:textId="77777777" w:rsidR="009F4320" w:rsidRPr="00915C70" w:rsidRDefault="009F4320" w:rsidP="009F4320">
            <w:pPr>
              <w:pStyle w:val="TableParagraph"/>
              <w:spacing w:line="275" w:lineRule="exact"/>
              <w:rPr>
                <w:sz w:val="20"/>
                <w:szCs w:val="20"/>
              </w:rPr>
            </w:pPr>
            <w:r w:rsidRPr="00915C70">
              <w:rPr>
                <w:sz w:val="20"/>
                <w:szCs w:val="20"/>
              </w:rPr>
              <w:t>4–20 mA</w:t>
            </w:r>
          </w:p>
        </w:tc>
      </w:tr>
      <w:tr w:rsidR="009F4320" w:rsidRPr="00915C70" w14:paraId="57BD8215" w14:textId="77777777" w:rsidTr="009F4320">
        <w:trPr>
          <w:trHeight w:val="425"/>
        </w:trPr>
        <w:tc>
          <w:tcPr>
            <w:tcW w:w="1452" w:type="dxa"/>
            <w:tcBorders>
              <w:top w:val="single" w:sz="4" w:space="0" w:color="000000"/>
              <w:left w:val="single" w:sz="4" w:space="0" w:color="000000"/>
              <w:bottom w:val="single" w:sz="4" w:space="0" w:color="000000"/>
              <w:right w:val="single" w:sz="4" w:space="0" w:color="000000"/>
            </w:tcBorders>
          </w:tcPr>
          <w:p w14:paraId="2BA75821" w14:textId="77777777" w:rsidR="009F4320" w:rsidRPr="00915C70" w:rsidRDefault="009F4320" w:rsidP="009F4320">
            <w:pPr>
              <w:pStyle w:val="TableParagraph"/>
              <w:spacing w:line="275" w:lineRule="exact"/>
              <w:rPr>
                <w:sz w:val="20"/>
                <w:szCs w:val="20"/>
              </w:rPr>
            </w:pPr>
            <w:r w:rsidRPr="00915C70">
              <w:rPr>
                <w:sz w:val="20"/>
                <w:szCs w:val="20"/>
              </w:rPr>
              <w:t>Pressure transmitter</w:t>
            </w:r>
          </w:p>
        </w:tc>
        <w:tc>
          <w:tcPr>
            <w:tcW w:w="3363" w:type="dxa"/>
            <w:tcBorders>
              <w:top w:val="single" w:sz="4" w:space="0" w:color="000000"/>
              <w:left w:val="single" w:sz="4" w:space="0" w:color="000000"/>
              <w:bottom w:val="single" w:sz="4" w:space="0" w:color="000000"/>
              <w:right w:val="single" w:sz="4" w:space="0" w:color="000000"/>
            </w:tcBorders>
          </w:tcPr>
          <w:p w14:paraId="4DECB4EB" w14:textId="77777777" w:rsidR="009F4320" w:rsidRPr="00915C70" w:rsidRDefault="009F4320" w:rsidP="009F4320">
            <w:pPr>
              <w:pStyle w:val="TableParagraph"/>
              <w:spacing w:line="275" w:lineRule="exact"/>
              <w:rPr>
                <w:sz w:val="20"/>
                <w:szCs w:val="20"/>
              </w:rPr>
            </w:pPr>
            <w:r w:rsidRPr="00915C70">
              <w:rPr>
                <w:sz w:val="20"/>
                <w:szCs w:val="20"/>
              </w:rPr>
              <w:t>GPT, Type 2 wire, Range 0–2.5 bar, Output 4–20</w:t>
            </w:r>
          </w:p>
          <w:p w14:paraId="0CE5676D" w14:textId="77777777" w:rsidR="009F4320" w:rsidRPr="00915C70" w:rsidRDefault="009F4320" w:rsidP="009F4320">
            <w:pPr>
              <w:pStyle w:val="TableParagraph"/>
              <w:spacing w:line="275" w:lineRule="exact"/>
              <w:rPr>
                <w:sz w:val="20"/>
                <w:szCs w:val="20"/>
              </w:rPr>
            </w:pPr>
            <w:r w:rsidRPr="00915C70">
              <w:rPr>
                <w:sz w:val="20"/>
                <w:szCs w:val="20"/>
              </w:rPr>
              <w:t>mA</w:t>
            </w:r>
          </w:p>
        </w:tc>
      </w:tr>
      <w:tr w:rsidR="009F4320" w:rsidRPr="00915C70" w14:paraId="07F6EDE4" w14:textId="77777777" w:rsidTr="009F4320">
        <w:trPr>
          <w:trHeight w:val="425"/>
        </w:trPr>
        <w:tc>
          <w:tcPr>
            <w:tcW w:w="1452" w:type="dxa"/>
            <w:tcBorders>
              <w:top w:val="single" w:sz="4" w:space="0" w:color="000000"/>
              <w:left w:val="single" w:sz="4" w:space="0" w:color="000000"/>
              <w:bottom w:val="single" w:sz="4" w:space="0" w:color="000000"/>
              <w:right w:val="single" w:sz="4" w:space="0" w:color="000000"/>
            </w:tcBorders>
          </w:tcPr>
          <w:p w14:paraId="1C345665" w14:textId="77777777" w:rsidR="009F4320" w:rsidRPr="00915C70" w:rsidRDefault="009F4320" w:rsidP="009F4320">
            <w:pPr>
              <w:pStyle w:val="TableParagraph"/>
              <w:spacing w:line="275" w:lineRule="exact"/>
              <w:rPr>
                <w:sz w:val="20"/>
                <w:szCs w:val="20"/>
              </w:rPr>
            </w:pPr>
            <w:r w:rsidRPr="00915C70">
              <w:rPr>
                <w:sz w:val="20"/>
                <w:szCs w:val="20"/>
              </w:rPr>
              <w:t>Position transmitter</w:t>
            </w:r>
          </w:p>
        </w:tc>
        <w:tc>
          <w:tcPr>
            <w:tcW w:w="3363" w:type="dxa"/>
            <w:tcBorders>
              <w:top w:val="single" w:sz="4" w:space="0" w:color="000000"/>
              <w:left w:val="single" w:sz="4" w:space="0" w:color="000000"/>
              <w:bottom w:val="single" w:sz="4" w:space="0" w:color="000000"/>
              <w:right w:val="single" w:sz="4" w:space="0" w:color="000000"/>
            </w:tcBorders>
          </w:tcPr>
          <w:p w14:paraId="1EE31059" w14:textId="77777777" w:rsidR="009F4320" w:rsidRPr="00915C70" w:rsidRDefault="009F4320" w:rsidP="009F4320">
            <w:pPr>
              <w:pStyle w:val="TableParagraph"/>
              <w:spacing w:line="275" w:lineRule="exact"/>
              <w:rPr>
                <w:sz w:val="20"/>
                <w:szCs w:val="20"/>
              </w:rPr>
            </w:pPr>
            <w:r w:rsidRPr="00915C70">
              <w:rPr>
                <w:sz w:val="20"/>
                <w:szCs w:val="20"/>
              </w:rPr>
              <w:t>Type Electronic, 2 wire, Output 4–20mA</w:t>
            </w:r>
          </w:p>
        </w:tc>
      </w:tr>
      <w:tr w:rsidR="009F4320" w:rsidRPr="00915C70" w14:paraId="05AA2AFD" w14:textId="77777777" w:rsidTr="009F4320">
        <w:trPr>
          <w:trHeight w:val="425"/>
        </w:trPr>
        <w:tc>
          <w:tcPr>
            <w:tcW w:w="1452" w:type="dxa"/>
            <w:tcBorders>
              <w:top w:val="single" w:sz="4" w:space="0" w:color="000000"/>
              <w:left w:val="single" w:sz="4" w:space="0" w:color="000000"/>
              <w:bottom w:val="single" w:sz="4" w:space="0" w:color="000000"/>
              <w:right w:val="single" w:sz="4" w:space="0" w:color="000000"/>
            </w:tcBorders>
          </w:tcPr>
          <w:p w14:paraId="27110937" w14:textId="77777777" w:rsidR="009F4320" w:rsidRPr="00915C70" w:rsidRDefault="009F4320" w:rsidP="009F4320">
            <w:pPr>
              <w:pStyle w:val="TableParagraph"/>
              <w:spacing w:line="275" w:lineRule="exact"/>
              <w:rPr>
                <w:sz w:val="20"/>
                <w:szCs w:val="20"/>
              </w:rPr>
            </w:pPr>
            <w:r w:rsidRPr="00915C70">
              <w:rPr>
                <w:sz w:val="20"/>
                <w:szCs w:val="20"/>
              </w:rPr>
              <w:t>I</w:t>
            </w:r>
            <w:r>
              <w:rPr>
                <w:sz w:val="20"/>
                <w:szCs w:val="20"/>
              </w:rPr>
              <w:t xml:space="preserve"> to </w:t>
            </w:r>
            <w:r w:rsidRPr="00915C70">
              <w:rPr>
                <w:sz w:val="20"/>
                <w:szCs w:val="20"/>
              </w:rPr>
              <w:t>P converter</w:t>
            </w:r>
          </w:p>
        </w:tc>
        <w:tc>
          <w:tcPr>
            <w:tcW w:w="3363" w:type="dxa"/>
            <w:tcBorders>
              <w:top w:val="single" w:sz="4" w:space="0" w:color="000000"/>
              <w:left w:val="single" w:sz="4" w:space="0" w:color="000000"/>
              <w:bottom w:val="single" w:sz="4" w:space="0" w:color="000000"/>
              <w:right w:val="single" w:sz="4" w:space="0" w:color="000000"/>
            </w:tcBorders>
          </w:tcPr>
          <w:p w14:paraId="539B3E19" w14:textId="77777777" w:rsidR="009F4320" w:rsidRPr="00915C70" w:rsidRDefault="009F4320" w:rsidP="009F4320">
            <w:pPr>
              <w:pStyle w:val="TableParagraph"/>
              <w:spacing w:line="275" w:lineRule="exact"/>
              <w:rPr>
                <w:sz w:val="20"/>
                <w:szCs w:val="20"/>
              </w:rPr>
            </w:pPr>
            <w:r w:rsidRPr="00915C70">
              <w:rPr>
                <w:sz w:val="20"/>
                <w:szCs w:val="20"/>
              </w:rPr>
              <w:t xml:space="preserve">Input 4‐20mA, Output 3‐15 </w:t>
            </w:r>
            <w:proofErr w:type="spellStart"/>
            <w:r w:rsidRPr="00915C70">
              <w:rPr>
                <w:sz w:val="20"/>
                <w:szCs w:val="20"/>
              </w:rPr>
              <w:t>psig</w:t>
            </w:r>
            <w:proofErr w:type="spellEnd"/>
            <w:r w:rsidRPr="00915C70">
              <w:rPr>
                <w:sz w:val="20"/>
                <w:szCs w:val="20"/>
              </w:rPr>
              <w:t xml:space="preserve"> (2Nos)</w:t>
            </w:r>
          </w:p>
        </w:tc>
      </w:tr>
      <w:tr w:rsidR="009F4320" w:rsidRPr="00915C70" w14:paraId="5155B385" w14:textId="77777777" w:rsidTr="009F4320">
        <w:trPr>
          <w:trHeight w:val="425"/>
        </w:trPr>
        <w:tc>
          <w:tcPr>
            <w:tcW w:w="1452" w:type="dxa"/>
            <w:tcBorders>
              <w:top w:val="single" w:sz="4" w:space="0" w:color="000000"/>
              <w:left w:val="single" w:sz="4" w:space="0" w:color="000000"/>
              <w:bottom w:val="single" w:sz="4" w:space="0" w:color="000000"/>
              <w:right w:val="single" w:sz="4" w:space="0" w:color="000000"/>
            </w:tcBorders>
          </w:tcPr>
          <w:p w14:paraId="6C3FE095" w14:textId="77777777" w:rsidR="009F4320" w:rsidRPr="00915C70" w:rsidRDefault="009F4320" w:rsidP="009F4320">
            <w:pPr>
              <w:pStyle w:val="TableParagraph"/>
              <w:spacing w:line="275" w:lineRule="exact"/>
              <w:rPr>
                <w:sz w:val="20"/>
                <w:szCs w:val="20"/>
              </w:rPr>
            </w:pPr>
            <w:r w:rsidRPr="00915C70">
              <w:rPr>
                <w:sz w:val="20"/>
                <w:szCs w:val="20"/>
              </w:rPr>
              <w:t>Heating control</w:t>
            </w:r>
          </w:p>
        </w:tc>
        <w:tc>
          <w:tcPr>
            <w:tcW w:w="3363" w:type="dxa"/>
            <w:tcBorders>
              <w:top w:val="single" w:sz="4" w:space="0" w:color="000000"/>
              <w:left w:val="single" w:sz="4" w:space="0" w:color="000000"/>
              <w:bottom w:val="single" w:sz="4" w:space="0" w:color="000000"/>
              <w:right w:val="single" w:sz="4" w:space="0" w:color="000000"/>
            </w:tcBorders>
          </w:tcPr>
          <w:p w14:paraId="6997A891" w14:textId="77777777" w:rsidR="009F4320" w:rsidRPr="00915C70" w:rsidRDefault="009F4320" w:rsidP="009F4320">
            <w:pPr>
              <w:pStyle w:val="TableParagraph"/>
              <w:spacing w:line="275" w:lineRule="exact"/>
              <w:rPr>
                <w:sz w:val="20"/>
                <w:szCs w:val="20"/>
              </w:rPr>
            </w:pPr>
            <w:r w:rsidRPr="00915C70">
              <w:rPr>
                <w:sz w:val="20"/>
                <w:szCs w:val="20"/>
              </w:rPr>
              <w:t>Proportional power controller (SSR), Input 4‐20</w:t>
            </w:r>
          </w:p>
          <w:p w14:paraId="7A2AA700" w14:textId="77777777" w:rsidR="009F4320" w:rsidRPr="00915C70" w:rsidRDefault="009F4320" w:rsidP="009F4320">
            <w:pPr>
              <w:pStyle w:val="TableParagraph"/>
              <w:spacing w:line="275" w:lineRule="exact"/>
              <w:rPr>
                <w:sz w:val="20"/>
                <w:szCs w:val="20"/>
              </w:rPr>
            </w:pPr>
            <w:r w:rsidRPr="00915C70">
              <w:rPr>
                <w:sz w:val="20"/>
                <w:szCs w:val="20"/>
              </w:rPr>
              <w:t>mA</w:t>
            </w:r>
          </w:p>
        </w:tc>
      </w:tr>
      <w:tr w:rsidR="009F4320" w:rsidRPr="00915C70" w14:paraId="3119CDE8" w14:textId="77777777" w:rsidTr="009F4320">
        <w:trPr>
          <w:trHeight w:val="425"/>
        </w:trPr>
        <w:tc>
          <w:tcPr>
            <w:tcW w:w="1452" w:type="dxa"/>
            <w:tcBorders>
              <w:top w:val="single" w:sz="4" w:space="0" w:color="000000"/>
              <w:left w:val="single" w:sz="4" w:space="0" w:color="000000"/>
              <w:bottom w:val="single" w:sz="4" w:space="0" w:color="000000"/>
              <w:right w:val="single" w:sz="4" w:space="0" w:color="000000"/>
            </w:tcBorders>
          </w:tcPr>
          <w:p w14:paraId="5FD4CD5B" w14:textId="77777777" w:rsidR="009F4320" w:rsidRPr="00915C70" w:rsidRDefault="009F4320" w:rsidP="009F4320">
            <w:pPr>
              <w:pStyle w:val="TableParagraph"/>
              <w:spacing w:line="275" w:lineRule="exact"/>
              <w:rPr>
                <w:sz w:val="20"/>
                <w:szCs w:val="20"/>
              </w:rPr>
            </w:pPr>
            <w:r w:rsidRPr="00915C70">
              <w:rPr>
                <w:sz w:val="20"/>
                <w:szCs w:val="20"/>
              </w:rPr>
              <w:t>Heater</w:t>
            </w:r>
          </w:p>
        </w:tc>
        <w:tc>
          <w:tcPr>
            <w:tcW w:w="3363" w:type="dxa"/>
            <w:tcBorders>
              <w:top w:val="single" w:sz="4" w:space="0" w:color="000000"/>
              <w:left w:val="single" w:sz="4" w:space="0" w:color="000000"/>
              <w:bottom w:val="single" w:sz="4" w:space="0" w:color="000000"/>
              <w:right w:val="single" w:sz="4" w:space="0" w:color="000000"/>
            </w:tcBorders>
          </w:tcPr>
          <w:p w14:paraId="01D70650" w14:textId="77777777" w:rsidR="009F4320" w:rsidRPr="00915C70" w:rsidRDefault="009F4320" w:rsidP="009F4320">
            <w:pPr>
              <w:pStyle w:val="TableParagraph"/>
              <w:spacing w:line="275" w:lineRule="exact"/>
              <w:rPr>
                <w:sz w:val="20"/>
                <w:szCs w:val="20"/>
              </w:rPr>
            </w:pPr>
            <w:r w:rsidRPr="00915C70">
              <w:rPr>
                <w:sz w:val="20"/>
                <w:szCs w:val="20"/>
              </w:rPr>
              <w:t>Type Electrical 2 coil, Capacity 3 KW</w:t>
            </w:r>
          </w:p>
        </w:tc>
      </w:tr>
      <w:tr w:rsidR="009F4320" w:rsidRPr="00915C70" w14:paraId="0C8D4F95" w14:textId="77777777" w:rsidTr="009F4320">
        <w:trPr>
          <w:trHeight w:val="425"/>
        </w:trPr>
        <w:tc>
          <w:tcPr>
            <w:tcW w:w="1452" w:type="dxa"/>
            <w:tcBorders>
              <w:top w:val="single" w:sz="4" w:space="0" w:color="000000"/>
              <w:left w:val="single" w:sz="4" w:space="0" w:color="000000"/>
              <w:bottom w:val="single" w:sz="4" w:space="0" w:color="000000"/>
              <w:right w:val="single" w:sz="4" w:space="0" w:color="000000"/>
            </w:tcBorders>
          </w:tcPr>
          <w:p w14:paraId="45FD0284" w14:textId="77777777" w:rsidR="009F4320" w:rsidRPr="00915C70" w:rsidRDefault="009F4320" w:rsidP="009F4320">
            <w:pPr>
              <w:pStyle w:val="TableParagraph"/>
              <w:spacing w:line="275" w:lineRule="exact"/>
              <w:rPr>
                <w:sz w:val="20"/>
                <w:szCs w:val="20"/>
              </w:rPr>
            </w:pPr>
            <w:r w:rsidRPr="00915C70">
              <w:rPr>
                <w:sz w:val="20"/>
                <w:szCs w:val="20"/>
              </w:rPr>
              <w:t>Rotameter</w:t>
            </w:r>
          </w:p>
        </w:tc>
        <w:tc>
          <w:tcPr>
            <w:tcW w:w="3363" w:type="dxa"/>
            <w:tcBorders>
              <w:top w:val="single" w:sz="4" w:space="0" w:color="000000"/>
              <w:left w:val="single" w:sz="4" w:space="0" w:color="000000"/>
              <w:bottom w:val="single" w:sz="4" w:space="0" w:color="000000"/>
              <w:right w:val="single" w:sz="4" w:space="0" w:color="000000"/>
            </w:tcBorders>
          </w:tcPr>
          <w:p w14:paraId="16566C81" w14:textId="77777777" w:rsidR="009F4320" w:rsidRPr="00915C70" w:rsidRDefault="009F4320" w:rsidP="009F4320">
            <w:pPr>
              <w:pStyle w:val="TableParagraph"/>
              <w:spacing w:line="275" w:lineRule="exact"/>
              <w:rPr>
                <w:sz w:val="20"/>
                <w:szCs w:val="20"/>
              </w:rPr>
            </w:pPr>
            <w:r w:rsidRPr="00915C70">
              <w:rPr>
                <w:sz w:val="20"/>
                <w:szCs w:val="20"/>
              </w:rPr>
              <w:t>40‐400LPH</w:t>
            </w:r>
          </w:p>
        </w:tc>
      </w:tr>
      <w:tr w:rsidR="009F4320" w:rsidRPr="00915C70" w14:paraId="48BF87B7" w14:textId="77777777" w:rsidTr="009F4320">
        <w:trPr>
          <w:trHeight w:val="425"/>
        </w:trPr>
        <w:tc>
          <w:tcPr>
            <w:tcW w:w="1452" w:type="dxa"/>
            <w:tcBorders>
              <w:top w:val="single" w:sz="4" w:space="0" w:color="000000"/>
              <w:left w:val="single" w:sz="4" w:space="0" w:color="000000"/>
              <w:bottom w:val="single" w:sz="4" w:space="0" w:color="000000"/>
              <w:right w:val="single" w:sz="4" w:space="0" w:color="000000"/>
            </w:tcBorders>
          </w:tcPr>
          <w:p w14:paraId="2432BBE1" w14:textId="77777777" w:rsidR="009F4320" w:rsidRPr="00915C70" w:rsidRDefault="009F4320" w:rsidP="009F4320">
            <w:pPr>
              <w:pStyle w:val="TableParagraph"/>
              <w:spacing w:line="275" w:lineRule="exact"/>
              <w:rPr>
                <w:sz w:val="20"/>
                <w:szCs w:val="20"/>
              </w:rPr>
            </w:pPr>
            <w:r w:rsidRPr="00915C70">
              <w:rPr>
                <w:sz w:val="20"/>
                <w:szCs w:val="20"/>
              </w:rPr>
              <w:t>Solenoid valves</w:t>
            </w:r>
          </w:p>
        </w:tc>
        <w:tc>
          <w:tcPr>
            <w:tcW w:w="3363" w:type="dxa"/>
            <w:tcBorders>
              <w:top w:val="single" w:sz="4" w:space="0" w:color="000000"/>
              <w:left w:val="single" w:sz="4" w:space="0" w:color="000000"/>
              <w:bottom w:val="single" w:sz="4" w:space="0" w:color="000000"/>
              <w:right w:val="single" w:sz="4" w:space="0" w:color="000000"/>
            </w:tcBorders>
          </w:tcPr>
          <w:p w14:paraId="495E7BC8" w14:textId="77777777" w:rsidR="009F4320" w:rsidRPr="00915C70" w:rsidRDefault="009F4320" w:rsidP="009F4320">
            <w:pPr>
              <w:pStyle w:val="TableParagraph"/>
              <w:spacing w:line="275" w:lineRule="exact"/>
              <w:rPr>
                <w:sz w:val="20"/>
                <w:szCs w:val="20"/>
              </w:rPr>
            </w:pPr>
            <w:r w:rsidRPr="00915C70">
              <w:rPr>
                <w:sz w:val="20"/>
                <w:szCs w:val="20"/>
              </w:rPr>
              <w:t>Type</w:t>
            </w:r>
            <w:r w:rsidRPr="00915C70">
              <w:rPr>
                <w:sz w:val="20"/>
                <w:szCs w:val="20"/>
              </w:rPr>
              <w:tab/>
              <w:t>2/2way</w:t>
            </w:r>
            <w:r w:rsidRPr="00915C70">
              <w:rPr>
                <w:sz w:val="20"/>
                <w:szCs w:val="20"/>
              </w:rPr>
              <w:tab/>
              <w:t>normally</w:t>
            </w:r>
            <w:r>
              <w:rPr>
                <w:sz w:val="20"/>
                <w:szCs w:val="20"/>
              </w:rPr>
              <w:t xml:space="preserve"> </w:t>
            </w:r>
            <w:r w:rsidRPr="00915C70">
              <w:rPr>
                <w:sz w:val="20"/>
                <w:szCs w:val="20"/>
              </w:rPr>
              <w:t>closed,1/4"BSP,</w:t>
            </w:r>
            <w:r>
              <w:rPr>
                <w:sz w:val="20"/>
                <w:szCs w:val="20"/>
              </w:rPr>
              <w:t xml:space="preserve"> </w:t>
            </w:r>
            <w:r w:rsidRPr="00915C70">
              <w:rPr>
                <w:sz w:val="20"/>
                <w:szCs w:val="20"/>
              </w:rPr>
              <w:t>water(2Nos)</w:t>
            </w:r>
          </w:p>
        </w:tc>
      </w:tr>
      <w:tr w:rsidR="009F4320" w:rsidRPr="00915C70" w14:paraId="2080FBEA" w14:textId="77777777" w:rsidTr="009F4320">
        <w:trPr>
          <w:trHeight w:val="425"/>
        </w:trPr>
        <w:tc>
          <w:tcPr>
            <w:tcW w:w="1452" w:type="dxa"/>
            <w:tcBorders>
              <w:top w:val="single" w:sz="4" w:space="0" w:color="000000"/>
              <w:left w:val="single" w:sz="4" w:space="0" w:color="000000"/>
              <w:bottom w:val="single" w:sz="4" w:space="0" w:color="000000"/>
              <w:right w:val="single" w:sz="4" w:space="0" w:color="000000"/>
            </w:tcBorders>
          </w:tcPr>
          <w:p w14:paraId="76C64C12" w14:textId="77777777" w:rsidR="009F4320" w:rsidRPr="00915C70" w:rsidRDefault="009F4320" w:rsidP="009F4320">
            <w:pPr>
              <w:pStyle w:val="TableParagraph"/>
              <w:spacing w:line="275" w:lineRule="exact"/>
              <w:rPr>
                <w:sz w:val="20"/>
                <w:szCs w:val="20"/>
              </w:rPr>
            </w:pPr>
            <w:r w:rsidRPr="00915C70">
              <w:rPr>
                <w:sz w:val="20"/>
                <w:szCs w:val="20"/>
              </w:rPr>
              <w:t>Control valve</w:t>
            </w:r>
          </w:p>
        </w:tc>
        <w:tc>
          <w:tcPr>
            <w:tcW w:w="3363" w:type="dxa"/>
            <w:tcBorders>
              <w:top w:val="single" w:sz="4" w:space="0" w:color="000000"/>
              <w:left w:val="single" w:sz="4" w:space="0" w:color="000000"/>
              <w:bottom w:val="single" w:sz="4" w:space="0" w:color="000000"/>
              <w:right w:val="single" w:sz="4" w:space="0" w:color="000000"/>
            </w:tcBorders>
          </w:tcPr>
          <w:p w14:paraId="30615184" w14:textId="77777777" w:rsidR="009F4320" w:rsidRPr="00915C70" w:rsidRDefault="009F4320" w:rsidP="009F4320">
            <w:pPr>
              <w:pStyle w:val="TableParagraph"/>
              <w:spacing w:line="275" w:lineRule="exact"/>
              <w:rPr>
                <w:sz w:val="20"/>
                <w:szCs w:val="20"/>
              </w:rPr>
            </w:pPr>
            <w:r w:rsidRPr="00915C70">
              <w:rPr>
                <w:sz w:val="20"/>
                <w:szCs w:val="20"/>
              </w:rPr>
              <w:t>Type Pneumatic, Size1/2", Input 3–15psig, Linear</w:t>
            </w:r>
            <w:r>
              <w:rPr>
                <w:sz w:val="20"/>
                <w:szCs w:val="20"/>
              </w:rPr>
              <w:t xml:space="preserve"> </w:t>
            </w:r>
            <w:r w:rsidRPr="00915C70">
              <w:rPr>
                <w:sz w:val="20"/>
                <w:szCs w:val="20"/>
              </w:rPr>
              <w:t>&amp; Equal % (2Nos)</w:t>
            </w:r>
          </w:p>
        </w:tc>
      </w:tr>
      <w:tr w:rsidR="009F4320" w:rsidRPr="00915C70" w14:paraId="42732A78" w14:textId="77777777" w:rsidTr="009F4320">
        <w:trPr>
          <w:trHeight w:val="425"/>
        </w:trPr>
        <w:tc>
          <w:tcPr>
            <w:tcW w:w="1452" w:type="dxa"/>
            <w:tcBorders>
              <w:top w:val="single" w:sz="4" w:space="0" w:color="000000"/>
              <w:left w:val="single" w:sz="4" w:space="0" w:color="000000"/>
              <w:bottom w:val="single" w:sz="4" w:space="0" w:color="000000"/>
              <w:right w:val="single" w:sz="4" w:space="0" w:color="000000"/>
            </w:tcBorders>
          </w:tcPr>
          <w:p w14:paraId="0F4CF403" w14:textId="77777777" w:rsidR="009F4320" w:rsidRPr="00915C70" w:rsidRDefault="009F4320" w:rsidP="009F4320">
            <w:pPr>
              <w:pStyle w:val="TableParagraph"/>
              <w:spacing w:line="275" w:lineRule="exact"/>
              <w:rPr>
                <w:sz w:val="20"/>
                <w:szCs w:val="20"/>
              </w:rPr>
            </w:pPr>
            <w:r w:rsidRPr="00915C70">
              <w:rPr>
                <w:sz w:val="20"/>
                <w:szCs w:val="20"/>
              </w:rPr>
              <w:t>VFD</w:t>
            </w:r>
          </w:p>
        </w:tc>
        <w:tc>
          <w:tcPr>
            <w:tcW w:w="3363" w:type="dxa"/>
            <w:tcBorders>
              <w:top w:val="single" w:sz="4" w:space="0" w:color="000000"/>
              <w:left w:val="single" w:sz="4" w:space="0" w:color="000000"/>
              <w:bottom w:val="single" w:sz="4" w:space="0" w:color="000000"/>
              <w:right w:val="single" w:sz="4" w:space="0" w:color="000000"/>
            </w:tcBorders>
          </w:tcPr>
          <w:p w14:paraId="1639CCD1" w14:textId="77777777" w:rsidR="009F4320" w:rsidRPr="00915C70" w:rsidRDefault="009F4320" w:rsidP="009F4320">
            <w:pPr>
              <w:pStyle w:val="TableParagraph"/>
              <w:spacing w:line="275" w:lineRule="exact"/>
              <w:rPr>
                <w:sz w:val="20"/>
                <w:szCs w:val="20"/>
              </w:rPr>
            </w:pPr>
            <w:r w:rsidRPr="00915C70">
              <w:rPr>
                <w:sz w:val="20"/>
                <w:szCs w:val="20"/>
              </w:rPr>
              <w:t>Input single phase 200VAC, 1.1A, output AC3</w:t>
            </w:r>
            <w:r>
              <w:rPr>
                <w:sz w:val="20"/>
                <w:szCs w:val="20"/>
              </w:rPr>
              <w:t xml:space="preserve"> </w:t>
            </w:r>
            <w:r w:rsidRPr="00915C70">
              <w:rPr>
                <w:sz w:val="20"/>
                <w:szCs w:val="20"/>
              </w:rPr>
              <w:t>Phase</w:t>
            </w:r>
          </w:p>
        </w:tc>
      </w:tr>
      <w:tr w:rsidR="009F4320" w:rsidRPr="00915C70" w14:paraId="7F7C4325" w14:textId="77777777" w:rsidTr="009F4320">
        <w:trPr>
          <w:trHeight w:val="425"/>
        </w:trPr>
        <w:tc>
          <w:tcPr>
            <w:tcW w:w="1452" w:type="dxa"/>
            <w:tcBorders>
              <w:top w:val="single" w:sz="4" w:space="0" w:color="000000"/>
              <w:left w:val="single" w:sz="4" w:space="0" w:color="000000"/>
              <w:bottom w:val="single" w:sz="4" w:space="0" w:color="000000"/>
              <w:right w:val="single" w:sz="4" w:space="0" w:color="000000"/>
            </w:tcBorders>
          </w:tcPr>
          <w:p w14:paraId="57310E71" w14:textId="77777777" w:rsidR="009F4320" w:rsidRPr="00915C70" w:rsidRDefault="009F4320" w:rsidP="009F4320">
            <w:pPr>
              <w:pStyle w:val="TableParagraph"/>
              <w:spacing w:line="275" w:lineRule="exact"/>
              <w:rPr>
                <w:sz w:val="20"/>
                <w:szCs w:val="20"/>
              </w:rPr>
            </w:pPr>
            <w:r w:rsidRPr="00915C70">
              <w:rPr>
                <w:sz w:val="20"/>
                <w:szCs w:val="20"/>
              </w:rPr>
              <w:t>Pump</w:t>
            </w:r>
          </w:p>
        </w:tc>
        <w:tc>
          <w:tcPr>
            <w:tcW w:w="3363" w:type="dxa"/>
            <w:tcBorders>
              <w:top w:val="single" w:sz="4" w:space="0" w:color="000000"/>
              <w:left w:val="single" w:sz="4" w:space="0" w:color="000000"/>
              <w:bottom w:val="single" w:sz="4" w:space="0" w:color="000000"/>
              <w:right w:val="single" w:sz="4" w:space="0" w:color="000000"/>
            </w:tcBorders>
          </w:tcPr>
          <w:p w14:paraId="1003DE85" w14:textId="77777777" w:rsidR="009F4320" w:rsidRPr="00915C70" w:rsidRDefault="009F4320" w:rsidP="009F4320">
            <w:pPr>
              <w:pStyle w:val="TableParagraph"/>
              <w:spacing w:line="275" w:lineRule="exact"/>
              <w:rPr>
                <w:sz w:val="20"/>
                <w:szCs w:val="20"/>
              </w:rPr>
            </w:pPr>
            <w:r w:rsidRPr="00915C70">
              <w:rPr>
                <w:sz w:val="20"/>
                <w:szCs w:val="20"/>
              </w:rPr>
              <w:t>Fractional horse power, Type centrifugal</w:t>
            </w:r>
          </w:p>
        </w:tc>
      </w:tr>
      <w:tr w:rsidR="009F4320" w:rsidRPr="00915C70" w14:paraId="4F86CDFE" w14:textId="77777777" w:rsidTr="009F4320">
        <w:trPr>
          <w:trHeight w:val="425"/>
        </w:trPr>
        <w:tc>
          <w:tcPr>
            <w:tcW w:w="1452" w:type="dxa"/>
            <w:tcBorders>
              <w:top w:val="single" w:sz="4" w:space="0" w:color="000000"/>
              <w:left w:val="single" w:sz="4" w:space="0" w:color="000000"/>
              <w:bottom w:val="single" w:sz="4" w:space="0" w:color="000000"/>
              <w:right w:val="single" w:sz="4" w:space="0" w:color="000000"/>
            </w:tcBorders>
          </w:tcPr>
          <w:p w14:paraId="5D28D06F" w14:textId="77777777" w:rsidR="009F4320" w:rsidRPr="00915C70" w:rsidRDefault="009F4320" w:rsidP="009F4320">
            <w:pPr>
              <w:pStyle w:val="TableParagraph"/>
              <w:spacing w:line="275" w:lineRule="exact"/>
              <w:rPr>
                <w:sz w:val="20"/>
                <w:szCs w:val="20"/>
              </w:rPr>
            </w:pPr>
            <w:r w:rsidRPr="00915C70">
              <w:rPr>
                <w:sz w:val="20"/>
                <w:szCs w:val="20"/>
              </w:rPr>
              <w:t>Diaphragm pump</w:t>
            </w:r>
          </w:p>
        </w:tc>
        <w:tc>
          <w:tcPr>
            <w:tcW w:w="3363" w:type="dxa"/>
            <w:tcBorders>
              <w:top w:val="single" w:sz="4" w:space="0" w:color="000000"/>
              <w:left w:val="single" w:sz="4" w:space="0" w:color="000000"/>
              <w:bottom w:val="single" w:sz="4" w:space="0" w:color="000000"/>
              <w:right w:val="single" w:sz="4" w:space="0" w:color="000000"/>
            </w:tcBorders>
          </w:tcPr>
          <w:p w14:paraId="01D1250B" w14:textId="77777777" w:rsidR="009F4320" w:rsidRPr="00915C70" w:rsidRDefault="009F4320" w:rsidP="009F4320">
            <w:pPr>
              <w:pStyle w:val="TableParagraph"/>
              <w:spacing w:line="275" w:lineRule="exact"/>
              <w:rPr>
                <w:sz w:val="20"/>
                <w:szCs w:val="20"/>
              </w:rPr>
            </w:pPr>
            <w:r w:rsidRPr="00915C70">
              <w:rPr>
                <w:sz w:val="20"/>
                <w:szCs w:val="20"/>
              </w:rPr>
              <w:t>Positive</w:t>
            </w:r>
            <w:r>
              <w:rPr>
                <w:sz w:val="20"/>
                <w:szCs w:val="20"/>
              </w:rPr>
              <w:t xml:space="preserve"> </w:t>
            </w:r>
            <w:r w:rsidRPr="00915C70">
              <w:rPr>
                <w:sz w:val="20"/>
                <w:szCs w:val="20"/>
              </w:rPr>
              <w:t>displacement</w:t>
            </w:r>
            <w:r>
              <w:rPr>
                <w:sz w:val="20"/>
                <w:szCs w:val="20"/>
              </w:rPr>
              <w:t xml:space="preserve"> </w:t>
            </w:r>
            <w:proofErr w:type="spellStart"/>
            <w:r w:rsidRPr="00915C70">
              <w:rPr>
                <w:sz w:val="20"/>
                <w:szCs w:val="20"/>
              </w:rPr>
              <w:t>Diaphra</w:t>
            </w:r>
            <w:proofErr w:type="spellEnd"/>
            <w:r>
              <w:rPr>
                <w:sz w:val="20"/>
                <w:szCs w:val="20"/>
              </w:rPr>
              <w:t xml:space="preserve"> </w:t>
            </w:r>
            <w:r w:rsidRPr="00915C70">
              <w:rPr>
                <w:sz w:val="20"/>
                <w:szCs w:val="20"/>
              </w:rPr>
              <w:t>pump,</w:t>
            </w:r>
            <w:r w:rsidRPr="00915C70">
              <w:rPr>
                <w:sz w:val="20"/>
                <w:szCs w:val="20"/>
              </w:rPr>
              <w:tab/>
              <w:t>Cap</w:t>
            </w:r>
            <w:r>
              <w:rPr>
                <w:sz w:val="20"/>
                <w:szCs w:val="20"/>
              </w:rPr>
              <w:t xml:space="preserve"> </w:t>
            </w:r>
            <w:r w:rsidRPr="00915C70">
              <w:rPr>
                <w:sz w:val="20"/>
                <w:szCs w:val="20"/>
              </w:rPr>
              <w:t>200Lph</w:t>
            </w:r>
          </w:p>
        </w:tc>
      </w:tr>
      <w:tr w:rsidR="009F4320" w:rsidRPr="00915C70" w14:paraId="226EDCCD" w14:textId="77777777" w:rsidTr="009F4320">
        <w:trPr>
          <w:trHeight w:val="425"/>
        </w:trPr>
        <w:tc>
          <w:tcPr>
            <w:tcW w:w="1452" w:type="dxa"/>
            <w:tcBorders>
              <w:top w:val="single" w:sz="4" w:space="0" w:color="000000"/>
              <w:left w:val="single" w:sz="4" w:space="0" w:color="000000"/>
              <w:bottom w:val="single" w:sz="4" w:space="0" w:color="000000"/>
              <w:right w:val="single" w:sz="4" w:space="0" w:color="000000"/>
            </w:tcBorders>
          </w:tcPr>
          <w:p w14:paraId="01996F8F" w14:textId="77777777" w:rsidR="009F4320" w:rsidRPr="00915C70" w:rsidRDefault="009F4320" w:rsidP="009F4320">
            <w:pPr>
              <w:pStyle w:val="TableParagraph"/>
              <w:spacing w:line="275" w:lineRule="exact"/>
              <w:rPr>
                <w:sz w:val="20"/>
                <w:szCs w:val="20"/>
              </w:rPr>
            </w:pPr>
            <w:r w:rsidRPr="00915C70">
              <w:rPr>
                <w:sz w:val="20"/>
                <w:szCs w:val="20"/>
              </w:rPr>
              <w:t>Compressor</w:t>
            </w:r>
          </w:p>
        </w:tc>
        <w:tc>
          <w:tcPr>
            <w:tcW w:w="3363" w:type="dxa"/>
            <w:tcBorders>
              <w:top w:val="single" w:sz="4" w:space="0" w:color="000000"/>
              <w:left w:val="single" w:sz="4" w:space="0" w:color="000000"/>
              <w:bottom w:val="single" w:sz="4" w:space="0" w:color="000000"/>
              <w:right w:val="single" w:sz="4" w:space="0" w:color="000000"/>
            </w:tcBorders>
          </w:tcPr>
          <w:p w14:paraId="765962BD" w14:textId="77777777" w:rsidR="009F4320" w:rsidRPr="00915C70" w:rsidRDefault="009F4320" w:rsidP="009F4320">
            <w:pPr>
              <w:pStyle w:val="TableParagraph"/>
              <w:spacing w:line="275" w:lineRule="exact"/>
              <w:rPr>
                <w:sz w:val="20"/>
                <w:szCs w:val="20"/>
              </w:rPr>
            </w:pPr>
            <w:r w:rsidRPr="00915C70">
              <w:rPr>
                <w:sz w:val="20"/>
                <w:szCs w:val="20"/>
              </w:rPr>
              <w:t>1 Hp,3.8CFM, 10 kg/cm2 with 45 lit inbuilt tank</w:t>
            </w:r>
          </w:p>
          <w:p w14:paraId="5E2DE9CA" w14:textId="77777777" w:rsidR="009F4320" w:rsidRPr="00915C70" w:rsidRDefault="009F4320" w:rsidP="009F4320">
            <w:pPr>
              <w:pStyle w:val="TableParagraph"/>
              <w:spacing w:line="275" w:lineRule="exact"/>
              <w:rPr>
                <w:sz w:val="20"/>
                <w:szCs w:val="20"/>
              </w:rPr>
            </w:pPr>
            <w:r w:rsidRPr="00915C70">
              <w:rPr>
                <w:sz w:val="20"/>
                <w:szCs w:val="20"/>
              </w:rPr>
              <w:t>Receiver</w:t>
            </w:r>
          </w:p>
        </w:tc>
      </w:tr>
      <w:tr w:rsidR="009F4320" w:rsidRPr="00915C70" w14:paraId="2C655B39" w14:textId="77777777" w:rsidTr="009F4320">
        <w:trPr>
          <w:trHeight w:val="425"/>
        </w:trPr>
        <w:tc>
          <w:tcPr>
            <w:tcW w:w="1452" w:type="dxa"/>
            <w:tcBorders>
              <w:top w:val="single" w:sz="4" w:space="0" w:color="000000"/>
              <w:left w:val="single" w:sz="4" w:space="0" w:color="000000"/>
              <w:bottom w:val="single" w:sz="4" w:space="0" w:color="000000"/>
              <w:right w:val="single" w:sz="4" w:space="0" w:color="000000"/>
            </w:tcBorders>
          </w:tcPr>
          <w:p w14:paraId="121965F7" w14:textId="77777777" w:rsidR="009F4320" w:rsidRPr="00915C70" w:rsidRDefault="009F4320" w:rsidP="009F4320">
            <w:pPr>
              <w:pStyle w:val="TableParagraph"/>
              <w:spacing w:line="275" w:lineRule="exact"/>
              <w:rPr>
                <w:sz w:val="20"/>
                <w:szCs w:val="20"/>
              </w:rPr>
            </w:pPr>
            <w:r w:rsidRPr="00915C70">
              <w:rPr>
                <w:sz w:val="20"/>
                <w:szCs w:val="20"/>
              </w:rPr>
              <w:t>Overall dimensions</w:t>
            </w:r>
          </w:p>
        </w:tc>
        <w:tc>
          <w:tcPr>
            <w:tcW w:w="3363" w:type="dxa"/>
            <w:tcBorders>
              <w:top w:val="single" w:sz="4" w:space="0" w:color="000000"/>
              <w:left w:val="single" w:sz="4" w:space="0" w:color="000000"/>
              <w:bottom w:val="single" w:sz="4" w:space="0" w:color="000000"/>
              <w:right w:val="single" w:sz="4" w:space="0" w:color="000000"/>
            </w:tcBorders>
          </w:tcPr>
          <w:p w14:paraId="73695EC3" w14:textId="77777777" w:rsidR="009F4320" w:rsidRPr="00915C70" w:rsidRDefault="009F4320" w:rsidP="009F4320">
            <w:pPr>
              <w:pStyle w:val="TableParagraph"/>
              <w:spacing w:line="275" w:lineRule="exact"/>
              <w:rPr>
                <w:sz w:val="20"/>
                <w:szCs w:val="20"/>
              </w:rPr>
            </w:pPr>
            <w:r w:rsidRPr="00915C70">
              <w:rPr>
                <w:sz w:val="20"/>
                <w:szCs w:val="20"/>
              </w:rPr>
              <w:t>1150mmL x 800mmW x 1900mmh</w:t>
            </w:r>
          </w:p>
        </w:tc>
      </w:tr>
    </w:tbl>
    <w:p w14:paraId="6D4BB194" w14:textId="77777777" w:rsidR="00E027C2" w:rsidRDefault="00E027C2" w:rsidP="009F4320">
      <w:pPr>
        <w:jc w:val="both"/>
        <w:rPr>
          <w:rFonts w:ascii="Times New Roman" w:hAnsi="Times New Roman"/>
          <w:color w:val="0D0D0D"/>
          <w:sz w:val="20"/>
          <w:szCs w:val="20"/>
          <w:shd w:val="clear" w:color="auto" w:fill="FFFFFF"/>
        </w:rPr>
      </w:pPr>
    </w:p>
    <w:p w14:paraId="20517A7E" w14:textId="793B26C8" w:rsidR="009F4320" w:rsidRDefault="009F4320" w:rsidP="009F4320">
      <w:pPr>
        <w:jc w:val="both"/>
        <w:rPr>
          <w:rFonts w:ascii="Times New Roman" w:hAnsi="Times New Roman"/>
          <w:color w:val="0D0D0D"/>
          <w:sz w:val="20"/>
          <w:szCs w:val="20"/>
          <w:shd w:val="clear" w:color="auto" w:fill="FFFFFF"/>
        </w:rPr>
      </w:pPr>
      <w:r w:rsidRPr="00AE6886">
        <w:rPr>
          <w:rFonts w:ascii="Times New Roman" w:hAnsi="Times New Roman"/>
          <w:color w:val="0D0D0D"/>
          <w:sz w:val="20"/>
          <w:szCs w:val="20"/>
          <w:shd w:val="clear" w:color="auto" w:fill="FFFFFF"/>
        </w:rPr>
        <w:t>A process control setup is a comprehensive educational tool designed to simulate and teach fundamental concepts of process control and automation in various industries, including manufacturing, chemical processing, and automation engineering. The kit typically consists of hardware components, software interfaces, and instructional materials aimed at providing hands-on experience and theoretical understanding of control systems and</w:t>
      </w:r>
      <w:r>
        <w:rPr>
          <w:rFonts w:ascii="Times New Roman" w:hAnsi="Times New Roman"/>
          <w:color w:val="0D0D0D"/>
          <w:sz w:val="20"/>
          <w:szCs w:val="20"/>
          <w:shd w:val="clear" w:color="auto" w:fill="FFFFFF"/>
        </w:rPr>
        <w:t xml:space="preserve"> processes.</w:t>
      </w:r>
    </w:p>
    <w:p w14:paraId="70D4FB2D" w14:textId="77777777" w:rsidR="009F4320" w:rsidRDefault="009F4320" w:rsidP="009F4320">
      <w:pPr>
        <w:jc w:val="both"/>
        <w:rPr>
          <w:rFonts w:ascii="Times New Roman" w:hAnsi="Times New Roman"/>
          <w:color w:val="0D0D0D"/>
          <w:sz w:val="20"/>
          <w:szCs w:val="20"/>
          <w:shd w:val="clear" w:color="auto" w:fill="FFFFFF"/>
        </w:rPr>
      </w:pPr>
      <w:r w:rsidRPr="00B930C8">
        <w:rPr>
          <w:rFonts w:ascii="Times New Roman" w:hAnsi="Times New Roman"/>
          <w:b/>
          <w:bCs/>
          <w:color w:val="0D0D0D"/>
          <w:sz w:val="20"/>
          <w:szCs w:val="20"/>
          <w:shd w:val="clear" w:color="auto" w:fill="FFFFFF"/>
        </w:rPr>
        <w:t>Process simulator unit:</w:t>
      </w:r>
      <w:r>
        <w:rPr>
          <w:rFonts w:ascii="Times New Roman" w:hAnsi="Times New Roman"/>
          <w:color w:val="0D0D0D"/>
          <w:sz w:val="20"/>
          <w:szCs w:val="20"/>
          <w:shd w:val="clear" w:color="auto" w:fill="FFFFFF"/>
        </w:rPr>
        <w:t xml:space="preserve"> </w:t>
      </w:r>
      <w:r w:rsidRPr="00AE6886">
        <w:rPr>
          <w:rFonts w:ascii="Times New Roman" w:hAnsi="Times New Roman"/>
          <w:color w:val="0D0D0D"/>
          <w:sz w:val="20"/>
          <w:szCs w:val="20"/>
          <w:shd w:val="clear" w:color="auto" w:fill="FFFFFF"/>
        </w:rPr>
        <w:t xml:space="preserve">This unit serves as the core of the trainer kit and often includes components that mimic real-world industrial processes. It may feature tanks, pumps, valves, heaters, coolers, mixers, reactors, and other equipment necessary for simulating different types of processes such as </w:t>
      </w:r>
      <w:r>
        <w:rPr>
          <w:rFonts w:ascii="Times New Roman" w:hAnsi="Times New Roman"/>
          <w:color w:val="0D0D0D"/>
          <w:sz w:val="20"/>
          <w:szCs w:val="20"/>
          <w:shd w:val="clear" w:color="auto" w:fill="FFFFFF"/>
        </w:rPr>
        <w:t xml:space="preserve">pressure control, </w:t>
      </w:r>
      <w:r w:rsidRPr="00AE6886">
        <w:rPr>
          <w:rFonts w:ascii="Times New Roman" w:hAnsi="Times New Roman"/>
          <w:color w:val="0D0D0D"/>
          <w:sz w:val="20"/>
          <w:szCs w:val="20"/>
          <w:shd w:val="clear" w:color="auto" w:fill="FFFFFF"/>
        </w:rPr>
        <w:t>temperature control, flow control</w:t>
      </w:r>
      <w:r>
        <w:rPr>
          <w:rFonts w:ascii="Times New Roman" w:hAnsi="Times New Roman"/>
          <w:color w:val="0D0D0D"/>
          <w:sz w:val="20"/>
          <w:szCs w:val="20"/>
          <w:shd w:val="clear" w:color="auto" w:fill="FFFFFF"/>
        </w:rPr>
        <w:t xml:space="preserve"> </w:t>
      </w:r>
      <w:r w:rsidRPr="00AE6886">
        <w:rPr>
          <w:rFonts w:ascii="Times New Roman" w:hAnsi="Times New Roman"/>
          <w:color w:val="0D0D0D"/>
          <w:sz w:val="20"/>
          <w:szCs w:val="20"/>
          <w:shd w:val="clear" w:color="auto" w:fill="FFFFFF"/>
        </w:rPr>
        <w:t xml:space="preserve">and </w:t>
      </w:r>
      <w:r>
        <w:rPr>
          <w:rFonts w:ascii="Times New Roman" w:hAnsi="Times New Roman"/>
          <w:color w:val="0D0D0D"/>
          <w:sz w:val="20"/>
          <w:szCs w:val="20"/>
          <w:shd w:val="clear" w:color="auto" w:fill="FFFFFF"/>
        </w:rPr>
        <w:t xml:space="preserve">liquid </w:t>
      </w:r>
      <w:proofErr w:type="gramStart"/>
      <w:r>
        <w:rPr>
          <w:rFonts w:ascii="Times New Roman" w:hAnsi="Times New Roman"/>
          <w:color w:val="0D0D0D"/>
          <w:sz w:val="20"/>
          <w:szCs w:val="20"/>
          <w:shd w:val="clear" w:color="auto" w:fill="FFFFFF"/>
        </w:rPr>
        <w:t>level  control</w:t>
      </w:r>
      <w:proofErr w:type="gramEnd"/>
      <w:r>
        <w:rPr>
          <w:rFonts w:ascii="Times New Roman" w:hAnsi="Times New Roman"/>
          <w:color w:val="0D0D0D"/>
          <w:sz w:val="20"/>
          <w:szCs w:val="20"/>
          <w:shd w:val="clear" w:color="auto" w:fill="FFFFFF"/>
        </w:rPr>
        <w:t>.</w:t>
      </w:r>
    </w:p>
    <w:p w14:paraId="35B4F186" w14:textId="77777777" w:rsidR="009F4320" w:rsidRPr="000A5ADD" w:rsidRDefault="009F4320" w:rsidP="009F4320">
      <w:pPr>
        <w:jc w:val="both"/>
        <w:rPr>
          <w:rFonts w:ascii="Times New Roman" w:hAnsi="Times New Roman"/>
          <w:b/>
          <w:sz w:val="20"/>
          <w:szCs w:val="20"/>
        </w:rPr>
      </w:pPr>
      <w:r w:rsidRPr="000A5ADD">
        <w:rPr>
          <w:rFonts w:ascii="Times New Roman" w:hAnsi="Times New Roman"/>
          <w:b/>
          <w:noProof/>
          <w:sz w:val="20"/>
          <w:szCs w:val="20"/>
        </w:rPr>
        <w:drawing>
          <wp:inline distT="0" distB="0" distL="0" distR="0" wp14:anchorId="22503B33" wp14:editId="7AFBE007">
            <wp:extent cx="2911475" cy="2183130"/>
            <wp:effectExtent l="0" t="0" r="0" b="0"/>
            <wp:docPr id="10663018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1475" cy="2183130"/>
                    </a:xfrm>
                    <a:prstGeom prst="rect">
                      <a:avLst/>
                    </a:prstGeom>
                    <a:noFill/>
                    <a:ln>
                      <a:noFill/>
                    </a:ln>
                  </pic:spPr>
                </pic:pic>
              </a:graphicData>
            </a:graphic>
          </wp:inline>
        </w:drawing>
      </w:r>
    </w:p>
    <w:p w14:paraId="79A26509" w14:textId="77777777" w:rsidR="009F4320" w:rsidRDefault="009F4320" w:rsidP="009F4320">
      <w:pPr>
        <w:jc w:val="center"/>
        <w:rPr>
          <w:rFonts w:ascii="Times New Roman" w:hAnsi="Times New Roman"/>
          <w:b/>
          <w:sz w:val="20"/>
          <w:szCs w:val="20"/>
        </w:rPr>
      </w:pPr>
      <w:r>
        <w:rPr>
          <w:rFonts w:ascii="Times New Roman" w:hAnsi="Times New Roman"/>
          <w:b/>
          <w:sz w:val="20"/>
          <w:szCs w:val="20"/>
        </w:rPr>
        <w:t>Fig. 2 Expected and actual lift of valve positioner</w:t>
      </w:r>
    </w:p>
    <w:p w14:paraId="660B15C9" w14:textId="251743CA" w:rsidR="009F4320" w:rsidRDefault="009F4320" w:rsidP="009F4320">
      <w:pPr>
        <w:jc w:val="both"/>
        <w:rPr>
          <w:rFonts w:ascii="Times New Roman" w:hAnsi="Times New Roman"/>
          <w:color w:val="0D0D0D"/>
          <w:sz w:val="20"/>
          <w:szCs w:val="20"/>
          <w:shd w:val="clear" w:color="auto" w:fill="FFFFFF"/>
        </w:rPr>
      </w:pPr>
      <w:r w:rsidRPr="001D3B1D">
        <w:rPr>
          <w:rFonts w:ascii="Times New Roman" w:hAnsi="Times New Roman"/>
          <w:sz w:val="20"/>
          <w:szCs w:val="20"/>
        </w:rPr>
        <w:t xml:space="preserve">Fig. </w:t>
      </w:r>
      <w:r w:rsidR="00960877">
        <w:rPr>
          <w:rFonts w:ascii="Times New Roman" w:hAnsi="Times New Roman"/>
          <w:sz w:val="20"/>
          <w:szCs w:val="20"/>
        </w:rPr>
        <w:t>2</w:t>
      </w:r>
      <w:r w:rsidRPr="001D3B1D">
        <w:rPr>
          <w:rFonts w:ascii="Times New Roman" w:hAnsi="Times New Roman"/>
          <w:sz w:val="20"/>
          <w:szCs w:val="20"/>
        </w:rPr>
        <w:t xml:space="preserve"> showing the plot of valve positioner lift with respect to the input current. </w:t>
      </w:r>
      <w:r w:rsidRPr="001D3B1D">
        <w:rPr>
          <w:rFonts w:ascii="Times New Roman" w:hAnsi="Times New Roman"/>
          <w:color w:val="0D0D0D"/>
          <w:sz w:val="20"/>
          <w:szCs w:val="20"/>
          <w:shd w:val="clear" w:color="auto" w:fill="FFFFFF"/>
        </w:rPr>
        <w:t>As the current increases from the minimum value of 4 mA to the maximum value of 20 mA, the valve position gradually changes from closed to fully open, allowing for precise control of the process fluid flow.</w:t>
      </w:r>
    </w:p>
    <w:p w14:paraId="524FA240" w14:textId="77777777" w:rsidR="009F4320" w:rsidRDefault="009F4320" w:rsidP="009F4320">
      <w:pPr>
        <w:jc w:val="both"/>
        <w:rPr>
          <w:rFonts w:ascii="Times New Roman" w:hAnsi="Times New Roman"/>
          <w:color w:val="0D0D0D"/>
          <w:sz w:val="20"/>
          <w:szCs w:val="20"/>
          <w:shd w:val="clear" w:color="auto" w:fill="FFFFFF"/>
        </w:rPr>
      </w:pPr>
      <w:r w:rsidRPr="00BF0A1A">
        <w:rPr>
          <w:rFonts w:ascii="Times New Roman" w:hAnsi="Times New Roman"/>
          <w:b/>
          <w:bCs/>
          <w:shd w:val="clear" w:color="auto" w:fill="FFFFFF"/>
        </w:rPr>
        <w:lastRenderedPageBreak/>
        <w:t>Control unit and water supply module:</w:t>
      </w:r>
      <w:r w:rsidRPr="00BF0A1A">
        <w:rPr>
          <w:rFonts w:ascii="Times New Roman" w:hAnsi="Times New Roman"/>
          <w:shd w:val="clear" w:color="auto" w:fill="FFFFFF"/>
        </w:rPr>
        <w:t xml:space="preserve"> </w:t>
      </w:r>
    </w:p>
    <w:p w14:paraId="5410501C" w14:textId="77777777" w:rsidR="009F4320" w:rsidRPr="00CD256B" w:rsidRDefault="009F4320" w:rsidP="009F4320">
      <w:pPr>
        <w:jc w:val="both"/>
        <w:rPr>
          <w:rFonts w:ascii="Times New Roman" w:hAnsi="Times New Roman"/>
          <w:color w:val="0D0D0D"/>
          <w:sz w:val="20"/>
          <w:szCs w:val="20"/>
          <w:shd w:val="clear" w:color="auto" w:fill="FFFFFF"/>
        </w:rPr>
      </w:pPr>
      <w:r w:rsidRPr="0005443C">
        <w:rPr>
          <w:rFonts w:ascii="Times New Roman" w:hAnsi="Times New Roman"/>
          <w:bCs/>
          <w:sz w:val="20"/>
          <w:szCs w:val="20"/>
        </w:rPr>
        <w:t>The control unit in a process control trainer kit serves as the central brain that manages and regulates the entire process. It typically consists of a microcontroller or a programmable logic controller (PLC) that executes control algorithms and interfaces with sensors, actuators, and other peripheral devices.</w:t>
      </w:r>
    </w:p>
    <w:p w14:paraId="10DE1A5E" w14:textId="77777777" w:rsidR="009F4320" w:rsidRDefault="009F4320" w:rsidP="009F4320">
      <w:pPr>
        <w:jc w:val="both"/>
        <w:rPr>
          <w:rFonts w:ascii="Times New Roman" w:hAnsi="Times New Roman"/>
          <w:bCs/>
          <w:sz w:val="20"/>
          <w:szCs w:val="20"/>
        </w:rPr>
      </w:pPr>
      <w:r w:rsidRPr="00691C1F">
        <w:rPr>
          <w:rFonts w:ascii="Times New Roman" w:hAnsi="Times New Roman"/>
          <w:bCs/>
          <w:sz w:val="20"/>
          <w:szCs w:val="20"/>
        </w:rPr>
        <w:t>Functions of the control unit may include:</w:t>
      </w:r>
    </w:p>
    <w:p w14:paraId="33A6339C" w14:textId="77777777" w:rsidR="009F4320" w:rsidRDefault="009F4320" w:rsidP="009F4320">
      <w:pPr>
        <w:jc w:val="both"/>
        <w:rPr>
          <w:rFonts w:ascii="Times New Roman" w:hAnsi="Times New Roman"/>
          <w:bCs/>
          <w:sz w:val="20"/>
          <w:szCs w:val="20"/>
        </w:rPr>
      </w:pPr>
      <w:r w:rsidRPr="00691C1F">
        <w:rPr>
          <w:rFonts w:ascii="Times New Roman" w:hAnsi="Times New Roman"/>
          <w:bCs/>
          <w:sz w:val="20"/>
          <w:szCs w:val="20"/>
        </w:rPr>
        <w:t>Receiving sensor data: It collects data from various sensors placed within the system, such as temperature sensors, pressure sensors, flow meters, etc.</w:t>
      </w:r>
      <w:r>
        <w:rPr>
          <w:rFonts w:ascii="Times New Roman" w:hAnsi="Times New Roman"/>
          <w:bCs/>
          <w:sz w:val="20"/>
          <w:szCs w:val="20"/>
        </w:rPr>
        <w:t xml:space="preserve"> </w:t>
      </w:r>
    </w:p>
    <w:p w14:paraId="3E658359" w14:textId="77777777" w:rsidR="009F4320" w:rsidRDefault="009F4320" w:rsidP="009F4320">
      <w:pPr>
        <w:jc w:val="both"/>
        <w:rPr>
          <w:rFonts w:ascii="Times New Roman" w:hAnsi="Times New Roman"/>
          <w:color w:val="0D0D0D"/>
          <w:sz w:val="20"/>
          <w:szCs w:val="20"/>
          <w:shd w:val="clear" w:color="auto" w:fill="FFFFFF"/>
        </w:rPr>
      </w:pPr>
      <w:r w:rsidRPr="00AE6886">
        <w:rPr>
          <w:rFonts w:ascii="Times New Roman" w:hAnsi="Times New Roman"/>
          <w:color w:val="0D0D0D"/>
          <w:sz w:val="20"/>
          <w:szCs w:val="20"/>
          <w:shd w:val="clear" w:color="auto" w:fill="FFFFFF"/>
        </w:rPr>
        <w:t>A process control setup is a comprehensive educational tool designed to simulate and teach fundamental concepts of process control and automation in various industries, including manufacturing, chemical processing, and automation engineering. The kit typically consists of hardware components, software interfaces, and instructional materials aimed at providing hands-on experience and theoretical understanding of control systems and</w:t>
      </w:r>
      <w:r>
        <w:rPr>
          <w:rFonts w:ascii="Times New Roman" w:hAnsi="Times New Roman"/>
          <w:color w:val="0D0D0D"/>
          <w:sz w:val="20"/>
          <w:szCs w:val="20"/>
          <w:shd w:val="clear" w:color="auto" w:fill="FFFFFF"/>
        </w:rPr>
        <w:t xml:space="preserve"> processes.</w:t>
      </w:r>
    </w:p>
    <w:p w14:paraId="304BC5FF" w14:textId="77777777" w:rsidR="009F4320" w:rsidRPr="00691C1F" w:rsidRDefault="009F4320" w:rsidP="009F4320">
      <w:pPr>
        <w:jc w:val="both"/>
        <w:rPr>
          <w:rFonts w:ascii="Times New Roman" w:hAnsi="Times New Roman"/>
          <w:bCs/>
          <w:sz w:val="20"/>
          <w:szCs w:val="20"/>
        </w:rPr>
      </w:pPr>
      <w:r w:rsidRPr="00691C1F">
        <w:rPr>
          <w:rFonts w:ascii="Times New Roman" w:hAnsi="Times New Roman"/>
          <w:bCs/>
          <w:sz w:val="20"/>
          <w:szCs w:val="20"/>
        </w:rPr>
        <w:t>Processing data: It analyzes the sensor data and executes control algorithms to make decisions regarding the system operation.</w:t>
      </w:r>
    </w:p>
    <w:p w14:paraId="65F79E40" w14:textId="77777777" w:rsidR="009F4320" w:rsidRPr="00691C1F" w:rsidRDefault="009F4320" w:rsidP="009F4320">
      <w:pPr>
        <w:jc w:val="both"/>
        <w:rPr>
          <w:rFonts w:ascii="Times New Roman" w:hAnsi="Times New Roman"/>
          <w:bCs/>
          <w:sz w:val="20"/>
          <w:szCs w:val="20"/>
        </w:rPr>
      </w:pPr>
      <w:r w:rsidRPr="00691C1F">
        <w:rPr>
          <w:rFonts w:ascii="Times New Roman" w:hAnsi="Times New Roman"/>
          <w:bCs/>
          <w:sz w:val="20"/>
          <w:szCs w:val="20"/>
        </w:rPr>
        <w:t>Sending control signals: Based on the processed data and control algorithms, the control unit sends commands to actuators (such as valves, pumps, heaters, etc.) to adjust process variables and maintain desired setpoints.</w:t>
      </w:r>
    </w:p>
    <w:p w14:paraId="677EFC8D" w14:textId="77777777" w:rsidR="009F4320" w:rsidRPr="0005443C" w:rsidRDefault="009F4320" w:rsidP="009F4320">
      <w:pPr>
        <w:jc w:val="both"/>
        <w:rPr>
          <w:rFonts w:ascii="Times New Roman" w:hAnsi="Times New Roman"/>
          <w:bCs/>
          <w:sz w:val="20"/>
          <w:szCs w:val="20"/>
        </w:rPr>
      </w:pPr>
      <w:r w:rsidRPr="00691C1F">
        <w:rPr>
          <w:rFonts w:ascii="Times New Roman" w:hAnsi="Times New Roman"/>
          <w:bCs/>
          <w:sz w:val="20"/>
          <w:szCs w:val="20"/>
        </w:rPr>
        <w:t>Interface: It provides interfaces for users to interact with the system, such as displays, input buttons, and communication ports for data logging or external control.</w:t>
      </w:r>
    </w:p>
    <w:p w14:paraId="0DAB9E5E" w14:textId="77777777" w:rsidR="009F4320" w:rsidRPr="00FF3CE1" w:rsidRDefault="009F4320" w:rsidP="009F4320">
      <w:pPr>
        <w:pStyle w:val="TableParagraph"/>
        <w:jc w:val="center"/>
        <w:rPr>
          <w:shd w:val="clear" w:color="auto" w:fill="FFFFFF"/>
        </w:rPr>
      </w:pPr>
      <w:r>
        <w:rPr>
          <w:noProof/>
        </w:rPr>
        <w:drawing>
          <wp:inline distT="0" distB="0" distL="0" distR="0" wp14:anchorId="7A6E84B1" wp14:editId="25AA1695">
            <wp:extent cx="2771192" cy="2263140"/>
            <wp:effectExtent l="0" t="0" r="0" b="0"/>
            <wp:docPr id="1965534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534810" name=""/>
                    <pic:cNvPicPr/>
                  </pic:nvPicPr>
                  <pic:blipFill>
                    <a:blip r:embed="rId11"/>
                    <a:stretch>
                      <a:fillRect/>
                    </a:stretch>
                  </pic:blipFill>
                  <pic:spPr>
                    <a:xfrm>
                      <a:off x="0" y="0"/>
                      <a:ext cx="2833344" cy="2313898"/>
                    </a:xfrm>
                    <a:prstGeom prst="rect">
                      <a:avLst/>
                    </a:prstGeom>
                  </pic:spPr>
                </pic:pic>
              </a:graphicData>
            </a:graphic>
          </wp:inline>
        </w:drawing>
      </w:r>
    </w:p>
    <w:p w14:paraId="0BE73A44" w14:textId="77777777" w:rsidR="009F4320" w:rsidRPr="00B75C7A" w:rsidRDefault="009F4320" w:rsidP="009F4320">
      <w:pPr>
        <w:jc w:val="center"/>
        <w:rPr>
          <w:rFonts w:ascii="Times New Roman" w:hAnsi="Times New Roman"/>
          <w:b/>
          <w:bCs/>
          <w:sz w:val="20"/>
          <w:szCs w:val="20"/>
        </w:rPr>
      </w:pPr>
      <w:r w:rsidRPr="00B75C7A">
        <w:rPr>
          <w:rFonts w:ascii="Times New Roman" w:hAnsi="Times New Roman"/>
          <w:b/>
          <w:bCs/>
          <w:sz w:val="20"/>
          <w:szCs w:val="20"/>
        </w:rPr>
        <w:t xml:space="preserve">Fig. </w:t>
      </w:r>
      <w:r>
        <w:rPr>
          <w:rFonts w:ascii="Times New Roman" w:hAnsi="Times New Roman"/>
          <w:b/>
          <w:bCs/>
          <w:sz w:val="20"/>
          <w:szCs w:val="20"/>
        </w:rPr>
        <w:t>3</w:t>
      </w:r>
      <w:r w:rsidRPr="00B75C7A">
        <w:rPr>
          <w:rFonts w:ascii="Times New Roman" w:hAnsi="Times New Roman"/>
          <w:b/>
          <w:bCs/>
          <w:sz w:val="20"/>
          <w:szCs w:val="20"/>
        </w:rPr>
        <w:t xml:space="preserve"> Control unit and pressure system</w:t>
      </w:r>
    </w:p>
    <w:p w14:paraId="2FF0CDF9" w14:textId="77777777" w:rsidR="009F4320" w:rsidRPr="00691C1F" w:rsidRDefault="009F4320" w:rsidP="009F4320">
      <w:pPr>
        <w:jc w:val="both"/>
        <w:rPr>
          <w:rFonts w:ascii="Times New Roman" w:hAnsi="Times New Roman"/>
          <w:bCs/>
          <w:sz w:val="20"/>
          <w:szCs w:val="20"/>
        </w:rPr>
      </w:pPr>
      <w:r w:rsidRPr="00691C1F">
        <w:rPr>
          <w:rFonts w:ascii="Times New Roman" w:hAnsi="Times New Roman"/>
          <w:bCs/>
          <w:sz w:val="20"/>
          <w:szCs w:val="20"/>
        </w:rPr>
        <w:t>The water supply module is a subsystem within the trainer kit responsible for managing the flow, pressure, temperature, and other properties of water within the control system. It typically includes components such as:</w:t>
      </w:r>
    </w:p>
    <w:p w14:paraId="441AA685" w14:textId="77777777" w:rsidR="009F4320" w:rsidRPr="00691C1F" w:rsidRDefault="009F4320" w:rsidP="009F4320">
      <w:pPr>
        <w:jc w:val="both"/>
        <w:rPr>
          <w:rFonts w:ascii="Times New Roman" w:hAnsi="Times New Roman"/>
          <w:bCs/>
          <w:sz w:val="20"/>
          <w:szCs w:val="20"/>
        </w:rPr>
      </w:pPr>
      <w:r w:rsidRPr="00691C1F">
        <w:rPr>
          <w:rFonts w:ascii="Times New Roman" w:hAnsi="Times New Roman"/>
          <w:bCs/>
          <w:sz w:val="20"/>
          <w:szCs w:val="20"/>
        </w:rPr>
        <w:t>Water tanks or reservoirs: These store the water used in the system.</w:t>
      </w:r>
    </w:p>
    <w:p w14:paraId="4D7306B8" w14:textId="77777777" w:rsidR="009F4320" w:rsidRPr="00691C1F" w:rsidRDefault="009F4320" w:rsidP="009F4320">
      <w:pPr>
        <w:jc w:val="both"/>
        <w:rPr>
          <w:rFonts w:ascii="Times New Roman" w:hAnsi="Times New Roman"/>
          <w:bCs/>
          <w:sz w:val="20"/>
          <w:szCs w:val="20"/>
        </w:rPr>
      </w:pPr>
      <w:r w:rsidRPr="00691C1F">
        <w:rPr>
          <w:rFonts w:ascii="Times New Roman" w:hAnsi="Times New Roman"/>
          <w:bCs/>
          <w:sz w:val="20"/>
          <w:szCs w:val="20"/>
        </w:rPr>
        <w:t>Pumps: They regulate the flow rate of water through the system.</w:t>
      </w:r>
    </w:p>
    <w:p w14:paraId="50D5A8D8" w14:textId="77777777" w:rsidR="009F4320" w:rsidRPr="00691C1F" w:rsidRDefault="009F4320" w:rsidP="009F4320">
      <w:pPr>
        <w:jc w:val="both"/>
        <w:rPr>
          <w:rFonts w:ascii="Times New Roman" w:hAnsi="Times New Roman"/>
          <w:bCs/>
          <w:sz w:val="20"/>
          <w:szCs w:val="20"/>
        </w:rPr>
      </w:pPr>
      <w:r w:rsidRPr="00691C1F">
        <w:rPr>
          <w:rFonts w:ascii="Times New Roman" w:hAnsi="Times New Roman"/>
          <w:bCs/>
          <w:sz w:val="20"/>
          <w:szCs w:val="20"/>
        </w:rPr>
        <w:t>Valves: They control the direction and rate of water flow within pipes and channels.</w:t>
      </w:r>
    </w:p>
    <w:p w14:paraId="2FBB44CE" w14:textId="77777777" w:rsidR="009F4320" w:rsidRPr="00691C1F" w:rsidRDefault="009F4320" w:rsidP="009F4320">
      <w:pPr>
        <w:jc w:val="both"/>
        <w:rPr>
          <w:rFonts w:ascii="Times New Roman" w:hAnsi="Times New Roman"/>
          <w:bCs/>
          <w:sz w:val="20"/>
          <w:szCs w:val="20"/>
        </w:rPr>
      </w:pPr>
      <w:r w:rsidRPr="00691C1F">
        <w:rPr>
          <w:rFonts w:ascii="Times New Roman" w:hAnsi="Times New Roman"/>
          <w:bCs/>
          <w:sz w:val="20"/>
          <w:szCs w:val="20"/>
        </w:rPr>
        <w:t>Sensors: These monitor various parameters like water level, temperature, pressure, etc.</w:t>
      </w:r>
    </w:p>
    <w:p w14:paraId="3E4B609D" w14:textId="77777777" w:rsidR="009F4320" w:rsidRPr="00691C1F" w:rsidRDefault="009F4320" w:rsidP="009F4320">
      <w:pPr>
        <w:jc w:val="both"/>
        <w:rPr>
          <w:rFonts w:ascii="Times New Roman" w:hAnsi="Times New Roman"/>
          <w:bCs/>
          <w:sz w:val="20"/>
          <w:szCs w:val="20"/>
        </w:rPr>
      </w:pPr>
      <w:r w:rsidRPr="00691C1F">
        <w:rPr>
          <w:rFonts w:ascii="Times New Roman" w:hAnsi="Times New Roman"/>
          <w:bCs/>
          <w:sz w:val="20"/>
          <w:szCs w:val="20"/>
        </w:rPr>
        <w:t>Actuators: Devices like valves and pumps that adjust flow rates and pressures based on control signals from the control unit.</w:t>
      </w:r>
    </w:p>
    <w:p w14:paraId="6CC62F57" w14:textId="77777777" w:rsidR="009F4320" w:rsidRPr="00CD256B" w:rsidRDefault="009F4320" w:rsidP="009F4320">
      <w:pPr>
        <w:jc w:val="both"/>
        <w:rPr>
          <w:rFonts w:ascii="Times New Roman" w:hAnsi="Times New Roman"/>
          <w:bCs/>
          <w:sz w:val="20"/>
          <w:szCs w:val="20"/>
        </w:rPr>
      </w:pPr>
      <w:r w:rsidRPr="00691C1F">
        <w:rPr>
          <w:rFonts w:ascii="Times New Roman" w:hAnsi="Times New Roman"/>
          <w:b/>
          <w:sz w:val="20"/>
          <w:szCs w:val="20"/>
        </w:rPr>
        <w:t xml:space="preserve">Pipes and fittings: </w:t>
      </w:r>
      <w:r w:rsidRPr="00CD256B">
        <w:rPr>
          <w:rFonts w:ascii="Times New Roman" w:hAnsi="Times New Roman"/>
          <w:bCs/>
          <w:sz w:val="20"/>
          <w:szCs w:val="20"/>
        </w:rPr>
        <w:t>These components form the physical infrastructure through which water flows within the system.</w:t>
      </w:r>
    </w:p>
    <w:p w14:paraId="16261256" w14:textId="7361506C" w:rsidR="009F4320" w:rsidRDefault="009F4320" w:rsidP="005A31FB">
      <w:pPr>
        <w:rPr>
          <w:rFonts w:ascii="Times New Roman" w:hAnsi="Times New Roman"/>
          <w:b/>
          <w:sz w:val="20"/>
          <w:szCs w:val="20"/>
        </w:rPr>
      </w:pPr>
      <w:r w:rsidRPr="00286DCC">
        <w:rPr>
          <w:rFonts w:ascii="Times New Roman" w:hAnsi="Times New Roman"/>
          <w:b/>
          <w:noProof/>
          <w:sz w:val="20"/>
          <w:szCs w:val="20"/>
        </w:rPr>
        <w:drawing>
          <wp:inline distT="0" distB="0" distL="0" distR="0" wp14:anchorId="0ABED6DC" wp14:editId="7F32D932">
            <wp:extent cx="3019425" cy="2499360"/>
            <wp:effectExtent l="0" t="0" r="0" b="0"/>
            <wp:docPr id="17549025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6145" cy="2521478"/>
                    </a:xfrm>
                    <a:prstGeom prst="rect">
                      <a:avLst/>
                    </a:prstGeom>
                    <a:noFill/>
                    <a:ln>
                      <a:noFill/>
                    </a:ln>
                  </pic:spPr>
                </pic:pic>
              </a:graphicData>
            </a:graphic>
          </wp:inline>
        </w:drawing>
      </w:r>
      <w:r w:rsidR="005A31FB">
        <w:rPr>
          <w:rFonts w:ascii="Times New Roman" w:hAnsi="Times New Roman"/>
          <w:b/>
          <w:sz w:val="20"/>
          <w:szCs w:val="20"/>
        </w:rPr>
        <w:t xml:space="preserve">                     </w:t>
      </w:r>
      <w:r>
        <w:rPr>
          <w:rFonts w:ascii="Times New Roman" w:hAnsi="Times New Roman"/>
          <w:b/>
          <w:sz w:val="20"/>
          <w:szCs w:val="20"/>
        </w:rPr>
        <w:t>Fig. 4 Water supply module</w:t>
      </w:r>
    </w:p>
    <w:p w14:paraId="4D9A3087" w14:textId="77777777" w:rsidR="009F4320" w:rsidRDefault="009F4320" w:rsidP="009F4320">
      <w:pPr>
        <w:rPr>
          <w:rFonts w:ascii="Times New Roman" w:hAnsi="Times New Roman"/>
          <w:b/>
          <w:sz w:val="20"/>
          <w:szCs w:val="20"/>
        </w:rPr>
      </w:pPr>
      <w:r>
        <w:rPr>
          <w:rFonts w:ascii="Times New Roman" w:hAnsi="Times New Roman"/>
          <w:b/>
          <w:sz w:val="20"/>
          <w:szCs w:val="20"/>
        </w:rPr>
        <w:t xml:space="preserve">III. </w:t>
      </w:r>
      <w:r w:rsidRPr="00E14DFF">
        <w:rPr>
          <w:rFonts w:ascii="Times New Roman" w:hAnsi="Times New Roman"/>
          <w:b/>
          <w:sz w:val="20"/>
          <w:szCs w:val="20"/>
        </w:rPr>
        <w:t>METHO</w:t>
      </w:r>
      <w:r>
        <w:rPr>
          <w:rFonts w:ascii="Times New Roman" w:hAnsi="Times New Roman"/>
          <w:b/>
          <w:sz w:val="20"/>
          <w:szCs w:val="20"/>
        </w:rPr>
        <w:t>DO</w:t>
      </w:r>
      <w:r w:rsidRPr="00E14DFF">
        <w:rPr>
          <w:rFonts w:ascii="Times New Roman" w:hAnsi="Times New Roman"/>
          <w:b/>
          <w:sz w:val="20"/>
          <w:szCs w:val="20"/>
        </w:rPr>
        <w:t>LOGY</w:t>
      </w:r>
    </w:p>
    <w:p w14:paraId="2F44893B" w14:textId="77777777" w:rsidR="009F4320" w:rsidRDefault="009F4320" w:rsidP="009F4320">
      <w:pPr>
        <w:jc w:val="both"/>
        <w:rPr>
          <w:rFonts w:ascii="Times New Roman" w:hAnsi="Times New Roman"/>
          <w:sz w:val="20"/>
          <w:szCs w:val="20"/>
        </w:rPr>
      </w:pPr>
      <w:r>
        <w:rPr>
          <w:rFonts w:ascii="Times New Roman" w:hAnsi="Times New Roman"/>
          <w:sz w:val="20"/>
          <w:szCs w:val="20"/>
        </w:rPr>
        <w:t>T</w:t>
      </w:r>
      <w:r w:rsidRPr="0047119D">
        <w:rPr>
          <w:rFonts w:ascii="Times New Roman" w:hAnsi="Times New Roman"/>
          <w:sz w:val="20"/>
          <w:szCs w:val="20"/>
        </w:rPr>
        <w:t>he experiment effectively showcased the I/P converter'</w:t>
      </w:r>
      <w:r>
        <w:rPr>
          <w:rFonts w:ascii="Times New Roman" w:hAnsi="Times New Roman"/>
          <w:sz w:val="20"/>
          <w:szCs w:val="20"/>
        </w:rPr>
        <w:t xml:space="preserve"> </w:t>
      </w:r>
      <w:r w:rsidRPr="0047119D">
        <w:rPr>
          <w:rFonts w:ascii="Times New Roman" w:hAnsi="Times New Roman"/>
          <w:sz w:val="20"/>
          <w:szCs w:val="20"/>
        </w:rPr>
        <w:t>functionality by</w:t>
      </w:r>
      <w:r>
        <w:rPr>
          <w:rFonts w:ascii="Times New Roman" w:hAnsi="Times New Roman"/>
          <w:sz w:val="20"/>
          <w:szCs w:val="20"/>
        </w:rPr>
        <w:t xml:space="preserve"> </w:t>
      </w:r>
      <w:r w:rsidRPr="0047119D">
        <w:rPr>
          <w:rFonts w:ascii="Times New Roman" w:hAnsi="Times New Roman"/>
          <w:sz w:val="20"/>
          <w:szCs w:val="20"/>
        </w:rPr>
        <w:t>connecting Controller Analog Output no.1 to I/P1 and manipulating valve settings. The</w:t>
      </w:r>
      <w:r>
        <w:rPr>
          <w:rFonts w:ascii="Times New Roman" w:hAnsi="Times New Roman"/>
          <w:sz w:val="20"/>
          <w:szCs w:val="20"/>
        </w:rPr>
        <w:t xml:space="preserve"> </w:t>
      </w:r>
      <w:r w:rsidRPr="0047119D">
        <w:rPr>
          <w:rFonts w:ascii="Times New Roman" w:hAnsi="Times New Roman"/>
          <w:sz w:val="20"/>
          <w:szCs w:val="20"/>
        </w:rPr>
        <w:t>resulting graph of Output Pressure versus Source mA revealed a linear relationship,</w:t>
      </w:r>
      <w:r>
        <w:rPr>
          <w:rFonts w:ascii="Times New Roman" w:hAnsi="Times New Roman"/>
          <w:sz w:val="20"/>
          <w:szCs w:val="20"/>
        </w:rPr>
        <w:t xml:space="preserve"> </w:t>
      </w:r>
      <w:r w:rsidRPr="0047119D">
        <w:rPr>
          <w:rFonts w:ascii="Times New Roman" w:hAnsi="Times New Roman"/>
          <w:sz w:val="20"/>
          <w:szCs w:val="20"/>
        </w:rPr>
        <w:t>indicating the converter's responsiveness to changes in the input signal. The observed</w:t>
      </w:r>
      <w:r>
        <w:rPr>
          <w:rFonts w:ascii="Times New Roman" w:hAnsi="Times New Roman"/>
          <w:sz w:val="20"/>
          <w:szCs w:val="20"/>
        </w:rPr>
        <w:t xml:space="preserve"> </w:t>
      </w:r>
      <w:r w:rsidRPr="0047119D">
        <w:rPr>
          <w:rFonts w:ascii="Times New Roman" w:hAnsi="Times New Roman"/>
          <w:sz w:val="20"/>
          <w:szCs w:val="20"/>
        </w:rPr>
        <w:t>incremental increase in output pressure up to 20 mA provided valuable data points for</w:t>
      </w:r>
      <w:r>
        <w:rPr>
          <w:rFonts w:ascii="Times New Roman" w:hAnsi="Times New Roman"/>
          <w:sz w:val="20"/>
          <w:szCs w:val="20"/>
        </w:rPr>
        <w:t xml:space="preserve"> </w:t>
      </w:r>
      <w:r w:rsidRPr="0047119D">
        <w:rPr>
          <w:rFonts w:ascii="Times New Roman" w:hAnsi="Times New Roman"/>
          <w:sz w:val="20"/>
          <w:szCs w:val="20"/>
        </w:rPr>
        <w:t xml:space="preserve">calibration. Significantly, the experiment underscored the </w:t>
      </w:r>
      <w:r w:rsidRPr="0047119D">
        <w:rPr>
          <w:rFonts w:ascii="Times New Roman" w:hAnsi="Times New Roman"/>
          <w:sz w:val="20"/>
          <w:szCs w:val="20"/>
        </w:rPr>
        <w:lastRenderedPageBreak/>
        <w:t xml:space="preserve">importance of adjusting </w:t>
      </w:r>
      <w:r>
        <w:rPr>
          <w:rFonts w:ascii="Times New Roman" w:hAnsi="Times New Roman"/>
          <w:sz w:val="20"/>
          <w:szCs w:val="20"/>
        </w:rPr>
        <w:t xml:space="preserve">zero </w:t>
      </w:r>
      <w:r w:rsidRPr="0047119D">
        <w:rPr>
          <w:rFonts w:ascii="Times New Roman" w:hAnsi="Times New Roman"/>
          <w:sz w:val="20"/>
          <w:szCs w:val="20"/>
        </w:rPr>
        <w:t xml:space="preserve">and </w:t>
      </w:r>
      <w:r>
        <w:rPr>
          <w:rFonts w:ascii="Times New Roman" w:hAnsi="Times New Roman"/>
          <w:sz w:val="20"/>
          <w:szCs w:val="20"/>
        </w:rPr>
        <w:t>span</w:t>
      </w:r>
      <w:r w:rsidRPr="0047119D">
        <w:rPr>
          <w:rFonts w:ascii="Times New Roman" w:hAnsi="Times New Roman"/>
          <w:sz w:val="20"/>
          <w:szCs w:val="20"/>
        </w:rPr>
        <w:t xml:space="preserve"> settings to ensure the accurate performance of the I/P converter, as evidenced</w:t>
      </w:r>
      <w:r>
        <w:rPr>
          <w:rFonts w:ascii="Times New Roman" w:hAnsi="Times New Roman"/>
          <w:sz w:val="20"/>
          <w:szCs w:val="20"/>
        </w:rPr>
        <w:t xml:space="preserve"> </w:t>
      </w:r>
      <w:r w:rsidRPr="0047119D">
        <w:rPr>
          <w:rFonts w:ascii="Times New Roman" w:hAnsi="Times New Roman"/>
          <w:sz w:val="20"/>
          <w:szCs w:val="20"/>
        </w:rPr>
        <w:t>by the linear trend observed in the graph. Furthermore, the experiment demonstrated the</w:t>
      </w:r>
      <w:r>
        <w:rPr>
          <w:rFonts w:ascii="Times New Roman" w:hAnsi="Times New Roman"/>
          <w:sz w:val="20"/>
          <w:szCs w:val="20"/>
        </w:rPr>
        <w:t xml:space="preserve"> </w:t>
      </w:r>
      <w:r w:rsidRPr="0047119D">
        <w:rPr>
          <w:rFonts w:ascii="Times New Roman" w:hAnsi="Times New Roman"/>
          <w:sz w:val="20"/>
          <w:szCs w:val="20"/>
        </w:rPr>
        <w:t>adaptability of the setup, with the potential for using an external current source at I/P1,</w:t>
      </w:r>
      <w:r>
        <w:rPr>
          <w:rFonts w:ascii="Times New Roman" w:hAnsi="Times New Roman"/>
          <w:sz w:val="20"/>
          <w:szCs w:val="20"/>
        </w:rPr>
        <w:t xml:space="preserve"> </w:t>
      </w:r>
      <w:r w:rsidRPr="0047119D">
        <w:rPr>
          <w:rFonts w:ascii="Times New Roman" w:hAnsi="Times New Roman"/>
          <w:sz w:val="20"/>
          <w:szCs w:val="20"/>
        </w:rPr>
        <w:t>enhancing the converter's versatility in various configurations</w:t>
      </w:r>
      <w:r>
        <w:rPr>
          <w:rFonts w:ascii="Times New Roman" w:hAnsi="Times New Roman"/>
          <w:sz w:val="20"/>
          <w:szCs w:val="20"/>
        </w:rPr>
        <w:t>.</w:t>
      </w:r>
    </w:p>
    <w:p w14:paraId="73515C45" w14:textId="77777777" w:rsidR="009F4320" w:rsidRDefault="009F4320" w:rsidP="009F4320">
      <w:pPr>
        <w:jc w:val="both"/>
        <w:rPr>
          <w:rFonts w:ascii="Times New Roman" w:hAnsi="Times New Roman"/>
          <w:sz w:val="20"/>
          <w:szCs w:val="20"/>
        </w:rPr>
      </w:pPr>
      <w:r w:rsidRPr="00FC1CD8">
        <w:rPr>
          <w:rFonts w:ascii="Times New Roman" w:hAnsi="Times New Roman"/>
          <w:noProof/>
          <w:sz w:val="20"/>
          <w:szCs w:val="20"/>
        </w:rPr>
        <w:drawing>
          <wp:inline distT="0" distB="0" distL="0" distR="0" wp14:anchorId="3D935AA0" wp14:editId="7A1C0519">
            <wp:extent cx="2933700" cy="1943100"/>
            <wp:effectExtent l="0" t="0" r="0" b="0"/>
            <wp:docPr id="1723212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2317" cy="1962054"/>
                    </a:xfrm>
                    <a:prstGeom prst="rect">
                      <a:avLst/>
                    </a:prstGeom>
                    <a:noFill/>
                    <a:ln>
                      <a:noFill/>
                    </a:ln>
                  </pic:spPr>
                </pic:pic>
              </a:graphicData>
            </a:graphic>
          </wp:inline>
        </w:drawing>
      </w:r>
    </w:p>
    <w:p w14:paraId="134DB9FB" w14:textId="77777777" w:rsidR="009F4320" w:rsidRPr="00FC1CD8" w:rsidRDefault="009F4320" w:rsidP="009F4320">
      <w:pPr>
        <w:spacing w:after="0"/>
        <w:jc w:val="center"/>
        <w:rPr>
          <w:rFonts w:ascii="Times New Roman" w:hAnsi="Times New Roman"/>
          <w:b/>
          <w:bCs/>
          <w:sz w:val="20"/>
          <w:szCs w:val="20"/>
        </w:rPr>
      </w:pPr>
      <w:r w:rsidRPr="00FC1CD8">
        <w:rPr>
          <w:rFonts w:ascii="Times New Roman" w:hAnsi="Times New Roman"/>
          <w:b/>
          <w:bCs/>
          <w:sz w:val="20"/>
          <w:szCs w:val="20"/>
        </w:rPr>
        <w:t xml:space="preserve">Fig. </w:t>
      </w:r>
      <w:r>
        <w:rPr>
          <w:rFonts w:ascii="Times New Roman" w:hAnsi="Times New Roman"/>
          <w:b/>
          <w:bCs/>
          <w:sz w:val="20"/>
          <w:szCs w:val="20"/>
        </w:rPr>
        <w:t>5</w:t>
      </w:r>
      <w:r w:rsidRPr="00FC1CD8">
        <w:rPr>
          <w:rFonts w:ascii="Times New Roman" w:hAnsi="Times New Roman"/>
          <w:b/>
          <w:bCs/>
          <w:sz w:val="20"/>
          <w:szCs w:val="20"/>
        </w:rPr>
        <w:t xml:space="preserve"> Software interface of I/P converter.</w:t>
      </w:r>
    </w:p>
    <w:p w14:paraId="6B03A01F" w14:textId="77777777" w:rsidR="0010589B" w:rsidRDefault="0010589B" w:rsidP="0010589B">
      <w:pPr>
        <w:jc w:val="both"/>
        <w:rPr>
          <w:rFonts w:ascii="Times New Roman" w:hAnsi="Times New Roman"/>
          <w:color w:val="0D0D0D"/>
          <w:sz w:val="20"/>
          <w:szCs w:val="20"/>
          <w:shd w:val="clear" w:color="auto" w:fill="FFFFFF"/>
        </w:rPr>
      </w:pPr>
      <w:r w:rsidRPr="00FC1CD8">
        <w:rPr>
          <w:rFonts w:ascii="Times New Roman" w:hAnsi="Times New Roman"/>
          <w:color w:val="0D0D0D"/>
          <w:sz w:val="20"/>
          <w:szCs w:val="20"/>
          <w:shd w:val="clear" w:color="auto" w:fill="FFFFFF"/>
        </w:rPr>
        <w:t>Design the electronic circuitry for converting the input current signal (4-20 mA) into a proportional pneumatic output pressure signal (3-15</w:t>
      </w:r>
      <w:r>
        <w:rPr>
          <w:rFonts w:ascii="Times New Roman" w:hAnsi="Times New Roman"/>
          <w:color w:val="0D0D0D"/>
          <w:sz w:val="20"/>
          <w:szCs w:val="20"/>
          <w:shd w:val="clear" w:color="auto" w:fill="FFFFFF"/>
        </w:rPr>
        <w:t xml:space="preserve"> </w:t>
      </w:r>
      <w:r w:rsidRPr="00FC1CD8">
        <w:rPr>
          <w:rFonts w:ascii="Times New Roman" w:hAnsi="Times New Roman"/>
          <w:color w:val="0D0D0D"/>
          <w:sz w:val="20"/>
          <w:szCs w:val="20"/>
          <w:shd w:val="clear" w:color="auto" w:fill="FFFFFF"/>
        </w:rPr>
        <w:t>psi). Implement linearization techniques and compensation circuits to ensure accurate and linear conversion across the entire input range. Design appropriate signal conditioning circuits to filter noise and ensure signal integrity.</w:t>
      </w:r>
    </w:p>
    <w:p w14:paraId="0522B476" w14:textId="77777777" w:rsidR="0010589B" w:rsidRPr="00577D85" w:rsidRDefault="0010589B" w:rsidP="0010589B">
      <w:pPr>
        <w:jc w:val="both"/>
        <w:rPr>
          <w:rFonts w:ascii="Times New Roman" w:hAnsi="Times New Roman"/>
          <w:color w:val="0D0D0D"/>
          <w:sz w:val="20"/>
          <w:szCs w:val="20"/>
          <w:shd w:val="clear" w:color="auto" w:fill="FFFFFF"/>
        </w:rPr>
      </w:pPr>
      <w:r w:rsidRPr="00577D85">
        <w:rPr>
          <w:rFonts w:ascii="Times New Roman" w:hAnsi="Times New Roman"/>
          <w:color w:val="0D0D0D"/>
          <w:sz w:val="20"/>
          <w:szCs w:val="20"/>
          <w:shd w:val="clear" w:color="auto" w:fill="FFFFFF"/>
        </w:rPr>
        <w:t>Developing a Differential Pressure (DP) transmitter involves a systematic methodology to ensure its accuracy, reliability, and compatibility with industrial applications.</w:t>
      </w:r>
    </w:p>
    <w:p w14:paraId="1F71B543" w14:textId="77777777" w:rsidR="0010589B" w:rsidRPr="00FC1CD8" w:rsidRDefault="0010589B" w:rsidP="0010589B">
      <w:pPr>
        <w:jc w:val="both"/>
        <w:rPr>
          <w:rFonts w:ascii="Times New Roman" w:hAnsi="Times New Roman"/>
          <w:sz w:val="20"/>
          <w:szCs w:val="20"/>
        </w:rPr>
      </w:pPr>
      <w:r>
        <w:rPr>
          <w:noProof/>
        </w:rPr>
        <w:drawing>
          <wp:inline distT="0" distB="0" distL="0" distR="0" wp14:anchorId="2D5B03FA" wp14:editId="0062B1FE">
            <wp:extent cx="2911475" cy="1752600"/>
            <wp:effectExtent l="0" t="0" r="0" b="0"/>
            <wp:docPr id="354252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252452" name=""/>
                    <pic:cNvPicPr/>
                  </pic:nvPicPr>
                  <pic:blipFill>
                    <a:blip r:embed="rId14"/>
                    <a:stretch>
                      <a:fillRect/>
                    </a:stretch>
                  </pic:blipFill>
                  <pic:spPr>
                    <a:xfrm>
                      <a:off x="0" y="0"/>
                      <a:ext cx="2911475" cy="1752600"/>
                    </a:xfrm>
                    <a:prstGeom prst="rect">
                      <a:avLst/>
                    </a:prstGeom>
                  </pic:spPr>
                </pic:pic>
              </a:graphicData>
            </a:graphic>
          </wp:inline>
        </w:drawing>
      </w:r>
    </w:p>
    <w:p w14:paraId="68438D20" w14:textId="77777777" w:rsidR="0010589B" w:rsidRPr="00FC1CD8" w:rsidRDefault="0010589B" w:rsidP="0010589B">
      <w:pPr>
        <w:spacing w:after="0"/>
        <w:jc w:val="center"/>
        <w:rPr>
          <w:rFonts w:ascii="Times New Roman" w:hAnsi="Times New Roman"/>
          <w:b/>
          <w:bCs/>
          <w:sz w:val="20"/>
          <w:szCs w:val="20"/>
        </w:rPr>
      </w:pPr>
      <w:r w:rsidRPr="00FC1CD8">
        <w:rPr>
          <w:rFonts w:ascii="Times New Roman" w:hAnsi="Times New Roman"/>
          <w:b/>
          <w:bCs/>
          <w:sz w:val="20"/>
          <w:szCs w:val="20"/>
        </w:rPr>
        <w:t xml:space="preserve">Fig. </w:t>
      </w:r>
      <w:r>
        <w:rPr>
          <w:rFonts w:ascii="Times New Roman" w:hAnsi="Times New Roman"/>
          <w:b/>
          <w:bCs/>
          <w:sz w:val="20"/>
          <w:szCs w:val="20"/>
        </w:rPr>
        <w:t>6</w:t>
      </w:r>
      <w:r w:rsidRPr="00FC1CD8">
        <w:rPr>
          <w:rFonts w:ascii="Times New Roman" w:hAnsi="Times New Roman"/>
          <w:b/>
          <w:bCs/>
          <w:sz w:val="20"/>
          <w:szCs w:val="20"/>
        </w:rPr>
        <w:t xml:space="preserve"> Software interface of </w:t>
      </w:r>
      <w:r>
        <w:rPr>
          <w:rFonts w:ascii="Times New Roman" w:hAnsi="Times New Roman"/>
          <w:b/>
          <w:bCs/>
          <w:sz w:val="20"/>
          <w:szCs w:val="20"/>
        </w:rPr>
        <w:t>DP transmitter</w:t>
      </w:r>
      <w:r w:rsidRPr="00FC1CD8">
        <w:rPr>
          <w:rFonts w:ascii="Times New Roman" w:hAnsi="Times New Roman"/>
          <w:b/>
          <w:bCs/>
          <w:sz w:val="20"/>
          <w:szCs w:val="20"/>
        </w:rPr>
        <w:t>.</w:t>
      </w:r>
    </w:p>
    <w:p w14:paraId="0289F0E7" w14:textId="77777777" w:rsidR="0010589B" w:rsidRDefault="0010589B" w:rsidP="0010589B">
      <w:pPr>
        <w:spacing w:after="0" w:line="240" w:lineRule="auto"/>
        <w:jc w:val="both"/>
        <w:rPr>
          <w:rFonts w:ascii="Times New Roman" w:hAnsi="Times New Roman"/>
          <w:sz w:val="20"/>
          <w:szCs w:val="20"/>
        </w:rPr>
      </w:pPr>
    </w:p>
    <w:p w14:paraId="00EB6D18" w14:textId="77777777" w:rsidR="0010589B" w:rsidRPr="00455229" w:rsidRDefault="0010589B" w:rsidP="001D6BDC">
      <w:pPr>
        <w:spacing w:after="0" w:line="360" w:lineRule="auto"/>
        <w:jc w:val="both"/>
        <w:rPr>
          <w:rFonts w:ascii="Times New Roman" w:hAnsi="Times New Roman"/>
          <w:sz w:val="20"/>
          <w:szCs w:val="20"/>
        </w:rPr>
      </w:pPr>
      <w:r w:rsidRPr="00577D85">
        <w:rPr>
          <w:rFonts w:ascii="Times New Roman" w:hAnsi="Times New Roman"/>
          <w:sz w:val="20"/>
          <w:szCs w:val="20"/>
        </w:rPr>
        <w:t>DP transmitter experiment revealed a linear relationship between</w:t>
      </w:r>
      <w:r>
        <w:rPr>
          <w:rFonts w:ascii="Times New Roman" w:hAnsi="Times New Roman"/>
          <w:sz w:val="20"/>
          <w:szCs w:val="20"/>
        </w:rPr>
        <w:t xml:space="preserve"> </w:t>
      </w:r>
      <w:r w:rsidRPr="00577D85">
        <w:rPr>
          <w:rFonts w:ascii="Times New Roman" w:hAnsi="Times New Roman"/>
          <w:sz w:val="20"/>
          <w:szCs w:val="20"/>
        </w:rPr>
        <w:t>indicated and observed tank levels, affirming its</w:t>
      </w:r>
      <w:r>
        <w:rPr>
          <w:rFonts w:ascii="Times New Roman" w:hAnsi="Times New Roman"/>
          <w:sz w:val="20"/>
          <w:szCs w:val="20"/>
        </w:rPr>
        <w:t xml:space="preserve"> </w:t>
      </w:r>
      <w:r w:rsidRPr="00577D85">
        <w:rPr>
          <w:rFonts w:ascii="Times New Roman" w:hAnsi="Times New Roman"/>
          <w:sz w:val="20"/>
          <w:szCs w:val="20"/>
        </w:rPr>
        <w:t>accuracy. Pump1 activation, with 10%</w:t>
      </w:r>
      <w:r>
        <w:rPr>
          <w:rFonts w:ascii="Times New Roman" w:hAnsi="Times New Roman"/>
          <w:sz w:val="20"/>
          <w:szCs w:val="20"/>
        </w:rPr>
        <w:t xml:space="preserve"> </w:t>
      </w:r>
      <w:r w:rsidRPr="00577D85">
        <w:rPr>
          <w:rFonts w:ascii="Times New Roman" w:hAnsi="Times New Roman"/>
          <w:sz w:val="20"/>
          <w:szCs w:val="20"/>
        </w:rPr>
        <w:t xml:space="preserve">level increments, </w:t>
      </w:r>
      <w:r w:rsidRPr="00577D85">
        <w:rPr>
          <w:rFonts w:ascii="Times New Roman" w:hAnsi="Times New Roman"/>
          <w:sz w:val="20"/>
          <w:szCs w:val="20"/>
        </w:rPr>
        <w:t>yielded corresponding values. Minor discrepancies at full scale were</w:t>
      </w:r>
      <w:r>
        <w:rPr>
          <w:rFonts w:ascii="Times New Roman" w:hAnsi="Times New Roman"/>
          <w:sz w:val="20"/>
          <w:szCs w:val="20"/>
        </w:rPr>
        <w:t xml:space="preserve"> </w:t>
      </w:r>
      <w:r w:rsidRPr="00577D85">
        <w:rPr>
          <w:rFonts w:ascii="Times New Roman" w:hAnsi="Times New Roman"/>
          <w:sz w:val="20"/>
          <w:szCs w:val="20"/>
        </w:rPr>
        <w:t>attributed to water temperature or scale markings. The experiment underscored the</w:t>
      </w:r>
      <w:r>
        <w:rPr>
          <w:rFonts w:ascii="Times New Roman" w:hAnsi="Times New Roman"/>
          <w:sz w:val="20"/>
          <w:szCs w:val="20"/>
        </w:rPr>
        <w:t xml:space="preserve"> </w:t>
      </w:r>
      <w:r w:rsidRPr="00577D85">
        <w:rPr>
          <w:rFonts w:ascii="Times New Roman" w:hAnsi="Times New Roman"/>
          <w:sz w:val="20"/>
          <w:szCs w:val="20"/>
        </w:rPr>
        <w:t>transmitter's calibration capability via Zero adjustment, ensuring precise level</w:t>
      </w:r>
      <w:r>
        <w:rPr>
          <w:rFonts w:ascii="Times New Roman" w:hAnsi="Times New Roman"/>
          <w:sz w:val="20"/>
          <w:szCs w:val="20"/>
        </w:rPr>
        <w:t xml:space="preserve"> </w:t>
      </w:r>
      <w:r w:rsidRPr="00577D85">
        <w:rPr>
          <w:rFonts w:ascii="Times New Roman" w:hAnsi="Times New Roman"/>
          <w:sz w:val="20"/>
          <w:szCs w:val="20"/>
        </w:rPr>
        <w:t xml:space="preserve">measurements. Furthermore, the use of an </w:t>
      </w:r>
      <w:r>
        <w:rPr>
          <w:rFonts w:ascii="Times New Roman" w:hAnsi="Times New Roman"/>
          <w:sz w:val="20"/>
          <w:szCs w:val="20"/>
        </w:rPr>
        <w:t>milli</w:t>
      </w:r>
      <w:r w:rsidRPr="00577D85">
        <w:rPr>
          <w:rFonts w:ascii="Times New Roman" w:hAnsi="Times New Roman"/>
          <w:sz w:val="20"/>
          <w:szCs w:val="20"/>
        </w:rPr>
        <w:t>ammeter at</w:t>
      </w:r>
      <w:r>
        <w:rPr>
          <w:rFonts w:ascii="Times New Roman" w:hAnsi="Times New Roman"/>
          <w:sz w:val="20"/>
          <w:szCs w:val="20"/>
        </w:rPr>
        <w:t xml:space="preserve"> </w:t>
      </w:r>
      <w:r w:rsidRPr="00577D85">
        <w:rPr>
          <w:rFonts w:ascii="Times New Roman" w:hAnsi="Times New Roman"/>
          <w:sz w:val="20"/>
          <w:szCs w:val="20"/>
        </w:rPr>
        <w:t>the control panel proved effective</w:t>
      </w:r>
      <w:r>
        <w:rPr>
          <w:rFonts w:ascii="Times New Roman" w:hAnsi="Times New Roman"/>
          <w:sz w:val="20"/>
          <w:szCs w:val="20"/>
        </w:rPr>
        <w:t xml:space="preserve"> </w:t>
      </w:r>
      <w:r w:rsidRPr="00577D85">
        <w:rPr>
          <w:rFonts w:ascii="Times New Roman" w:hAnsi="Times New Roman"/>
          <w:sz w:val="20"/>
          <w:szCs w:val="20"/>
        </w:rPr>
        <w:t>in validating the DP transmitter's output</w:t>
      </w:r>
      <w:r>
        <w:rPr>
          <w:rFonts w:ascii="Times New Roman" w:hAnsi="Times New Roman"/>
          <w:sz w:val="20"/>
          <w:szCs w:val="20"/>
        </w:rPr>
        <w:t>.</w:t>
      </w:r>
    </w:p>
    <w:p w14:paraId="3415B4CE" w14:textId="77777777" w:rsidR="0010589B" w:rsidRPr="009E0DB1" w:rsidRDefault="0010589B" w:rsidP="0010589B">
      <w:pPr>
        <w:jc w:val="both"/>
        <w:rPr>
          <w:rFonts w:ascii="Times New Roman" w:hAnsi="Times New Roman"/>
          <w:b/>
          <w:sz w:val="20"/>
          <w:szCs w:val="20"/>
        </w:rPr>
      </w:pPr>
      <w:r>
        <w:rPr>
          <w:rFonts w:ascii="Times New Roman" w:hAnsi="Times New Roman"/>
          <w:b/>
          <w:sz w:val="20"/>
          <w:szCs w:val="20"/>
        </w:rPr>
        <w:t xml:space="preserve">IV. PERFORMANCE EVALUATION OF SYSTEM </w:t>
      </w:r>
      <w:r w:rsidRPr="009E0DB1">
        <w:rPr>
          <w:rFonts w:ascii="Times New Roman" w:hAnsi="Times New Roman"/>
          <w:color w:val="0D0D0D"/>
          <w:sz w:val="20"/>
          <w:szCs w:val="20"/>
          <w:shd w:val="clear" w:color="auto" w:fill="FFFFFF"/>
        </w:rPr>
        <w:t>The response time of the control valves and actuators was measured under different setpoint changes. The accuracy of the sensors and transmitters was evaluated through calibration tests and comparison with reference standards. Results show that the sensors achieve an accuracy of within +/- 5 % of the measured value, ensuring reliable data acquisition and control. The precision of the control algorithms was assessed by analyzing the deviation between setpoints and actual process parameters. The average deviation was found to be within acceptable limits, indicating precise control.</w:t>
      </w:r>
    </w:p>
    <w:p w14:paraId="3FC60273" w14:textId="77777777" w:rsidR="0010589B" w:rsidRPr="00F7325E" w:rsidRDefault="0010589B" w:rsidP="0010589B">
      <w:pPr>
        <w:rPr>
          <w:rFonts w:ascii="Times New Roman" w:hAnsi="Times New Roman"/>
          <w:b/>
          <w:sz w:val="20"/>
          <w:szCs w:val="20"/>
        </w:rPr>
      </w:pPr>
      <w:r>
        <w:rPr>
          <w:rFonts w:ascii="Times New Roman" w:hAnsi="Times New Roman"/>
          <w:b/>
          <w:sz w:val="20"/>
          <w:szCs w:val="20"/>
        </w:rPr>
        <w:t>V. RESULT &amp; DISCUSSION</w:t>
      </w:r>
    </w:p>
    <w:p w14:paraId="17FECBAA" w14:textId="77777777" w:rsidR="0010589B" w:rsidRDefault="0010589B" w:rsidP="0010589B">
      <w:pPr>
        <w:jc w:val="both"/>
        <w:rPr>
          <w:rFonts w:ascii="Times New Roman" w:hAnsi="Times New Roman"/>
          <w:sz w:val="20"/>
          <w:szCs w:val="20"/>
        </w:rPr>
      </w:pPr>
      <w:r w:rsidRPr="00984482">
        <w:rPr>
          <w:rFonts w:ascii="Times New Roman" w:hAnsi="Times New Roman"/>
          <w:color w:val="0D0D0D"/>
          <w:sz w:val="20"/>
          <w:szCs w:val="20"/>
          <w:shd w:val="clear" w:color="auto" w:fill="FFFFFF"/>
        </w:rPr>
        <w:t>The process control trainer kit was successfully developed and implemented to simulate various industrial processes and control mechanisms. The kit includes components for</w:t>
      </w:r>
      <w:r>
        <w:rPr>
          <w:rFonts w:ascii="Times New Roman" w:hAnsi="Times New Roman"/>
          <w:color w:val="0D0D0D"/>
          <w:sz w:val="20"/>
          <w:szCs w:val="20"/>
          <w:shd w:val="clear" w:color="auto" w:fill="FFFFFF"/>
        </w:rPr>
        <w:t xml:space="preserve"> </w:t>
      </w:r>
      <w:r w:rsidRPr="00984482">
        <w:rPr>
          <w:rFonts w:ascii="Times New Roman" w:hAnsi="Times New Roman"/>
          <w:color w:val="0D0D0D"/>
          <w:sz w:val="20"/>
          <w:szCs w:val="20"/>
          <w:shd w:val="clear" w:color="auto" w:fill="FFFFFF"/>
        </w:rPr>
        <w:t>flow control, level control, temperature control, and pressure regulation, allowing users to gain hands-on experience in process control and automation.</w:t>
      </w:r>
      <w:r>
        <w:rPr>
          <w:rFonts w:ascii="Segoe UI" w:hAnsi="Segoe UI" w:cs="Segoe UI"/>
          <w:color w:val="0D0D0D"/>
          <w:shd w:val="clear" w:color="auto" w:fill="FFFFFF"/>
        </w:rPr>
        <w:t xml:space="preserve"> </w:t>
      </w:r>
    </w:p>
    <w:p w14:paraId="24D7FC7F" w14:textId="77777777" w:rsidR="0010589B" w:rsidRDefault="0010589B" w:rsidP="0010589B">
      <w:pPr>
        <w:rPr>
          <w:rFonts w:ascii="Times New Roman" w:hAnsi="Times New Roman"/>
          <w:b/>
          <w:sz w:val="20"/>
          <w:szCs w:val="20"/>
        </w:rPr>
      </w:pPr>
      <w:r w:rsidRPr="00A47582">
        <w:rPr>
          <w:rFonts w:ascii="Times New Roman" w:hAnsi="Times New Roman"/>
          <w:b/>
          <w:sz w:val="20"/>
          <w:szCs w:val="20"/>
        </w:rPr>
        <w:t>VI. CONCLUSION</w:t>
      </w:r>
      <w:r>
        <w:rPr>
          <w:rFonts w:ascii="Times New Roman" w:hAnsi="Times New Roman"/>
          <w:b/>
          <w:sz w:val="20"/>
          <w:szCs w:val="20"/>
        </w:rPr>
        <w:t xml:space="preserve"> AND FUTURE WORK</w:t>
      </w:r>
    </w:p>
    <w:p w14:paraId="0CFE4F69" w14:textId="77777777" w:rsidR="0010589B" w:rsidRPr="00D64BC1" w:rsidRDefault="0010589B" w:rsidP="0010589B">
      <w:pPr>
        <w:jc w:val="both"/>
        <w:rPr>
          <w:rFonts w:ascii="Times New Roman" w:hAnsi="Times New Roman"/>
          <w:color w:val="0D0D0D"/>
          <w:sz w:val="20"/>
          <w:szCs w:val="20"/>
          <w:shd w:val="clear" w:color="auto" w:fill="FFFFFF"/>
        </w:rPr>
      </w:pPr>
      <w:r w:rsidRPr="0066624B">
        <w:rPr>
          <w:rFonts w:ascii="Times New Roman" w:hAnsi="Times New Roman"/>
          <w:color w:val="0D0D0D"/>
          <w:sz w:val="20"/>
          <w:szCs w:val="20"/>
          <w:shd w:val="clear" w:color="auto" w:fill="FFFFFF"/>
        </w:rPr>
        <w:t>The process control trainer kit effectively fulfills</w:t>
      </w:r>
      <w:r>
        <w:rPr>
          <w:rFonts w:ascii="Times New Roman" w:hAnsi="Times New Roman"/>
          <w:color w:val="0D0D0D"/>
          <w:sz w:val="20"/>
          <w:szCs w:val="20"/>
          <w:shd w:val="clear" w:color="auto" w:fill="FFFFFF"/>
        </w:rPr>
        <w:t xml:space="preserve"> </w:t>
      </w:r>
      <w:r w:rsidRPr="0066624B">
        <w:rPr>
          <w:rFonts w:ascii="Times New Roman" w:hAnsi="Times New Roman"/>
          <w:color w:val="0D0D0D"/>
          <w:sz w:val="20"/>
          <w:szCs w:val="20"/>
          <w:shd w:val="clear" w:color="auto" w:fill="FFFFFF"/>
        </w:rPr>
        <w:t>its objectives of providing hands-on experience in process control and automation. Continuous improvement efforts will further enhance its utility and educational value in preparing students and professionals for careers in industrial automation and control systems engineering.</w:t>
      </w:r>
      <w:r w:rsidRPr="00D64BC1">
        <w:rPr>
          <w:rFonts w:ascii="Segoe UI" w:hAnsi="Segoe UI" w:cs="Segoe UI"/>
          <w:color w:val="0D0D0D"/>
          <w:shd w:val="clear" w:color="auto" w:fill="FFFFFF"/>
        </w:rPr>
        <w:t xml:space="preserve"> </w:t>
      </w:r>
      <w:r w:rsidRPr="00D64BC1">
        <w:rPr>
          <w:rFonts w:ascii="Times New Roman" w:hAnsi="Times New Roman"/>
          <w:color w:val="0D0D0D"/>
          <w:sz w:val="20"/>
          <w:szCs w:val="20"/>
          <w:shd w:val="clear" w:color="auto" w:fill="FFFFFF"/>
        </w:rPr>
        <w:t xml:space="preserve">Based on the results and feedback obtained, several areas for future development and enhancement of the process control trainer kit have been identified. Integration of advanced control algorithms such as Model Predictive Control (MPC) and </w:t>
      </w:r>
      <w:r>
        <w:rPr>
          <w:rFonts w:ascii="Times New Roman" w:hAnsi="Times New Roman"/>
          <w:color w:val="0D0D0D"/>
          <w:sz w:val="20"/>
          <w:szCs w:val="20"/>
          <w:shd w:val="clear" w:color="auto" w:fill="FFFFFF"/>
        </w:rPr>
        <w:t>a</w:t>
      </w:r>
      <w:r w:rsidRPr="00D64BC1">
        <w:rPr>
          <w:rFonts w:ascii="Times New Roman" w:hAnsi="Times New Roman"/>
          <w:color w:val="0D0D0D"/>
          <w:sz w:val="20"/>
          <w:szCs w:val="20"/>
          <w:shd w:val="clear" w:color="auto" w:fill="FFFFFF"/>
        </w:rPr>
        <w:t xml:space="preserve">daptive </w:t>
      </w:r>
      <w:r>
        <w:rPr>
          <w:rFonts w:ascii="Times New Roman" w:hAnsi="Times New Roman"/>
          <w:color w:val="0D0D0D"/>
          <w:sz w:val="20"/>
          <w:szCs w:val="20"/>
          <w:shd w:val="clear" w:color="auto" w:fill="FFFFFF"/>
        </w:rPr>
        <w:t>c</w:t>
      </w:r>
      <w:r w:rsidRPr="00D64BC1">
        <w:rPr>
          <w:rFonts w:ascii="Times New Roman" w:hAnsi="Times New Roman"/>
          <w:color w:val="0D0D0D"/>
          <w:sz w:val="20"/>
          <w:szCs w:val="20"/>
          <w:shd w:val="clear" w:color="auto" w:fill="FFFFFF"/>
        </w:rPr>
        <w:t>ontrol. Incorporation of IoT capabilities for remote monitoring and control of processes. Expansion of the kit to include modules for advanced topics such as multivariable control and process optimization.</w:t>
      </w:r>
    </w:p>
    <w:p w14:paraId="4D9880ED" w14:textId="77777777" w:rsidR="005A31FB" w:rsidRDefault="005A31FB" w:rsidP="0010589B">
      <w:pPr>
        <w:jc w:val="center"/>
        <w:rPr>
          <w:rFonts w:ascii="Times New Roman" w:hAnsi="Times New Roman"/>
          <w:b/>
          <w:sz w:val="20"/>
          <w:szCs w:val="20"/>
        </w:rPr>
      </w:pPr>
    </w:p>
    <w:p w14:paraId="13391643" w14:textId="5CC35B75" w:rsidR="0010589B" w:rsidRDefault="0010589B" w:rsidP="0010589B">
      <w:pPr>
        <w:jc w:val="center"/>
        <w:rPr>
          <w:rFonts w:ascii="Times New Roman" w:hAnsi="Times New Roman"/>
          <w:sz w:val="20"/>
          <w:szCs w:val="20"/>
        </w:rPr>
      </w:pPr>
      <w:r>
        <w:rPr>
          <w:rFonts w:ascii="Times New Roman" w:hAnsi="Times New Roman"/>
          <w:b/>
          <w:sz w:val="20"/>
          <w:szCs w:val="20"/>
        </w:rPr>
        <w:lastRenderedPageBreak/>
        <w:t>REFERENCES</w:t>
      </w:r>
    </w:p>
    <w:p w14:paraId="1017B4C7" w14:textId="77777777" w:rsidR="0010589B" w:rsidRPr="0005443C" w:rsidRDefault="0010589B" w:rsidP="0010589B">
      <w:pPr>
        <w:pStyle w:val="ListParagraph"/>
        <w:numPr>
          <w:ilvl w:val="0"/>
          <w:numId w:val="1"/>
        </w:numPr>
        <w:spacing w:after="0" w:line="240" w:lineRule="auto"/>
        <w:jc w:val="both"/>
        <w:rPr>
          <w:rFonts w:ascii="Times New Roman" w:eastAsia="BookAntiqua" w:hAnsi="Times New Roman"/>
          <w:i/>
          <w:iCs/>
          <w:sz w:val="16"/>
          <w:szCs w:val="16"/>
        </w:rPr>
      </w:pPr>
      <w:r w:rsidRPr="0005443C">
        <w:rPr>
          <w:rFonts w:ascii="Times New Roman" w:hAnsi="Times New Roman"/>
          <w:i/>
          <w:iCs/>
          <w:color w:val="151515"/>
          <w:sz w:val="16"/>
          <w:szCs w:val="16"/>
          <w:lang w:val="en-IN"/>
        </w:rPr>
        <w:t>Uwe Kruger and Lei Xie</w:t>
      </w:r>
      <w:r w:rsidRPr="0005443C">
        <w:rPr>
          <w:rFonts w:ascii="Times New Roman" w:hAnsi="Times New Roman"/>
          <w:i/>
          <w:iCs/>
          <w:color w:val="0D0D0D"/>
          <w:sz w:val="16"/>
          <w:szCs w:val="16"/>
          <w:shd w:val="clear" w:color="auto" w:fill="FFFFFF"/>
        </w:rPr>
        <w:t xml:space="preserve"> (2012). </w:t>
      </w:r>
      <w:r w:rsidRPr="0005443C">
        <w:rPr>
          <w:rStyle w:val="Emphasis"/>
          <w:rFonts w:ascii="Times New Roman" w:hAnsi="Times New Roman"/>
          <w:color w:val="0D0D0D"/>
          <w:sz w:val="16"/>
          <w:szCs w:val="16"/>
          <w:bdr w:val="single" w:sz="2" w:space="0" w:color="E3E3E3" w:frame="1"/>
          <w:shd w:val="clear" w:color="auto" w:fill="FFFFFF"/>
        </w:rPr>
        <w:t xml:space="preserve">Statistical Monitoring of Complex Multivariate Processes </w:t>
      </w:r>
      <w:proofErr w:type="gramStart"/>
      <w:r w:rsidRPr="0005443C">
        <w:rPr>
          <w:rStyle w:val="Emphasis"/>
          <w:rFonts w:ascii="Times New Roman" w:hAnsi="Times New Roman"/>
          <w:color w:val="0D0D0D"/>
          <w:sz w:val="16"/>
          <w:szCs w:val="16"/>
          <w:bdr w:val="single" w:sz="2" w:space="0" w:color="E3E3E3" w:frame="1"/>
          <w:shd w:val="clear" w:color="auto" w:fill="FFFFFF"/>
        </w:rPr>
        <w:t>With</w:t>
      </w:r>
      <w:proofErr w:type="gramEnd"/>
      <w:r w:rsidRPr="0005443C">
        <w:rPr>
          <w:rStyle w:val="Emphasis"/>
          <w:rFonts w:ascii="Times New Roman" w:hAnsi="Times New Roman"/>
          <w:color w:val="0D0D0D"/>
          <w:sz w:val="16"/>
          <w:szCs w:val="16"/>
          <w:bdr w:val="single" w:sz="2" w:space="0" w:color="E3E3E3" w:frame="1"/>
          <w:shd w:val="clear" w:color="auto" w:fill="FFFFFF"/>
        </w:rPr>
        <w:t xml:space="preserve"> Applications in Industrial Process Control.</w:t>
      </w:r>
      <w:r w:rsidRPr="0005443C">
        <w:rPr>
          <w:rFonts w:ascii="Times New Roman" w:hAnsi="Times New Roman"/>
          <w:i/>
          <w:iCs/>
          <w:color w:val="0D0D0D"/>
          <w:sz w:val="16"/>
          <w:szCs w:val="16"/>
          <w:shd w:val="clear" w:color="auto" w:fill="FFFFFF"/>
        </w:rPr>
        <w:t xml:space="preserve"> John Wiley &amp; Sons.   </w:t>
      </w:r>
    </w:p>
    <w:p w14:paraId="787EDEC0" w14:textId="77777777" w:rsidR="0010589B" w:rsidRPr="0005443C" w:rsidRDefault="0010589B" w:rsidP="0010589B">
      <w:pPr>
        <w:pStyle w:val="ListParagraph"/>
        <w:numPr>
          <w:ilvl w:val="0"/>
          <w:numId w:val="1"/>
        </w:numPr>
        <w:spacing w:after="0" w:line="240" w:lineRule="auto"/>
        <w:jc w:val="both"/>
        <w:rPr>
          <w:rFonts w:ascii="Times New Roman" w:eastAsia="BookAntiqua" w:hAnsi="Times New Roman"/>
          <w:i/>
          <w:iCs/>
          <w:sz w:val="16"/>
          <w:szCs w:val="16"/>
        </w:rPr>
      </w:pPr>
      <w:r w:rsidRPr="0005443C">
        <w:rPr>
          <w:rFonts w:ascii="Times New Roman" w:eastAsia="BookAntiqua" w:hAnsi="Times New Roman"/>
          <w:i/>
          <w:iCs/>
          <w:sz w:val="16"/>
          <w:szCs w:val="16"/>
        </w:rPr>
        <w:t xml:space="preserve">Mills, J. E., and </w:t>
      </w:r>
      <w:proofErr w:type="spellStart"/>
      <w:r w:rsidRPr="0005443C">
        <w:rPr>
          <w:rFonts w:ascii="Times New Roman" w:eastAsia="BookAntiqua" w:hAnsi="Times New Roman"/>
          <w:i/>
          <w:iCs/>
          <w:sz w:val="16"/>
          <w:szCs w:val="16"/>
        </w:rPr>
        <w:t>Treagust</w:t>
      </w:r>
      <w:proofErr w:type="spellEnd"/>
      <w:r w:rsidRPr="0005443C">
        <w:rPr>
          <w:rFonts w:ascii="Times New Roman" w:eastAsia="BookAntiqua" w:hAnsi="Times New Roman"/>
          <w:i/>
          <w:iCs/>
          <w:sz w:val="16"/>
          <w:szCs w:val="16"/>
        </w:rPr>
        <w:t xml:space="preserve">, D. F., 2003. “Engineering education – is problem based or project-based learning the answer?”. The Australasian Journal of Engineering Education, 2003, pp. 2–16. </w:t>
      </w:r>
    </w:p>
    <w:p w14:paraId="36346F40" w14:textId="77777777" w:rsidR="0010589B" w:rsidRPr="0005443C" w:rsidRDefault="0010589B" w:rsidP="0010589B">
      <w:pPr>
        <w:pStyle w:val="ListParagraph"/>
        <w:numPr>
          <w:ilvl w:val="0"/>
          <w:numId w:val="1"/>
        </w:numPr>
        <w:spacing w:after="0" w:line="240" w:lineRule="auto"/>
        <w:jc w:val="both"/>
        <w:rPr>
          <w:rFonts w:ascii="Times New Roman" w:eastAsia="BookAntiqua" w:hAnsi="Times New Roman"/>
          <w:i/>
          <w:iCs/>
          <w:sz w:val="16"/>
          <w:szCs w:val="16"/>
        </w:rPr>
      </w:pPr>
      <w:r w:rsidRPr="0005443C">
        <w:rPr>
          <w:rFonts w:ascii="Times New Roman" w:eastAsia="BookAntiqua" w:hAnsi="Times New Roman"/>
          <w:i/>
          <w:iCs/>
          <w:sz w:val="16"/>
          <w:szCs w:val="16"/>
        </w:rPr>
        <w:t>Woods, D. R., Briedis, D., and Perna, A., 2013. “Professional skills needed by our graduates”. Chemical Engineering Education, 41(2), pp. 81–90.</w:t>
      </w:r>
    </w:p>
    <w:p w14:paraId="149CBBB3" w14:textId="77777777" w:rsidR="0010589B" w:rsidRPr="0005443C" w:rsidRDefault="0010589B" w:rsidP="0010589B">
      <w:pPr>
        <w:pStyle w:val="ListParagraph"/>
        <w:numPr>
          <w:ilvl w:val="0"/>
          <w:numId w:val="1"/>
        </w:numPr>
        <w:adjustRightInd w:val="0"/>
        <w:spacing w:after="0" w:line="240" w:lineRule="auto"/>
        <w:ind w:left="357" w:hanging="357"/>
        <w:jc w:val="both"/>
        <w:rPr>
          <w:rFonts w:ascii="Times New Roman" w:hAnsi="Times New Roman"/>
          <w:i/>
          <w:iCs/>
          <w:sz w:val="16"/>
          <w:szCs w:val="16"/>
        </w:rPr>
      </w:pPr>
      <w:r w:rsidRPr="0005443C">
        <w:rPr>
          <w:rFonts w:ascii="Times New Roman" w:hAnsi="Times New Roman"/>
          <w:i/>
          <w:iCs/>
          <w:sz w:val="16"/>
          <w:szCs w:val="16"/>
        </w:rPr>
        <w:t xml:space="preserve"> Q. Peter, Jin Wang. Statistical process monitoring as big data analytic tool for smart manufacturing. Journal of Process Control. 67 (2018) 35-43.</w:t>
      </w:r>
    </w:p>
    <w:p w14:paraId="5BD98683" w14:textId="77777777" w:rsidR="0010589B" w:rsidRPr="0005443C" w:rsidRDefault="0010589B" w:rsidP="0010589B">
      <w:pPr>
        <w:pStyle w:val="ListParagraph"/>
        <w:numPr>
          <w:ilvl w:val="0"/>
          <w:numId w:val="1"/>
        </w:numPr>
        <w:tabs>
          <w:tab w:val="left" w:pos="8505"/>
        </w:tabs>
        <w:adjustRightInd w:val="0"/>
        <w:spacing w:after="0" w:line="240" w:lineRule="auto"/>
        <w:ind w:left="357" w:hanging="357"/>
        <w:jc w:val="both"/>
        <w:rPr>
          <w:rFonts w:ascii="Times New Roman" w:hAnsi="Times New Roman"/>
          <w:i/>
          <w:iCs/>
          <w:sz w:val="16"/>
          <w:szCs w:val="16"/>
        </w:rPr>
      </w:pPr>
      <w:r w:rsidRPr="0005443C">
        <w:rPr>
          <w:rFonts w:ascii="Times New Roman" w:hAnsi="Times New Roman"/>
          <w:i/>
          <w:iCs/>
          <w:sz w:val="16"/>
          <w:szCs w:val="16"/>
        </w:rPr>
        <w:t>"Emerging Electronics and Automation", Springer Science and Business Media LLC, 2024.</w:t>
      </w:r>
    </w:p>
    <w:p w14:paraId="430A2A2E" w14:textId="77777777" w:rsidR="0010589B" w:rsidRPr="00D52C01" w:rsidRDefault="0010589B" w:rsidP="0010589B">
      <w:pPr>
        <w:pStyle w:val="ListParagraph"/>
        <w:numPr>
          <w:ilvl w:val="0"/>
          <w:numId w:val="1"/>
        </w:numPr>
        <w:adjustRightInd w:val="0"/>
        <w:spacing w:after="0" w:line="240" w:lineRule="auto"/>
        <w:ind w:left="357" w:hanging="357"/>
        <w:jc w:val="both"/>
        <w:rPr>
          <w:rFonts w:ascii="Times New Roman" w:eastAsiaTheme="minorHAnsi" w:hAnsi="Times New Roman"/>
          <w:b/>
          <w:bCs/>
          <w:i/>
          <w:iCs/>
          <w:sz w:val="16"/>
          <w:szCs w:val="16"/>
          <w:lang w:val="en-IN"/>
        </w:rPr>
      </w:pPr>
      <w:r w:rsidRPr="00D52C01">
        <w:rPr>
          <w:rFonts w:ascii="Times New Roman" w:eastAsiaTheme="minorHAnsi" w:hAnsi="Times New Roman"/>
          <w:i/>
          <w:iCs/>
          <w:sz w:val="16"/>
          <w:szCs w:val="16"/>
          <w:lang w:val="en-IN"/>
        </w:rPr>
        <w:t xml:space="preserve">Yining Dong, S. Joe Qin. "A novel dynamic PCA algorithm for dynamic data </w:t>
      </w:r>
      <w:proofErr w:type="spellStart"/>
      <w:r w:rsidRPr="00D52C01">
        <w:rPr>
          <w:rFonts w:ascii="Times New Roman" w:eastAsiaTheme="minorHAnsi" w:hAnsi="Times New Roman"/>
          <w:i/>
          <w:iCs/>
          <w:sz w:val="16"/>
          <w:szCs w:val="16"/>
          <w:lang w:val="en-IN"/>
        </w:rPr>
        <w:t>modeling</w:t>
      </w:r>
      <w:proofErr w:type="spellEnd"/>
      <w:r w:rsidRPr="00D52C01">
        <w:rPr>
          <w:rFonts w:ascii="Times New Roman" w:eastAsiaTheme="minorHAnsi" w:hAnsi="Times New Roman"/>
          <w:i/>
          <w:iCs/>
          <w:sz w:val="16"/>
          <w:szCs w:val="16"/>
          <w:lang w:val="en-IN"/>
        </w:rPr>
        <w:t xml:space="preserve"> and process monitoring", Journal of Process Control, 2017</w:t>
      </w:r>
    </w:p>
    <w:p w14:paraId="7800F156" w14:textId="77777777" w:rsidR="0010589B" w:rsidRPr="00853AEA" w:rsidRDefault="0010589B" w:rsidP="0010589B">
      <w:pPr>
        <w:pStyle w:val="ListParagraph"/>
        <w:numPr>
          <w:ilvl w:val="0"/>
          <w:numId w:val="1"/>
        </w:numPr>
        <w:adjustRightInd w:val="0"/>
        <w:spacing w:after="0" w:line="240" w:lineRule="auto"/>
        <w:ind w:left="357" w:hanging="357"/>
        <w:jc w:val="both"/>
        <w:rPr>
          <w:rFonts w:ascii="Times New Roman" w:eastAsiaTheme="minorHAnsi" w:hAnsi="Times New Roman"/>
          <w:b/>
          <w:bCs/>
          <w:i/>
          <w:iCs/>
          <w:sz w:val="16"/>
          <w:szCs w:val="16"/>
          <w:lang w:val="en-IN"/>
        </w:rPr>
      </w:pPr>
      <w:r w:rsidRPr="00853AEA">
        <w:rPr>
          <w:rFonts w:ascii="Times New Roman" w:eastAsiaTheme="minorHAnsi" w:hAnsi="Times New Roman"/>
          <w:i/>
          <w:iCs/>
          <w:sz w:val="16"/>
          <w:szCs w:val="16"/>
          <w:lang w:val="en-IN"/>
        </w:rPr>
        <w:t xml:space="preserve">Q. Peter He, </w:t>
      </w:r>
      <w:r w:rsidRPr="00853AEA">
        <w:rPr>
          <w:rFonts w:ascii="Times New Roman" w:hAnsi="Times New Roman"/>
          <w:i/>
          <w:iCs/>
          <w:sz w:val="16"/>
          <w:szCs w:val="16"/>
        </w:rPr>
        <w:t>Jin Wang.</w:t>
      </w:r>
      <w:r w:rsidRPr="00853AEA">
        <w:rPr>
          <w:rFonts w:ascii="Times New Roman" w:eastAsiaTheme="minorHAnsi" w:hAnsi="Times New Roman"/>
          <w:b/>
          <w:bCs/>
          <w:i/>
          <w:iCs/>
          <w:sz w:val="16"/>
          <w:szCs w:val="16"/>
          <w:lang w:val="en-IN"/>
        </w:rPr>
        <w:t xml:space="preserve"> </w:t>
      </w:r>
      <w:r w:rsidRPr="00853AEA">
        <w:rPr>
          <w:rFonts w:ascii="Times New Roman" w:eastAsiaTheme="minorHAnsi" w:hAnsi="Times New Roman"/>
          <w:bCs/>
          <w:i/>
          <w:iCs/>
          <w:sz w:val="16"/>
          <w:szCs w:val="16"/>
          <w:lang w:val="en-IN"/>
        </w:rPr>
        <w:t>Statistical Process Monitoring in the Era of Smart Manufacturing. American Control Conference May 24–26, 2017, Seattle, USA</w:t>
      </w:r>
    </w:p>
    <w:p w14:paraId="57376D26" w14:textId="77777777" w:rsidR="0010589B" w:rsidRPr="00853AEA" w:rsidRDefault="0010589B" w:rsidP="0010589B">
      <w:pPr>
        <w:pStyle w:val="ListParagraph"/>
        <w:numPr>
          <w:ilvl w:val="0"/>
          <w:numId w:val="1"/>
        </w:numPr>
        <w:adjustRightInd w:val="0"/>
        <w:spacing w:after="0" w:line="240" w:lineRule="auto"/>
        <w:ind w:left="357" w:hanging="357"/>
        <w:jc w:val="both"/>
        <w:rPr>
          <w:rFonts w:ascii="Times New Roman" w:eastAsiaTheme="minorHAnsi" w:hAnsi="Times New Roman"/>
          <w:i/>
          <w:iCs/>
          <w:sz w:val="16"/>
          <w:szCs w:val="16"/>
          <w:lang w:val="en-IN"/>
        </w:rPr>
      </w:pPr>
      <w:r w:rsidRPr="00D52C01">
        <w:rPr>
          <w:rFonts w:ascii="Times New Roman" w:eastAsiaTheme="minorHAnsi" w:hAnsi="Times New Roman"/>
          <w:i/>
          <w:iCs/>
          <w:sz w:val="16"/>
          <w:szCs w:val="16"/>
          <w:lang w:val="en-IN"/>
        </w:rPr>
        <w:t xml:space="preserve">Ana F. Silva, Jurgen Vercruysse, Chris Vervaet, Jean P. Remon, João A. Lopes, Thomas De Beer, Mafalda C. </w:t>
      </w:r>
      <w:proofErr w:type="spellStart"/>
      <w:r w:rsidRPr="00D52C01">
        <w:rPr>
          <w:rFonts w:ascii="Times New Roman" w:eastAsiaTheme="minorHAnsi" w:hAnsi="Times New Roman"/>
          <w:i/>
          <w:iCs/>
          <w:sz w:val="16"/>
          <w:szCs w:val="16"/>
          <w:lang w:val="en-IN"/>
        </w:rPr>
        <w:t>Sarraguça</w:t>
      </w:r>
      <w:proofErr w:type="spellEnd"/>
      <w:r w:rsidRPr="00D52C01">
        <w:rPr>
          <w:rFonts w:ascii="Times New Roman" w:eastAsiaTheme="minorHAnsi" w:hAnsi="Times New Roman"/>
          <w:i/>
          <w:iCs/>
          <w:sz w:val="16"/>
          <w:szCs w:val="16"/>
          <w:lang w:val="en-IN"/>
        </w:rPr>
        <w:t>. "In-Depth Evaluation of Data Collected During a Continuous Pharmaceutical Manufacturing Process: A Multivariate Statistical Process Monitoring Approach", Journal of Pharmaceutical Sciences, 2019</w:t>
      </w:r>
    </w:p>
    <w:p w14:paraId="04631CDB" w14:textId="01FADA4B" w:rsidR="0010589B" w:rsidRPr="00853AEA" w:rsidRDefault="0010589B" w:rsidP="0010589B">
      <w:pPr>
        <w:pStyle w:val="ListParagraph"/>
        <w:numPr>
          <w:ilvl w:val="0"/>
          <w:numId w:val="1"/>
        </w:numPr>
        <w:adjustRightInd w:val="0"/>
        <w:spacing w:after="0" w:line="240" w:lineRule="auto"/>
        <w:ind w:left="357" w:hanging="357"/>
        <w:jc w:val="both"/>
        <w:rPr>
          <w:rFonts w:ascii="Times New Roman" w:hAnsi="Times New Roman"/>
          <w:i/>
          <w:iCs/>
          <w:sz w:val="16"/>
          <w:szCs w:val="16"/>
        </w:rPr>
      </w:pPr>
      <w:r w:rsidRPr="00853AEA">
        <w:rPr>
          <w:rFonts w:ascii="Times New Roman" w:hAnsi="Times New Roman"/>
          <w:i/>
          <w:iCs/>
          <w:sz w:val="16"/>
          <w:szCs w:val="16"/>
        </w:rPr>
        <w:t xml:space="preserve">Shriram </w:t>
      </w:r>
      <w:r w:rsidR="00BC5A0B" w:rsidRPr="00853AEA">
        <w:rPr>
          <w:rFonts w:ascii="Times New Roman" w:hAnsi="Times New Roman"/>
          <w:i/>
          <w:iCs/>
          <w:sz w:val="16"/>
          <w:szCs w:val="16"/>
        </w:rPr>
        <w:t>Gajjar,</w:t>
      </w:r>
      <w:r w:rsidRPr="00853AEA">
        <w:rPr>
          <w:rFonts w:ascii="Times New Roman" w:hAnsi="Times New Roman"/>
          <w:i/>
          <w:iCs/>
          <w:sz w:val="16"/>
          <w:szCs w:val="16"/>
        </w:rPr>
        <w:t xml:space="preserve"> Murat </w:t>
      </w:r>
      <w:proofErr w:type="spellStart"/>
      <w:r w:rsidRPr="00853AEA">
        <w:rPr>
          <w:rFonts w:ascii="Times New Roman" w:hAnsi="Times New Roman"/>
          <w:i/>
          <w:iCs/>
          <w:sz w:val="16"/>
          <w:szCs w:val="16"/>
        </w:rPr>
        <w:t>Kulahci</w:t>
      </w:r>
      <w:proofErr w:type="spellEnd"/>
      <w:r w:rsidRPr="00853AEA">
        <w:rPr>
          <w:rFonts w:ascii="Times New Roman" w:hAnsi="Times New Roman"/>
          <w:i/>
          <w:iCs/>
          <w:sz w:val="16"/>
          <w:szCs w:val="16"/>
        </w:rPr>
        <w:t xml:space="preserve">, Ahmet </w:t>
      </w:r>
      <w:proofErr w:type="spellStart"/>
      <w:r w:rsidRPr="00853AEA">
        <w:rPr>
          <w:rFonts w:ascii="Times New Roman" w:hAnsi="Times New Roman"/>
          <w:i/>
          <w:iCs/>
          <w:sz w:val="16"/>
          <w:szCs w:val="16"/>
        </w:rPr>
        <w:t>Palazoglu</w:t>
      </w:r>
      <w:proofErr w:type="spellEnd"/>
      <w:r w:rsidRPr="00853AEA">
        <w:rPr>
          <w:rFonts w:ascii="Times New Roman" w:hAnsi="Times New Roman"/>
          <w:i/>
          <w:iCs/>
          <w:sz w:val="16"/>
          <w:szCs w:val="16"/>
        </w:rPr>
        <w:t xml:space="preserve">. Real-time fault detection and diagnosis using sparse </w:t>
      </w:r>
      <w:proofErr w:type="spellStart"/>
      <w:r w:rsidRPr="00853AEA">
        <w:rPr>
          <w:rFonts w:ascii="Times New Roman" w:hAnsi="Times New Roman"/>
          <w:i/>
          <w:iCs/>
          <w:sz w:val="16"/>
          <w:szCs w:val="16"/>
        </w:rPr>
        <w:t>principalcomponent</w:t>
      </w:r>
      <w:proofErr w:type="spellEnd"/>
      <w:r w:rsidRPr="00853AEA">
        <w:rPr>
          <w:rFonts w:ascii="Times New Roman" w:hAnsi="Times New Roman"/>
          <w:i/>
          <w:iCs/>
          <w:sz w:val="16"/>
          <w:szCs w:val="16"/>
        </w:rPr>
        <w:t xml:space="preserve"> analysis Journal of Process Control 67 (2018) 112–128</w:t>
      </w:r>
    </w:p>
    <w:p w14:paraId="6956AD10" w14:textId="799FE216" w:rsidR="0010589B" w:rsidRPr="00853AEA" w:rsidRDefault="0010589B" w:rsidP="0010589B">
      <w:pPr>
        <w:pStyle w:val="Default"/>
        <w:numPr>
          <w:ilvl w:val="0"/>
          <w:numId w:val="1"/>
        </w:numPr>
        <w:ind w:left="357" w:hanging="357"/>
        <w:jc w:val="both"/>
        <w:rPr>
          <w:rFonts w:ascii="Times New Roman" w:hAnsi="Times New Roman" w:cs="Times New Roman"/>
          <w:i/>
          <w:iCs/>
          <w:sz w:val="16"/>
          <w:szCs w:val="16"/>
        </w:rPr>
      </w:pPr>
      <w:r w:rsidRPr="00853AEA">
        <w:rPr>
          <w:rFonts w:ascii="Times New Roman" w:hAnsi="Times New Roman" w:cs="Times New Roman"/>
          <w:i/>
          <w:iCs/>
          <w:sz w:val="16"/>
          <w:szCs w:val="16"/>
        </w:rPr>
        <w:t xml:space="preserve">Bei Sun, </w:t>
      </w:r>
      <w:proofErr w:type="spellStart"/>
      <w:r w:rsidRPr="00853AEA">
        <w:rPr>
          <w:rFonts w:ascii="Times New Roman" w:hAnsi="Times New Roman" w:cs="Times New Roman"/>
          <w:i/>
          <w:iCs/>
          <w:sz w:val="16"/>
          <w:szCs w:val="16"/>
        </w:rPr>
        <w:t>SirkkaLiisa</w:t>
      </w:r>
      <w:proofErr w:type="spellEnd"/>
      <w:r w:rsidRPr="00853AEA">
        <w:rPr>
          <w:rFonts w:ascii="Times New Roman" w:hAnsi="Times New Roman" w:cs="Times New Roman"/>
          <w:i/>
          <w:iCs/>
          <w:sz w:val="16"/>
          <w:szCs w:val="16"/>
        </w:rPr>
        <w:t xml:space="preserve"> </w:t>
      </w:r>
      <w:proofErr w:type="spellStart"/>
      <w:r w:rsidRPr="00853AEA">
        <w:rPr>
          <w:rFonts w:ascii="Times New Roman" w:hAnsi="Times New Roman" w:cs="Times New Roman"/>
          <w:i/>
          <w:iCs/>
          <w:sz w:val="16"/>
          <w:szCs w:val="16"/>
        </w:rPr>
        <w:t>J¨ams¨a-Jounela</w:t>
      </w:r>
      <w:proofErr w:type="spellEnd"/>
      <w:r w:rsidRPr="00853AEA">
        <w:rPr>
          <w:rFonts w:ascii="Times New Roman" w:hAnsi="Times New Roman" w:cs="Times New Roman"/>
          <w:i/>
          <w:iCs/>
          <w:sz w:val="16"/>
          <w:szCs w:val="16"/>
        </w:rPr>
        <w:t xml:space="preserve">, </w:t>
      </w:r>
      <w:proofErr w:type="spellStart"/>
      <w:r w:rsidRPr="00853AEA">
        <w:rPr>
          <w:rFonts w:ascii="Times New Roman" w:hAnsi="Times New Roman" w:cs="Times New Roman"/>
          <w:i/>
          <w:iCs/>
          <w:sz w:val="16"/>
          <w:szCs w:val="16"/>
        </w:rPr>
        <w:t>Yancho</w:t>
      </w:r>
      <w:proofErr w:type="spellEnd"/>
      <w:r w:rsidRPr="00853AEA">
        <w:rPr>
          <w:rFonts w:ascii="Times New Roman" w:hAnsi="Times New Roman" w:cs="Times New Roman"/>
          <w:i/>
          <w:iCs/>
          <w:sz w:val="16"/>
          <w:szCs w:val="16"/>
        </w:rPr>
        <w:t xml:space="preserve"> </w:t>
      </w:r>
      <w:r w:rsidR="00BC5A0B" w:rsidRPr="00853AEA">
        <w:rPr>
          <w:rFonts w:ascii="Times New Roman" w:hAnsi="Times New Roman" w:cs="Times New Roman"/>
          <w:i/>
          <w:iCs/>
          <w:sz w:val="16"/>
          <w:szCs w:val="16"/>
        </w:rPr>
        <w:t>Todorov,</w:t>
      </w:r>
      <w:r w:rsidRPr="00853AEA">
        <w:rPr>
          <w:rFonts w:ascii="Times New Roman" w:hAnsi="Times New Roman" w:cs="Times New Roman"/>
          <w:i/>
          <w:iCs/>
          <w:sz w:val="16"/>
          <w:szCs w:val="16"/>
        </w:rPr>
        <w:t xml:space="preserve"> </w:t>
      </w:r>
      <w:proofErr w:type="spellStart"/>
      <w:r w:rsidRPr="00853AEA">
        <w:rPr>
          <w:rFonts w:ascii="Times New Roman" w:hAnsi="Times New Roman" w:cs="Times New Roman"/>
          <w:i/>
          <w:iCs/>
          <w:sz w:val="16"/>
          <w:szCs w:val="16"/>
        </w:rPr>
        <w:t>Laurentz</w:t>
      </w:r>
      <w:proofErr w:type="spellEnd"/>
      <w:r w:rsidRPr="00853AEA">
        <w:rPr>
          <w:rFonts w:ascii="Times New Roman" w:hAnsi="Times New Roman" w:cs="Times New Roman"/>
          <w:i/>
          <w:iCs/>
          <w:sz w:val="16"/>
          <w:szCs w:val="16"/>
        </w:rPr>
        <w:t xml:space="preserve"> E. Olivier, Ian K. Craig. Perspective for equipment automation in process </w:t>
      </w:r>
      <w:r w:rsidR="00BC5A0B" w:rsidRPr="00853AEA">
        <w:rPr>
          <w:rFonts w:ascii="Times New Roman" w:hAnsi="Times New Roman" w:cs="Times New Roman"/>
          <w:i/>
          <w:iCs/>
          <w:sz w:val="16"/>
          <w:szCs w:val="16"/>
        </w:rPr>
        <w:t>industries IFAC</w:t>
      </w:r>
      <w:r w:rsidRPr="00853AEA">
        <w:rPr>
          <w:rFonts w:ascii="Times New Roman" w:hAnsi="Times New Roman" w:cs="Times New Roman"/>
          <w:i/>
          <w:iCs/>
          <w:sz w:val="16"/>
          <w:szCs w:val="16"/>
        </w:rPr>
        <w:t xml:space="preserve"> </w:t>
      </w:r>
      <w:proofErr w:type="spellStart"/>
      <w:r w:rsidRPr="00853AEA">
        <w:rPr>
          <w:rFonts w:ascii="Times New Roman" w:hAnsi="Times New Roman" w:cs="Times New Roman"/>
          <w:i/>
          <w:iCs/>
          <w:sz w:val="16"/>
          <w:szCs w:val="16"/>
        </w:rPr>
        <w:t>PapersOnLine</w:t>
      </w:r>
      <w:proofErr w:type="spellEnd"/>
      <w:r w:rsidRPr="00853AEA">
        <w:rPr>
          <w:rFonts w:ascii="Times New Roman" w:hAnsi="Times New Roman" w:cs="Times New Roman"/>
          <w:i/>
          <w:iCs/>
          <w:sz w:val="16"/>
          <w:szCs w:val="16"/>
        </w:rPr>
        <w:t xml:space="preserve"> 50-2 (2017) 65–70</w:t>
      </w:r>
    </w:p>
    <w:p w14:paraId="3D3A1ECC" w14:textId="77777777" w:rsidR="0010589B" w:rsidRPr="00853AEA" w:rsidRDefault="0010589B" w:rsidP="00BC5A0B">
      <w:pPr>
        <w:pStyle w:val="Default"/>
        <w:numPr>
          <w:ilvl w:val="0"/>
          <w:numId w:val="1"/>
        </w:numPr>
        <w:ind w:left="357" w:hanging="357"/>
        <w:jc w:val="both"/>
        <w:rPr>
          <w:rFonts w:ascii="Times New Roman" w:hAnsi="Times New Roman" w:cs="Times New Roman"/>
          <w:i/>
          <w:iCs/>
          <w:color w:val="auto"/>
          <w:sz w:val="16"/>
          <w:szCs w:val="16"/>
        </w:rPr>
      </w:pPr>
      <w:r w:rsidRPr="00853AEA">
        <w:rPr>
          <w:rFonts w:ascii="Times New Roman" w:hAnsi="Times New Roman" w:cs="Times New Roman"/>
          <w:i/>
          <w:iCs/>
          <w:color w:val="auto"/>
          <w:sz w:val="16"/>
          <w:szCs w:val="16"/>
        </w:rPr>
        <w:t xml:space="preserve"> Zhihong Yuan a, </w:t>
      </w:r>
      <w:proofErr w:type="spellStart"/>
      <w:r w:rsidRPr="00853AEA">
        <w:rPr>
          <w:rFonts w:ascii="Times New Roman" w:hAnsi="Times New Roman" w:cs="Times New Roman"/>
          <w:i/>
          <w:iCs/>
          <w:color w:val="auto"/>
          <w:sz w:val="16"/>
          <w:szCs w:val="16"/>
        </w:rPr>
        <w:t>Weizhong</w:t>
      </w:r>
      <w:proofErr w:type="spellEnd"/>
      <w:r w:rsidRPr="00853AEA">
        <w:rPr>
          <w:rFonts w:ascii="Times New Roman" w:hAnsi="Times New Roman" w:cs="Times New Roman"/>
          <w:i/>
          <w:iCs/>
          <w:color w:val="auto"/>
          <w:sz w:val="16"/>
          <w:szCs w:val="16"/>
        </w:rPr>
        <w:t xml:space="preserve"> Qin b, </w:t>
      </w:r>
      <w:proofErr w:type="spellStart"/>
      <w:r w:rsidRPr="00853AEA">
        <w:rPr>
          <w:rFonts w:ascii="Times New Roman" w:hAnsi="Times New Roman" w:cs="Times New Roman"/>
          <w:i/>
          <w:iCs/>
          <w:color w:val="auto"/>
          <w:sz w:val="16"/>
          <w:szCs w:val="16"/>
        </w:rPr>
        <w:t>Jinsong</w:t>
      </w:r>
      <w:proofErr w:type="spellEnd"/>
      <w:r w:rsidRPr="00853AEA">
        <w:rPr>
          <w:rFonts w:ascii="Times New Roman" w:hAnsi="Times New Roman" w:cs="Times New Roman"/>
          <w:i/>
          <w:iCs/>
          <w:color w:val="auto"/>
          <w:sz w:val="16"/>
          <w:szCs w:val="16"/>
        </w:rPr>
        <w:t xml:space="preserve"> Zhao. Smart Manufacturing for the Oil Refining and Petrochemical Industry. Engineering 3 (2017) 179–182 </w:t>
      </w:r>
    </w:p>
    <w:p w14:paraId="79BC45BB" w14:textId="77777777" w:rsidR="0010589B" w:rsidRPr="00691C1F" w:rsidRDefault="0010589B" w:rsidP="00BC5A0B">
      <w:pPr>
        <w:pStyle w:val="Default"/>
        <w:numPr>
          <w:ilvl w:val="0"/>
          <w:numId w:val="1"/>
        </w:numPr>
        <w:ind w:left="357" w:hanging="357"/>
        <w:jc w:val="both"/>
        <w:rPr>
          <w:rFonts w:ascii="Times New Roman" w:hAnsi="Times New Roman" w:cs="Times New Roman"/>
          <w:i/>
          <w:iCs/>
          <w:color w:val="auto"/>
          <w:sz w:val="16"/>
          <w:szCs w:val="16"/>
        </w:rPr>
      </w:pPr>
      <w:r w:rsidRPr="00853AEA">
        <w:rPr>
          <w:rFonts w:ascii="Times New Roman" w:hAnsi="Times New Roman" w:cs="Times New Roman"/>
          <w:i/>
          <w:iCs/>
          <w:color w:val="auto"/>
          <w:sz w:val="16"/>
          <w:szCs w:val="16"/>
        </w:rPr>
        <w:t xml:space="preserve">Vásquez, Rafael E.; Posada, </w:t>
      </w:r>
      <w:proofErr w:type="spellStart"/>
      <w:r w:rsidRPr="00853AEA">
        <w:rPr>
          <w:rFonts w:ascii="Times New Roman" w:hAnsi="Times New Roman" w:cs="Times New Roman"/>
          <w:i/>
          <w:iCs/>
          <w:color w:val="auto"/>
          <w:sz w:val="16"/>
          <w:szCs w:val="16"/>
        </w:rPr>
        <w:t>Norha</w:t>
      </w:r>
      <w:proofErr w:type="spellEnd"/>
      <w:r w:rsidRPr="00853AEA">
        <w:rPr>
          <w:rFonts w:ascii="Times New Roman" w:hAnsi="Times New Roman" w:cs="Times New Roman"/>
          <w:i/>
          <w:iCs/>
          <w:color w:val="auto"/>
          <w:sz w:val="16"/>
          <w:szCs w:val="16"/>
        </w:rPr>
        <w:t xml:space="preserve"> L.; </w:t>
      </w:r>
      <w:proofErr w:type="spellStart"/>
      <w:r w:rsidRPr="00853AEA">
        <w:rPr>
          <w:rFonts w:ascii="Times New Roman" w:hAnsi="Times New Roman" w:cs="Times New Roman"/>
          <w:i/>
          <w:iCs/>
          <w:color w:val="auto"/>
          <w:sz w:val="16"/>
          <w:szCs w:val="16"/>
        </w:rPr>
        <w:t>Castrillón</w:t>
      </w:r>
      <w:proofErr w:type="spellEnd"/>
      <w:r w:rsidRPr="00853AEA">
        <w:rPr>
          <w:rFonts w:ascii="Times New Roman" w:hAnsi="Times New Roman" w:cs="Times New Roman"/>
          <w:i/>
          <w:iCs/>
          <w:color w:val="auto"/>
          <w:sz w:val="16"/>
          <w:szCs w:val="16"/>
        </w:rPr>
        <w:t xml:space="preserve">, Fabio; Giraldo, David (2014). [ASME </w:t>
      </w:r>
      <w:proofErr w:type="spellStart"/>
      <w:r w:rsidRPr="00853AEA">
        <w:rPr>
          <w:rFonts w:ascii="Times New Roman" w:hAnsi="Times New Roman" w:cs="Times New Roman"/>
          <w:i/>
          <w:iCs/>
          <w:color w:val="auto"/>
          <w:sz w:val="16"/>
          <w:szCs w:val="16"/>
        </w:rPr>
        <w:t>ASME</w:t>
      </w:r>
      <w:proofErr w:type="spellEnd"/>
      <w:r w:rsidRPr="00853AEA">
        <w:rPr>
          <w:rFonts w:ascii="Times New Roman" w:hAnsi="Times New Roman" w:cs="Times New Roman"/>
          <w:i/>
          <w:iCs/>
          <w:color w:val="auto"/>
          <w:sz w:val="16"/>
          <w:szCs w:val="16"/>
        </w:rPr>
        <w:t xml:space="preserve"> 2014 International Mechanical Engineering Congress and Exposition - Montreal, Quebec, Canada,2014 Volume 5: Education and Globalization - Development of a Laboratory Equipment for Dynamic Systems and Process Control Education.</w:t>
      </w:r>
    </w:p>
    <w:p w14:paraId="27126EBA" w14:textId="46CC1E07" w:rsidR="009F4320" w:rsidRDefault="009F4320" w:rsidP="00BC5A0B">
      <w:pPr>
        <w:jc w:val="both"/>
        <w:rPr>
          <w:rFonts w:ascii="Times New Roman" w:hAnsi="Times New Roman"/>
          <w:sz w:val="20"/>
          <w:szCs w:val="20"/>
        </w:rPr>
      </w:pPr>
    </w:p>
    <w:sectPr w:rsidR="009F4320" w:rsidSect="00C87E04">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800D5" w14:textId="77777777" w:rsidR="00C87E04" w:rsidRDefault="00C87E04" w:rsidP="006A07BD">
      <w:pPr>
        <w:spacing w:after="0" w:line="240" w:lineRule="auto"/>
      </w:pPr>
      <w:r>
        <w:separator/>
      </w:r>
    </w:p>
  </w:endnote>
  <w:endnote w:type="continuationSeparator" w:id="0">
    <w:p w14:paraId="5458954C" w14:textId="77777777" w:rsidR="00C87E04" w:rsidRDefault="00C87E04"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ALD O+ CMB X 10">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3AE4" w14:textId="77777777" w:rsidR="00E14DFF" w:rsidRDefault="00121BC9">
    <w:pPr>
      <w:pStyle w:val="Footer"/>
      <w:jc w:val="center"/>
    </w:pPr>
    <w:r>
      <w:fldChar w:fldCharType="begin"/>
    </w:r>
    <w:r w:rsidR="00D465E8">
      <w:instrText xml:space="preserve"> PAGE   \* MERGEFORMAT </w:instrText>
    </w:r>
    <w:r>
      <w:fldChar w:fldCharType="separate"/>
    </w:r>
    <w:r w:rsidR="0030688E">
      <w:rPr>
        <w:noProof/>
      </w:rPr>
      <w:t>1</w:t>
    </w:r>
    <w:r>
      <w:rPr>
        <w:noProof/>
      </w:rPr>
      <w:fldChar w:fldCharType="end"/>
    </w:r>
  </w:p>
  <w:p w14:paraId="25A51805"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CCFB0" w14:textId="77777777" w:rsidR="00C87E04" w:rsidRDefault="00C87E04" w:rsidP="006A07BD">
      <w:pPr>
        <w:spacing w:after="0" w:line="240" w:lineRule="auto"/>
      </w:pPr>
      <w:r>
        <w:separator/>
      </w:r>
    </w:p>
  </w:footnote>
  <w:footnote w:type="continuationSeparator" w:id="0">
    <w:p w14:paraId="6B6D14BA" w14:textId="77777777" w:rsidR="00C87E04" w:rsidRDefault="00C87E04"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63D89" w14:textId="77777777"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30688E">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14:paraId="2CF36CDE" w14:textId="77777777"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11A43EAF" w14:textId="77777777" w:rsidR="00E01DB2" w:rsidRPr="00142A07" w:rsidRDefault="00E01DB2" w:rsidP="00E01DB2">
    <w:pPr>
      <w:pStyle w:val="Header"/>
      <w:jc w:val="center"/>
      <w:rPr>
        <w:rFonts w:ascii="Times New Roman" w:hAnsi="Times New Roman"/>
        <w:b/>
        <w:i/>
        <w:sz w:val="16"/>
        <w:szCs w:val="24"/>
      </w:rPr>
    </w:pPr>
  </w:p>
  <w:p w14:paraId="65057316" w14:textId="77777777" w:rsidR="00BD16AB" w:rsidRDefault="00E01DB2" w:rsidP="00E01DB2">
    <w:pPr>
      <w:pStyle w:val="Header"/>
      <w:jc w:val="center"/>
    </w:pPr>
    <w:r w:rsidRPr="00D7748D">
      <w:rPr>
        <w:rFonts w:ascii="Times New Roman" w:hAnsi="Times New Roman"/>
        <w:b/>
        <w:i/>
        <w:sz w:val="24"/>
        <w:szCs w:val="24"/>
      </w:rPr>
      <w:t xml:space="preserve">International Journal of Innovations in Engineering and </w:t>
    </w:r>
    <w:proofErr w:type="gramStart"/>
    <w:r w:rsidRPr="00D7748D">
      <w:rPr>
        <w:rFonts w:ascii="Times New Roman" w:hAnsi="Times New Roman"/>
        <w:b/>
        <w:i/>
        <w:sz w:val="24"/>
        <w:szCs w:val="24"/>
      </w:rPr>
      <w:t>Science</w:t>
    </w:r>
    <w:r>
      <w:rPr>
        <w:rFonts w:ascii="Times New Roman" w:hAnsi="Times New Roman"/>
        <w:b/>
        <w:i/>
        <w:sz w:val="24"/>
        <w:szCs w:val="24"/>
      </w:rPr>
      <w:t xml:space="preserve">,   </w:t>
    </w:r>
    <w:proofErr w:type="gramEnd"/>
    <w:r>
      <w:rPr>
        <w:rFonts w:ascii="Times New Roman" w:hAnsi="Times New Roman"/>
        <w:b/>
        <w:i/>
        <w:sz w:val="24"/>
        <w:szCs w:val="24"/>
      </w:rPr>
      <w:t>www.ijies.net</w:t>
    </w:r>
  </w:p>
  <w:p w14:paraId="1D1CFB55" w14:textId="77777777" w:rsidR="006A07BD" w:rsidRDefault="006A0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79677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07BD"/>
    <w:rsid w:val="00042131"/>
    <w:rsid w:val="00055EC0"/>
    <w:rsid w:val="0010589B"/>
    <w:rsid w:val="00121BC9"/>
    <w:rsid w:val="00157F58"/>
    <w:rsid w:val="001B0F37"/>
    <w:rsid w:val="001C7556"/>
    <w:rsid w:val="001D6BDC"/>
    <w:rsid w:val="001F13FD"/>
    <w:rsid w:val="00213D45"/>
    <w:rsid w:val="002242A9"/>
    <w:rsid w:val="00250F51"/>
    <w:rsid w:val="00284FA2"/>
    <w:rsid w:val="00285AD3"/>
    <w:rsid w:val="002D4627"/>
    <w:rsid w:val="002D6B65"/>
    <w:rsid w:val="002E112E"/>
    <w:rsid w:val="002F29E7"/>
    <w:rsid w:val="00302B3D"/>
    <w:rsid w:val="0030688E"/>
    <w:rsid w:val="003905FB"/>
    <w:rsid w:val="003A40C8"/>
    <w:rsid w:val="003E0E6E"/>
    <w:rsid w:val="003F6A5F"/>
    <w:rsid w:val="00400E3D"/>
    <w:rsid w:val="00427B15"/>
    <w:rsid w:val="00455229"/>
    <w:rsid w:val="004676EB"/>
    <w:rsid w:val="004B6F62"/>
    <w:rsid w:val="004C04DA"/>
    <w:rsid w:val="004F5F47"/>
    <w:rsid w:val="00516F55"/>
    <w:rsid w:val="005906AF"/>
    <w:rsid w:val="005A31FB"/>
    <w:rsid w:val="005D347D"/>
    <w:rsid w:val="005D60BD"/>
    <w:rsid w:val="005D7A7E"/>
    <w:rsid w:val="005E2F0C"/>
    <w:rsid w:val="005F025F"/>
    <w:rsid w:val="00641667"/>
    <w:rsid w:val="006A07BD"/>
    <w:rsid w:val="006B6D8A"/>
    <w:rsid w:val="006C1895"/>
    <w:rsid w:val="006C552B"/>
    <w:rsid w:val="006E280E"/>
    <w:rsid w:val="00733EA1"/>
    <w:rsid w:val="00781F4D"/>
    <w:rsid w:val="00801A8E"/>
    <w:rsid w:val="008311B0"/>
    <w:rsid w:val="00855778"/>
    <w:rsid w:val="00865F7D"/>
    <w:rsid w:val="008A3CA9"/>
    <w:rsid w:val="008D24EE"/>
    <w:rsid w:val="00904CA5"/>
    <w:rsid w:val="009221F5"/>
    <w:rsid w:val="00930C0E"/>
    <w:rsid w:val="00960877"/>
    <w:rsid w:val="00983085"/>
    <w:rsid w:val="0099463C"/>
    <w:rsid w:val="009F4320"/>
    <w:rsid w:val="00A36950"/>
    <w:rsid w:val="00AD4094"/>
    <w:rsid w:val="00B20585"/>
    <w:rsid w:val="00B314FC"/>
    <w:rsid w:val="00B35BD7"/>
    <w:rsid w:val="00B42BA2"/>
    <w:rsid w:val="00B62E2B"/>
    <w:rsid w:val="00B738B9"/>
    <w:rsid w:val="00BA6895"/>
    <w:rsid w:val="00BC5A0B"/>
    <w:rsid w:val="00BD16AB"/>
    <w:rsid w:val="00BF1B7B"/>
    <w:rsid w:val="00C26237"/>
    <w:rsid w:val="00C30EC1"/>
    <w:rsid w:val="00C87E04"/>
    <w:rsid w:val="00C916BA"/>
    <w:rsid w:val="00C979B0"/>
    <w:rsid w:val="00CF0A58"/>
    <w:rsid w:val="00CF4612"/>
    <w:rsid w:val="00D00315"/>
    <w:rsid w:val="00D01C7C"/>
    <w:rsid w:val="00D24194"/>
    <w:rsid w:val="00D3393C"/>
    <w:rsid w:val="00D465E8"/>
    <w:rsid w:val="00D62EEA"/>
    <w:rsid w:val="00D676AF"/>
    <w:rsid w:val="00D7748D"/>
    <w:rsid w:val="00D87E84"/>
    <w:rsid w:val="00DC1C9C"/>
    <w:rsid w:val="00DE2A59"/>
    <w:rsid w:val="00E01DB2"/>
    <w:rsid w:val="00E027C2"/>
    <w:rsid w:val="00E14DFF"/>
    <w:rsid w:val="00EB25FB"/>
    <w:rsid w:val="00F34D51"/>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9C1F1"/>
  <w15:docId w15:val="{EE463041-5242-41B1-98DA-CC061213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TableParagraph">
    <w:name w:val="Table Paragraph"/>
    <w:basedOn w:val="Normal"/>
    <w:uiPriority w:val="1"/>
    <w:qFormat/>
    <w:rsid w:val="009F4320"/>
    <w:pPr>
      <w:widowControl w:val="0"/>
      <w:autoSpaceDE w:val="0"/>
      <w:autoSpaceDN w:val="0"/>
      <w:spacing w:after="0" w:line="240" w:lineRule="auto"/>
      <w:ind w:left="107"/>
    </w:pPr>
    <w:rPr>
      <w:rFonts w:ascii="Times New Roman" w:hAnsi="Times New Roman"/>
    </w:rPr>
  </w:style>
  <w:style w:type="character" w:styleId="Emphasis">
    <w:name w:val="Emphasis"/>
    <w:basedOn w:val="DefaultParagraphFont"/>
    <w:uiPriority w:val="20"/>
    <w:qFormat/>
    <w:rsid w:val="0010589B"/>
    <w:rPr>
      <w:i/>
      <w:iCs/>
    </w:rPr>
  </w:style>
  <w:style w:type="paragraph" w:customStyle="1" w:styleId="Default">
    <w:name w:val="Default"/>
    <w:rsid w:val="0010589B"/>
    <w:pPr>
      <w:autoSpaceDE w:val="0"/>
      <w:autoSpaceDN w:val="0"/>
      <w:adjustRightInd w:val="0"/>
    </w:pPr>
    <w:rPr>
      <w:rFonts w:ascii="GUALD O+ CMB X 10" w:eastAsiaTheme="minorHAnsi" w:hAnsi="GUALD O+ CMB X 10" w:cs="GUALD O+ CMB X 10"/>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6</Pages>
  <Words>3027</Words>
  <Characters>17257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Mahesh Patil</cp:lastModifiedBy>
  <cp:revision>101</cp:revision>
  <dcterms:created xsi:type="dcterms:W3CDTF">2017-01-25T17:55:00Z</dcterms:created>
  <dcterms:modified xsi:type="dcterms:W3CDTF">2024-04-17T10:27:00Z</dcterms:modified>
</cp:coreProperties>
</file>