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Default="00B27620" w:rsidP="00B27620">
      <w:pPr>
        <w:ind w:left="720" w:firstLine="720"/>
        <w:rPr>
          <w:rFonts w:ascii="Times New Roman" w:hAnsi="Times New Roman"/>
          <w:sz w:val="46"/>
          <w:szCs w:val="46"/>
        </w:rPr>
      </w:pPr>
      <w:r>
        <w:rPr>
          <w:rFonts w:ascii="Times New Roman" w:hAnsi="Times New Roman"/>
          <w:sz w:val="46"/>
          <w:szCs w:val="46"/>
        </w:rPr>
        <w:lastRenderedPageBreak/>
        <w:t>Review Paper on BlueKeep Vulnerability</w:t>
      </w:r>
    </w:p>
    <w:p w:rsidR="00B27620" w:rsidRDefault="00B27620" w:rsidP="00B27620">
      <w:pPr>
        <w:pStyle w:val="AuthorName"/>
        <w:rPr>
          <w:vertAlign w:val="superscript"/>
        </w:rPr>
      </w:pPr>
      <w:r>
        <w:t>Dr. Snehal Golait</w:t>
      </w:r>
      <w:r>
        <w:rPr>
          <w:vertAlign w:val="superscript"/>
        </w:rPr>
        <w:t xml:space="preserve">(a) </w:t>
      </w:r>
      <w:r>
        <w:t>,Vaibhav Malgewar</w:t>
      </w:r>
      <w:r>
        <w:rPr>
          <w:vertAlign w:val="superscript"/>
        </w:rPr>
        <w:t xml:space="preserve">(b) </w:t>
      </w:r>
      <w:r>
        <w:t>and Hrishikesh Somchatwar</w:t>
      </w:r>
      <w:r>
        <w:rPr>
          <w:vertAlign w:val="superscript"/>
        </w:rPr>
        <w:t>(c)</w:t>
      </w:r>
      <w:r>
        <w:t>, Pranay Kotangale</w:t>
      </w:r>
      <w:r>
        <w:rPr>
          <w:vertAlign w:val="superscript"/>
        </w:rPr>
        <w:t>(d)</w:t>
      </w:r>
      <w:r>
        <w:t xml:space="preserve"> , Ritik Kuthe</w:t>
      </w:r>
      <w:r>
        <w:rPr>
          <w:vertAlign w:val="superscript"/>
        </w:rPr>
        <w:t>(e)</w:t>
      </w:r>
      <w:r>
        <w:t xml:space="preserve"> and Nitin Kumar</w:t>
      </w:r>
      <w:r>
        <w:rPr>
          <w:vertAlign w:val="superscript"/>
        </w:rPr>
        <w:t>(f)</w:t>
      </w:r>
    </w:p>
    <w:p w:rsidR="00B27620" w:rsidRDefault="00B27620" w:rsidP="00B27620">
      <w:pPr>
        <w:pStyle w:val="AuthorName"/>
        <w:spacing w:before="0" w:after="0"/>
        <w:rPr>
          <w:sz w:val="20"/>
          <w:lang w:val="en-GB" w:eastAsia="en-GB"/>
        </w:rPr>
      </w:pPr>
      <w:r>
        <w:rPr>
          <w:sz w:val="20"/>
          <w:lang w:val="en-GB" w:eastAsia="en-GB"/>
        </w:rPr>
        <w:t xml:space="preserve">Author Affiliations </w:t>
      </w:r>
    </w:p>
    <w:p w:rsidR="00B27620" w:rsidRDefault="00B27620" w:rsidP="00B27620">
      <w:pPr>
        <w:pStyle w:val="AuthorAffiliation"/>
      </w:pPr>
      <w:r>
        <w:rPr>
          <w:i w:val="0"/>
          <w:vertAlign w:val="superscript"/>
          <w:lang w:val="en-GB"/>
        </w:rPr>
        <w:t xml:space="preserve"> </w:t>
      </w:r>
      <w:r>
        <w:rPr>
          <w:i w:val="0"/>
        </w:rPr>
        <w:t>(</w:t>
      </w:r>
      <w:r>
        <w:t>Priyadarshini College of Engineering, Nagpur)</w:t>
      </w:r>
    </w:p>
    <w:p w:rsidR="00B27620" w:rsidRDefault="00B27620" w:rsidP="00B27620">
      <w:pPr>
        <w:pStyle w:val="AuthorAffiliation"/>
      </w:pPr>
      <w:r>
        <w:br/>
        <w:t>Author Emails</w:t>
      </w:r>
    </w:p>
    <w:p w:rsidR="00B27620" w:rsidRDefault="00B27620" w:rsidP="00B27620">
      <w:pPr>
        <w:pStyle w:val="AuthorEmail"/>
        <w:numPr>
          <w:ilvl w:val="0"/>
          <w:numId w:val="2"/>
        </w:numPr>
      </w:pPr>
      <w:r>
        <w:t xml:space="preserve">Corresponding author: </w:t>
      </w:r>
      <w:hyperlink r:id="rId10" w:history="1">
        <w:r>
          <w:rPr>
            <w:rStyle w:val="InternetLink"/>
          </w:rPr>
          <w:t>snehal.golait@gmail.com</w:t>
        </w:r>
      </w:hyperlink>
    </w:p>
    <w:p w:rsidR="00B27620" w:rsidRDefault="00B27620" w:rsidP="00B27620">
      <w:pPr>
        <w:pStyle w:val="AuthorEmail"/>
        <w:ind w:left="360"/>
      </w:pPr>
      <w:r>
        <w:rPr>
          <w:szCs w:val="28"/>
          <w:vertAlign w:val="superscript"/>
        </w:rPr>
        <w:t xml:space="preserve">b) </w:t>
      </w:r>
      <w:hyperlink r:id="rId11" w:history="1">
        <w:r>
          <w:rPr>
            <w:rStyle w:val="InternetLink"/>
          </w:rPr>
          <w:t>vaibhav.malgewar28@gmail.com</w:t>
        </w:r>
      </w:hyperlink>
    </w:p>
    <w:p w:rsidR="00B27620" w:rsidRDefault="00B27620" w:rsidP="00B27620">
      <w:pPr>
        <w:pStyle w:val="AuthorEmail"/>
        <w:ind w:left="360"/>
      </w:pPr>
      <w:r>
        <w:t xml:space="preserve">c) </w:t>
      </w:r>
      <w:hyperlink r:id="rId12" w:history="1">
        <w:r>
          <w:rPr>
            <w:rStyle w:val="InternetLink"/>
          </w:rPr>
          <w:t>hrishikeshsom@gmail.com</w:t>
        </w:r>
      </w:hyperlink>
    </w:p>
    <w:p w:rsidR="00B27620" w:rsidRDefault="009F48DD" w:rsidP="00B27620">
      <w:pPr>
        <w:pStyle w:val="AuthorEmail"/>
        <w:numPr>
          <w:ilvl w:val="0"/>
          <w:numId w:val="3"/>
        </w:numPr>
      </w:pPr>
      <w:hyperlink r:id="rId13" w:history="1">
        <w:r w:rsidR="00B27620">
          <w:rPr>
            <w:rStyle w:val="InternetLink"/>
          </w:rPr>
          <w:t>pranay.kotangale31@gmail.com</w:t>
        </w:r>
      </w:hyperlink>
    </w:p>
    <w:p w:rsidR="00B27620" w:rsidRDefault="009F48DD" w:rsidP="00B27620">
      <w:pPr>
        <w:pStyle w:val="AuthorEmail"/>
        <w:numPr>
          <w:ilvl w:val="0"/>
          <w:numId w:val="3"/>
        </w:numPr>
      </w:pPr>
      <w:hyperlink r:id="rId14" w:history="1">
        <w:r w:rsidR="00B27620">
          <w:rPr>
            <w:rStyle w:val="InternetLink"/>
          </w:rPr>
          <w:t>ritikkuthe143.rk@gmail.com</w:t>
        </w:r>
      </w:hyperlink>
    </w:p>
    <w:p w:rsidR="00B27620" w:rsidRDefault="009F48DD" w:rsidP="00B27620">
      <w:pPr>
        <w:pStyle w:val="AuthorEmail"/>
        <w:numPr>
          <w:ilvl w:val="0"/>
          <w:numId w:val="3"/>
        </w:numPr>
      </w:pPr>
      <w:hyperlink r:id="rId15" w:history="1">
        <w:r w:rsidR="00B27620">
          <w:rPr>
            <w:rStyle w:val="InternetLink"/>
          </w:rPr>
          <w:t>ns022083@gmail.com</w:t>
        </w:r>
      </w:hyperlink>
    </w:p>
    <w:p w:rsidR="009221F5" w:rsidRDefault="009221F5" w:rsidP="00F9231C">
      <w:pPr>
        <w:rPr>
          <w:rFonts w:ascii="Times New Roman" w:hAnsi="Times New Roman"/>
          <w:i/>
          <w:sz w:val="20"/>
          <w:szCs w:val="20"/>
        </w:rPr>
      </w:pPr>
    </w:p>
    <w:p w:rsidR="00B27620" w:rsidRDefault="00B27620" w:rsidP="00F9231C">
      <w:pPr>
        <w:rPr>
          <w:rFonts w:ascii="Times New Roman" w:hAnsi="Times New Roman"/>
          <w:i/>
          <w:sz w:val="20"/>
          <w:szCs w:val="20"/>
        </w:rPr>
      </w:pPr>
    </w:p>
    <w:p w:rsidR="00B27620" w:rsidRDefault="00B27620" w:rsidP="00F9231C">
      <w:pPr>
        <w:rPr>
          <w:rFonts w:ascii="Times New Roman" w:hAnsi="Times New Roman"/>
          <w:i/>
          <w:sz w:val="20"/>
          <w:szCs w:val="20"/>
        </w:rPr>
        <w:sectPr w:rsidR="00B27620" w:rsidSect="009221F5">
          <w:type w:val="continuous"/>
          <w:pgSz w:w="11907" w:h="16839" w:code="9"/>
          <w:pgMar w:top="1008" w:right="1008" w:bottom="1008" w:left="1008" w:header="720" w:footer="720" w:gutter="0"/>
          <w:cols w:space="720"/>
          <w:docGrid w:linePitch="360"/>
        </w:sectPr>
      </w:pPr>
    </w:p>
    <w:p w:rsidR="009221F5" w:rsidRPr="009221F5" w:rsidRDefault="009221F5" w:rsidP="00F9231C">
      <w:pPr>
        <w:rPr>
          <w:rFonts w:ascii="Times New Roman" w:hAnsi="Times New Roman"/>
          <w:sz w:val="20"/>
          <w:szCs w:val="20"/>
        </w:rPr>
      </w:pPr>
    </w:p>
    <w:p w:rsidR="0030790E" w:rsidRDefault="009221F5" w:rsidP="005E37A5">
      <w:pPr>
        <w:jc w:val="both"/>
      </w:pPr>
      <w:r w:rsidRPr="009221F5">
        <w:rPr>
          <w:rFonts w:ascii="Times New Roman" w:hAnsi="Times New Roman"/>
          <w:b/>
          <w:i/>
          <w:sz w:val="20"/>
          <w:szCs w:val="20"/>
        </w:rPr>
        <w:t xml:space="preserve">Abstract </w:t>
      </w:r>
      <w:r w:rsidR="005E37A5">
        <w:rPr>
          <w:rFonts w:ascii="Times New Roman" w:hAnsi="Times New Roman"/>
          <w:b/>
          <w:i/>
          <w:sz w:val="20"/>
          <w:szCs w:val="20"/>
        </w:rPr>
        <w:t xml:space="preserve">: </w:t>
      </w:r>
      <w:r w:rsidR="0030790E" w:rsidRPr="0030790E">
        <w:rPr>
          <w:rFonts w:ascii="Times New Roman" w:hAnsi="Times New Roman"/>
          <w:i/>
          <w:sz w:val="20"/>
          <w:szCs w:val="20"/>
        </w:rPr>
        <w:t xml:space="preserve">This paper gives a short review on </w:t>
      </w:r>
      <w:bookmarkStart w:id="0" w:name="__DdeLink__8546_130953250"/>
      <w:r w:rsidR="0030790E" w:rsidRPr="0030790E">
        <w:rPr>
          <w:rFonts w:ascii="Times New Roman" w:hAnsi="Times New Roman"/>
          <w:i/>
          <w:sz w:val="20"/>
          <w:szCs w:val="20"/>
        </w:rPr>
        <w:t xml:space="preserve">BlueKeep </w:t>
      </w:r>
      <w:bookmarkEnd w:id="0"/>
      <w:r w:rsidR="0030790E" w:rsidRPr="0030790E">
        <w:rPr>
          <w:rFonts w:ascii="Times New Roman" w:hAnsi="Times New Roman"/>
          <w:i/>
          <w:sz w:val="20"/>
          <w:szCs w:val="20"/>
        </w:rPr>
        <w:t>Vulnerablity . BlueKeep  is a significant risk for Remote Coding in Microsoft's RDP service. Since being at risk is dangerous, it has attracted a lot of attention from the security community, which is in the same category as EternalBlue MS17-010 and Conficker MS08-067. We have published an in-depth analysis of BlueKeep vulnerability to help you get the full picture. In this paper we will demonstrate a new approach to use Bluekeep vulnerability.A few days ago, a Metasploit provider - zerosum0x0 - applied for a draw from a framework containing the BlueKeep exploitation module (CVE-2019-0708). The Rapid7 team also published an article about this abuse on their blog.To date, the module has not been integrated with the main Metasploit branch (still a download application) and only manages Windows 2008 R2 and Windows 7 SP1, 64-bit versions. In addition, the module is now calculated as a Manual as the user needs to provide additional information about the target, otherwise, it may be in danger of crashing through the BSOD</w:t>
      </w:r>
      <w:r w:rsidR="0030790E">
        <w:t>.</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Keyword should be times new roman size 10 italic, bold.</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AA061E" w:rsidRPr="005E37A5" w:rsidRDefault="00AA061E" w:rsidP="005E37A5">
      <w:pPr>
        <w:jc w:val="both"/>
        <w:rPr>
          <w:rFonts w:ascii="Times New Roman" w:hAnsi="Times New Roman"/>
          <w:sz w:val="20"/>
          <w:szCs w:val="20"/>
        </w:rPr>
      </w:pPr>
      <w:r w:rsidRPr="005E37A5">
        <w:rPr>
          <w:rFonts w:ascii="Times New Roman" w:hAnsi="Times New Roman"/>
          <w:sz w:val="20"/>
          <w:szCs w:val="20"/>
        </w:rPr>
        <w:t xml:space="preserve">Since the launch of the IT Industry a lot of work has been done in the Operating System, there are 50+ types of Applications available online yet at the same time that </w:t>
      </w:r>
      <w:r w:rsidRPr="005E37A5">
        <w:rPr>
          <w:rFonts w:ascii="Times New Roman" w:hAnsi="Times New Roman"/>
          <w:sz w:val="20"/>
          <w:szCs w:val="20"/>
        </w:rPr>
        <w:lastRenderedPageBreak/>
        <w:t>it is possible and obvious that we are including the Windows App in this project we will explain. show a live Short of How the World and One of the Most Risky Ransomware Attacks In 2017, The Attack was tested to affect more than 200,000 PCs in 150 countries. WannaCry Attack Known for Hacking Conditions The Easy Way to Control Computers, Windows-7 is the most common OS in the world and has a major problem that creates the unfortunate Few Data in Asia / World name the vulnerability that causes this attack is as follows. BlueKeep (CVE-2019-0708) is a security risk derived from the use of Microsoft Remote Desktop Protocol (RDP), which allows for the possibility of remote control code.</w:t>
      </w:r>
    </w:p>
    <w:p w:rsidR="00AA061E" w:rsidRPr="005E37A5" w:rsidRDefault="00AA061E" w:rsidP="00AA061E">
      <w:pPr>
        <w:pStyle w:val="ListParagraph"/>
        <w:numPr>
          <w:ilvl w:val="0"/>
          <w:numId w:val="4"/>
        </w:numPr>
        <w:spacing w:after="160" w:line="256" w:lineRule="auto"/>
        <w:rPr>
          <w:rFonts w:ascii="Times New Roman" w:hAnsi="Times New Roman"/>
          <w:b/>
          <w:sz w:val="20"/>
          <w:szCs w:val="20"/>
        </w:rPr>
      </w:pPr>
      <w:r w:rsidRPr="005E37A5">
        <w:rPr>
          <w:rFonts w:ascii="Times New Roman" w:hAnsi="Times New Roman"/>
          <w:b/>
          <w:sz w:val="20"/>
          <w:szCs w:val="20"/>
        </w:rPr>
        <w:t>BlueKeep</w:t>
      </w:r>
    </w:p>
    <w:p w:rsidR="00AA061E" w:rsidRPr="005E37A5" w:rsidRDefault="00AA061E" w:rsidP="00AA061E">
      <w:pPr>
        <w:pStyle w:val="ListParagraph"/>
        <w:ind w:left="360"/>
        <w:rPr>
          <w:rFonts w:ascii="Times New Roman" w:hAnsi="Times New Roman"/>
          <w:sz w:val="20"/>
          <w:szCs w:val="20"/>
        </w:rPr>
      </w:pPr>
    </w:p>
    <w:p w:rsidR="00AA061E" w:rsidRPr="005E37A5" w:rsidRDefault="00AA061E" w:rsidP="005E37A5">
      <w:pPr>
        <w:pStyle w:val="ListParagraph"/>
        <w:ind w:left="360"/>
        <w:jc w:val="both"/>
        <w:rPr>
          <w:rFonts w:ascii="Times New Roman" w:hAnsi="Times New Roman"/>
          <w:sz w:val="20"/>
          <w:szCs w:val="20"/>
        </w:rPr>
      </w:pPr>
      <w:r w:rsidRPr="005E37A5">
        <w:rPr>
          <w:rFonts w:ascii="Times New Roman" w:hAnsi="Times New Roman"/>
          <w:sz w:val="20"/>
          <w:szCs w:val="20"/>
        </w:rPr>
        <w:t>BlueKeep exploits have the ability to spread in a worm-like manner and replicate without the need for user interaction. According to Microsoft, the attacker may be able to send malware packages specially designed for uninstalled Windows operating systems with RDP enabled. After successfully sending packets, the attacker will be able to perform a number of actions, including adding new user accounts, installing malicious programs and making changes to the data.</w:t>
      </w:r>
    </w:p>
    <w:p w:rsidR="00AA061E" w:rsidRPr="005E37A5" w:rsidRDefault="005E37A5" w:rsidP="005E37A5">
      <w:pPr>
        <w:pStyle w:val="ListParagraph"/>
        <w:ind w:left="360"/>
        <w:jc w:val="both"/>
        <w:rPr>
          <w:rFonts w:ascii="Times New Roman" w:hAnsi="Times New Roman"/>
          <w:sz w:val="20"/>
          <w:szCs w:val="20"/>
        </w:rPr>
      </w:pPr>
      <w:r>
        <w:rPr>
          <w:rFonts w:ascii="Times New Roman" w:hAnsi="Times New Roman"/>
          <w:sz w:val="20"/>
          <w:szCs w:val="20"/>
        </w:rPr>
        <w:t xml:space="preserve">       </w:t>
      </w:r>
      <w:r w:rsidR="00AA061E" w:rsidRPr="005E37A5">
        <w:rPr>
          <w:rFonts w:ascii="Times New Roman" w:hAnsi="Times New Roman"/>
          <w:sz w:val="20"/>
          <w:szCs w:val="20"/>
        </w:rPr>
        <w:t xml:space="preserve">BlueKeep proof of concept (PoC) takes advantage of denial-of-service (DoS) attacks and remote coding (RCE) in vulnerable systems demonstrated by researchers from Twitter, McAfee, </w:t>
      </w:r>
      <w:r w:rsidR="00AA061E" w:rsidRPr="005E37A5">
        <w:rPr>
          <w:rFonts w:ascii="Times New Roman" w:hAnsi="Times New Roman"/>
          <w:sz w:val="20"/>
          <w:szCs w:val="20"/>
        </w:rPr>
        <w:lastRenderedPageBreak/>
        <w:t>Zerodium and Kaspersky. As of this writing, BlueKeep attacks have never been seen in the wild, but Proofpoint security researchers have reported low-level scanning activity looking for compromised systems.</w:t>
      </w:r>
    </w:p>
    <w:p w:rsidR="00AA061E" w:rsidRPr="005E37A5" w:rsidRDefault="005E37A5" w:rsidP="005E37A5">
      <w:pPr>
        <w:pStyle w:val="ListParagraph"/>
        <w:ind w:left="360"/>
        <w:jc w:val="both"/>
        <w:rPr>
          <w:rFonts w:ascii="Times New Roman" w:hAnsi="Times New Roman"/>
          <w:sz w:val="20"/>
          <w:szCs w:val="20"/>
        </w:rPr>
      </w:pPr>
      <w:r>
        <w:rPr>
          <w:rFonts w:ascii="Times New Roman" w:hAnsi="Times New Roman"/>
          <w:sz w:val="20"/>
          <w:szCs w:val="20"/>
        </w:rPr>
        <w:t xml:space="preserve">     </w:t>
      </w:r>
      <w:r w:rsidR="00AA061E" w:rsidRPr="005E37A5">
        <w:rPr>
          <w:rFonts w:ascii="Times New Roman" w:hAnsi="Times New Roman"/>
          <w:sz w:val="20"/>
          <w:szCs w:val="20"/>
        </w:rPr>
        <w:t>BlueKeep code modification was released on May 14, 2019 for all supported Windows operating systems, as well as Windows XP and Server 2003. In addition to updating and updating Windows operating systems to prevent BlueKeep exploitation, network administrators should also consider :</w:t>
      </w:r>
    </w:p>
    <w:p w:rsidR="00AA061E" w:rsidRPr="005E37A5" w:rsidRDefault="00AA061E" w:rsidP="00AA061E">
      <w:pPr>
        <w:pStyle w:val="ListParagraph"/>
        <w:ind w:left="360"/>
        <w:rPr>
          <w:rFonts w:ascii="Times New Roman" w:hAnsi="Times New Roman"/>
          <w:sz w:val="20"/>
          <w:szCs w:val="20"/>
        </w:rPr>
      </w:pPr>
      <w:r w:rsidRPr="005E37A5">
        <w:rPr>
          <w:rFonts w:ascii="Times New Roman" w:hAnsi="Times New Roman"/>
          <w:sz w:val="20"/>
          <w:szCs w:val="20"/>
        </w:rPr>
        <w:t>• Disable unused and unnecessary RDP resources.</w:t>
      </w:r>
    </w:p>
    <w:p w:rsidR="00AA061E" w:rsidRPr="005E37A5" w:rsidRDefault="00AA061E" w:rsidP="00AA061E">
      <w:pPr>
        <w:pStyle w:val="ListParagraph"/>
        <w:ind w:left="360"/>
        <w:rPr>
          <w:rFonts w:ascii="Times New Roman" w:hAnsi="Times New Roman"/>
          <w:sz w:val="20"/>
          <w:szCs w:val="20"/>
        </w:rPr>
      </w:pPr>
      <w:r w:rsidRPr="005E37A5">
        <w:rPr>
          <w:rFonts w:ascii="Times New Roman" w:hAnsi="Times New Roman"/>
          <w:sz w:val="20"/>
          <w:szCs w:val="20"/>
        </w:rPr>
        <w:t>• Blocks TCP Port 3389.</w:t>
      </w:r>
    </w:p>
    <w:p w:rsidR="00AA061E" w:rsidRPr="005E37A5" w:rsidRDefault="00AA061E" w:rsidP="00AA061E">
      <w:pPr>
        <w:pStyle w:val="ListParagraph"/>
        <w:ind w:left="360"/>
        <w:rPr>
          <w:rFonts w:ascii="Times New Roman" w:hAnsi="Times New Roman"/>
          <w:sz w:val="20"/>
          <w:szCs w:val="20"/>
        </w:rPr>
      </w:pPr>
      <w:r w:rsidRPr="005E37A5">
        <w:rPr>
          <w:rFonts w:ascii="Times New Roman" w:hAnsi="Times New Roman"/>
          <w:sz w:val="20"/>
          <w:szCs w:val="20"/>
        </w:rPr>
        <w:t>• Enable network level verification for RDP services to prevent attackers from creating remote control code without authorized data.</w:t>
      </w:r>
    </w:p>
    <w:p w:rsidR="00E14DFF" w:rsidRPr="005E37A5" w:rsidRDefault="006679AB" w:rsidP="00E14DFF">
      <w:pPr>
        <w:jc w:val="center"/>
        <w:rPr>
          <w:rFonts w:ascii="Times New Roman" w:hAnsi="Times New Roman"/>
          <w:b/>
          <w:sz w:val="20"/>
          <w:szCs w:val="20"/>
        </w:rPr>
      </w:pPr>
      <w:r w:rsidRPr="005E37A5">
        <w:rPr>
          <w:rFonts w:ascii="Times New Roman" w:hAnsi="Times New Roman"/>
          <w:b/>
          <w:sz w:val="20"/>
          <w:szCs w:val="20"/>
        </w:rPr>
        <w:t>FACTUAL DESCRIPTION</w:t>
      </w:r>
    </w:p>
    <w:p w:rsidR="001F37D3" w:rsidRPr="005E37A5" w:rsidRDefault="001F37D3" w:rsidP="001F37D3">
      <w:pPr>
        <w:pStyle w:val="ListParagraph"/>
        <w:ind w:left="360"/>
        <w:jc w:val="both"/>
        <w:rPr>
          <w:rFonts w:ascii="Times New Roman" w:hAnsi="Times New Roman"/>
          <w:sz w:val="20"/>
          <w:szCs w:val="20"/>
        </w:rPr>
      </w:pPr>
      <w:r w:rsidRPr="005E37A5">
        <w:rPr>
          <w:rFonts w:ascii="Times New Roman" w:hAnsi="Times New Roman"/>
          <w:sz w:val="20"/>
          <w:szCs w:val="20"/>
        </w:rPr>
        <w:t>Blue Keep is a basic weakness of Remote Code Generating in Microsoft RDP management. Since vulnerabilities can create worms, much attention has been given to local safety, being in the same category as Eternal Blue MS17-010 and Conifer MS08-067. We have expanded the internal and external investigation of Blue Keep weaknesses to help you get the full picture. This unfortunate Big Attack is another Method called payload / Virus however it may change or Work in all Operating Systems except Linux based OS.</w:t>
      </w:r>
    </w:p>
    <w:p w:rsidR="001F13FD" w:rsidRPr="005E37A5" w:rsidRDefault="001F13FD" w:rsidP="00455229">
      <w:pPr>
        <w:rPr>
          <w:rFonts w:ascii="Times New Roman" w:hAnsi="Times New Roman"/>
          <w:sz w:val="20"/>
          <w:szCs w:val="20"/>
        </w:rPr>
      </w:pPr>
    </w:p>
    <w:p w:rsidR="00455229" w:rsidRPr="005E37A5" w:rsidRDefault="0019770C" w:rsidP="00455229">
      <w:pPr>
        <w:spacing w:after="0" w:line="240" w:lineRule="auto"/>
        <w:rPr>
          <w:rFonts w:ascii="Times New Roman" w:hAnsi="Times New Roman"/>
          <w:sz w:val="20"/>
          <w:szCs w:val="20"/>
        </w:rPr>
      </w:pPr>
      <w:r w:rsidRPr="005E37A5">
        <w:rPr>
          <w:rFonts w:ascii="Times New Roman" w:hAnsi="Times New Roman"/>
          <w:noProof/>
          <w:sz w:val="20"/>
          <w:szCs w:val="20"/>
          <w:lang w:val="en-IN" w:eastAsia="en-IN"/>
        </w:rPr>
        <w:drawing>
          <wp:inline distT="0" distB="0" distL="0" distR="0" wp14:anchorId="58157DDA" wp14:editId="4B89F65A">
            <wp:extent cx="3093720" cy="167640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6">
                      <a:extLst>
                        <a:ext uri="{28A0092B-C50C-407E-A947-70E740481C1C}">
                          <a14:useLocalDpi xmlns:a14="http://schemas.microsoft.com/office/drawing/2010/main" val="0"/>
                        </a:ext>
                      </a:extLst>
                    </a:blip>
                    <a:stretch>
                      <a:fillRect/>
                    </a:stretch>
                  </pic:blipFill>
                  <pic:spPr bwMode="auto">
                    <a:xfrm>
                      <a:off x="0" y="0"/>
                      <a:ext cx="3093720" cy="1676400"/>
                    </a:xfrm>
                    <a:prstGeom prst="rect">
                      <a:avLst/>
                    </a:prstGeom>
                  </pic:spPr>
                </pic:pic>
              </a:graphicData>
            </a:graphic>
          </wp:inline>
        </w:drawing>
      </w:r>
    </w:p>
    <w:p w:rsidR="00455229" w:rsidRPr="005E37A5" w:rsidRDefault="0019770C" w:rsidP="0019770C">
      <w:pPr>
        <w:spacing w:after="0" w:line="240" w:lineRule="auto"/>
        <w:ind w:left="720" w:firstLine="720"/>
        <w:rPr>
          <w:rFonts w:ascii="Times New Roman" w:hAnsi="Times New Roman"/>
          <w:sz w:val="20"/>
          <w:szCs w:val="20"/>
        </w:rPr>
      </w:pPr>
      <w:r w:rsidRPr="005E37A5">
        <w:rPr>
          <w:rFonts w:ascii="Times New Roman" w:hAnsi="Times New Roman"/>
          <w:sz w:val="20"/>
          <w:szCs w:val="20"/>
        </w:rPr>
        <w:t>IMAGE SOURCE: SELF</w:t>
      </w:r>
    </w:p>
    <w:p w:rsidR="00455229" w:rsidRPr="005E37A5" w:rsidRDefault="00455229" w:rsidP="00455229">
      <w:pPr>
        <w:rPr>
          <w:rFonts w:ascii="Times New Roman" w:hAnsi="Times New Roman"/>
          <w:sz w:val="20"/>
          <w:szCs w:val="20"/>
        </w:rPr>
      </w:pPr>
    </w:p>
    <w:p w:rsidR="00A36950" w:rsidRPr="005E37A5" w:rsidRDefault="00150DBB" w:rsidP="00A36950">
      <w:pPr>
        <w:jc w:val="center"/>
        <w:rPr>
          <w:rFonts w:ascii="Times New Roman" w:hAnsi="Times New Roman"/>
          <w:b/>
          <w:sz w:val="20"/>
          <w:szCs w:val="20"/>
        </w:rPr>
      </w:pPr>
      <w:r w:rsidRPr="005E37A5">
        <w:rPr>
          <w:rFonts w:ascii="Times New Roman" w:hAnsi="Times New Roman"/>
          <w:b/>
          <w:sz w:val="20"/>
          <w:szCs w:val="20"/>
        </w:rPr>
        <w:t>PREREQUISITES</w:t>
      </w:r>
    </w:p>
    <w:p w:rsidR="002E1A74" w:rsidRPr="005E37A5" w:rsidRDefault="002E1A74" w:rsidP="002E1A74">
      <w:pPr>
        <w:spacing w:before="100" w:beforeAutospacing="1" w:after="100" w:afterAutospacing="1" w:line="240" w:lineRule="auto"/>
        <w:rPr>
          <w:rFonts w:ascii="Times New Roman" w:hAnsi="Times New Roman"/>
          <w:sz w:val="20"/>
          <w:szCs w:val="20"/>
        </w:rPr>
      </w:pPr>
      <w:r w:rsidRPr="005E37A5">
        <w:rPr>
          <w:rFonts w:ascii="Times New Roman" w:hAnsi="Times New Roman"/>
          <w:sz w:val="20"/>
          <w:szCs w:val="20"/>
        </w:rPr>
        <w:t>For this scenario to work, we used the following:</w:t>
      </w:r>
    </w:p>
    <w:p w:rsidR="002E1A74" w:rsidRPr="005E37A5" w:rsidRDefault="002E1A74" w:rsidP="002E1A74">
      <w:pPr>
        <w:numPr>
          <w:ilvl w:val="0"/>
          <w:numId w:val="5"/>
        </w:numPr>
        <w:spacing w:before="100" w:beforeAutospacing="1" w:after="100" w:afterAutospacing="1" w:line="240" w:lineRule="auto"/>
        <w:rPr>
          <w:rFonts w:ascii="Times New Roman" w:hAnsi="Times New Roman"/>
          <w:sz w:val="20"/>
          <w:szCs w:val="20"/>
        </w:rPr>
      </w:pPr>
      <w:r w:rsidRPr="005E37A5">
        <w:rPr>
          <w:rFonts w:ascii="Times New Roman" w:hAnsi="Times New Roman"/>
          <w:sz w:val="20"/>
          <w:szCs w:val="20"/>
        </w:rPr>
        <w:t>VirtualBox 6 for hosting the target Windows VM</w:t>
      </w:r>
    </w:p>
    <w:p w:rsidR="002E1A74" w:rsidRPr="005E37A5" w:rsidRDefault="002E1A74" w:rsidP="002E1A74">
      <w:pPr>
        <w:numPr>
          <w:ilvl w:val="0"/>
          <w:numId w:val="5"/>
        </w:numPr>
        <w:spacing w:before="100" w:beforeAutospacing="1" w:after="100" w:afterAutospacing="1" w:line="240" w:lineRule="auto"/>
        <w:rPr>
          <w:rFonts w:ascii="Times New Roman" w:hAnsi="Times New Roman"/>
          <w:sz w:val="20"/>
          <w:szCs w:val="20"/>
        </w:rPr>
      </w:pPr>
      <w:r w:rsidRPr="005E37A5">
        <w:rPr>
          <w:rFonts w:ascii="Times New Roman" w:hAnsi="Times New Roman"/>
          <w:sz w:val="20"/>
          <w:szCs w:val="20"/>
        </w:rPr>
        <w:t>An outdated Windows 2008 R2 64bit .iso image; the latest Hotfixes installed on our target VM were: KB2888049 and KB976902</w:t>
      </w:r>
    </w:p>
    <w:p w:rsidR="002E1A74" w:rsidRPr="005E37A5" w:rsidRDefault="002E1A74" w:rsidP="002E1A74">
      <w:pPr>
        <w:numPr>
          <w:ilvl w:val="0"/>
          <w:numId w:val="5"/>
        </w:numPr>
        <w:spacing w:before="100" w:beforeAutospacing="1" w:after="100" w:afterAutospacing="1" w:line="240" w:lineRule="auto"/>
        <w:rPr>
          <w:rFonts w:ascii="Times New Roman" w:hAnsi="Times New Roman"/>
          <w:sz w:val="20"/>
          <w:szCs w:val="20"/>
        </w:rPr>
      </w:pPr>
      <w:r w:rsidRPr="005E37A5">
        <w:rPr>
          <w:rFonts w:ascii="Times New Roman" w:hAnsi="Times New Roman"/>
          <w:sz w:val="20"/>
          <w:szCs w:val="20"/>
        </w:rPr>
        <w:t>A Linux machine where to setup Metasploit (it can be virtual machine or physical)</w:t>
      </w:r>
    </w:p>
    <w:p w:rsidR="00C916BA" w:rsidRPr="005E37A5" w:rsidRDefault="002E1A74" w:rsidP="00A36950">
      <w:pPr>
        <w:rPr>
          <w:rFonts w:ascii="Times New Roman" w:hAnsi="Times New Roman"/>
          <w:sz w:val="20"/>
          <w:szCs w:val="20"/>
        </w:rPr>
      </w:pPr>
      <w:r w:rsidRPr="005E37A5">
        <w:rPr>
          <w:rFonts w:ascii="Times New Roman" w:hAnsi="Times New Roman"/>
          <w:noProof/>
          <w:sz w:val="20"/>
          <w:szCs w:val="20"/>
          <w:lang w:val="en-IN" w:eastAsia="en-IN"/>
        </w:rPr>
        <w:drawing>
          <wp:inline distT="0" distB="0" distL="0" distR="0" wp14:anchorId="06BCB297" wp14:editId="101C00CF">
            <wp:extent cx="2911475" cy="160909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7"/>
                    <a:stretch>
                      <a:fillRect/>
                    </a:stretch>
                  </pic:blipFill>
                  <pic:spPr bwMode="auto">
                    <a:xfrm>
                      <a:off x="0" y="0"/>
                      <a:ext cx="2911475" cy="1609090"/>
                    </a:xfrm>
                    <a:prstGeom prst="rect">
                      <a:avLst/>
                    </a:prstGeom>
                  </pic:spPr>
                </pic:pic>
              </a:graphicData>
            </a:graphic>
          </wp:inline>
        </w:drawing>
      </w:r>
    </w:p>
    <w:p w:rsidR="00D01C7C" w:rsidRPr="005E37A5" w:rsidRDefault="002E1A74" w:rsidP="00A36950">
      <w:pPr>
        <w:rPr>
          <w:rFonts w:ascii="Times New Roman" w:hAnsi="Times New Roman"/>
          <w:sz w:val="20"/>
          <w:szCs w:val="20"/>
        </w:rPr>
      </w:pPr>
      <w:r w:rsidRPr="005E37A5">
        <w:rPr>
          <w:rFonts w:ascii="Times New Roman" w:hAnsi="Times New Roman"/>
          <w:sz w:val="20"/>
          <w:szCs w:val="20"/>
        </w:rPr>
        <w:tab/>
      </w:r>
      <w:r w:rsidRPr="005E37A5">
        <w:rPr>
          <w:rFonts w:ascii="Times New Roman" w:hAnsi="Times New Roman"/>
          <w:sz w:val="20"/>
          <w:szCs w:val="20"/>
        </w:rPr>
        <w:tab/>
        <w:t>IMAGE SOURCE SELF</w:t>
      </w:r>
    </w:p>
    <w:p w:rsidR="00D01C7C" w:rsidRPr="005E37A5" w:rsidRDefault="002F13C3" w:rsidP="00F7325E">
      <w:pPr>
        <w:jc w:val="center"/>
        <w:rPr>
          <w:rFonts w:ascii="Times New Roman" w:hAnsi="Times New Roman"/>
          <w:b/>
          <w:sz w:val="20"/>
          <w:szCs w:val="20"/>
        </w:rPr>
      </w:pPr>
      <w:r w:rsidRPr="005E37A5">
        <w:rPr>
          <w:rFonts w:ascii="Times New Roman" w:hAnsi="Times New Roman"/>
          <w:b/>
          <w:bCs/>
          <w:sz w:val="20"/>
          <w:szCs w:val="20"/>
        </w:rPr>
        <w:t>S</w:t>
      </w:r>
      <w:r w:rsidR="005A50BF" w:rsidRPr="005E37A5">
        <w:rPr>
          <w:rFonts w:ascii="Times New Roman" w:hAnsi="Times New Roman"/>
          <w:b/>
          <w:bCs/>
          <w:sz w:val="20"/>
          <w:szCs w:val="20"/>
        </w:rPr>
        <w:t>ETTING</w:t>
      </w:r>
      <w:r w:rsidRPr="005E37A5">
        <w:rPr>
          <w:rFonts w:ascii="Times New Roman" w:hAnsi="Times New Roman"/>
          <w:b/>
          <w:bCs/>
          <w:sz w:val="20"/>
          <w:szCs w:val="20"/>
        </w:rPr>
        <w:t xml:space="preserve"> </w:t>
      </w:r>
      <w:r w:rsidR="005A50BF" w:rsidRPr="005E37A5">
        <w:rPr>
          <w:rFonts w:ascii="Times New Roman" w:hAnsi="Times New Roman"/>
          <w:b/>
          <w:bCs/>
          <w:sz w:val="20"/>
          <w:szCs w:val="20"/>
        </w:rPr>
        <w:t>UP</w:t>
      </w:r>
      <w:r w:rsidRPr="005E37A5">
        <w:rPr>
          <w:rFonts w:ascii="Times New Roman" w:hAnsi="Times New Roman"/>
          <w:b/>
          <w:bCs/>
          <w:sz w:val="20"/>
          <w:szCs w:val="20"/>
        </w:rPr>
        <w:t xml:space="preserve"> </w:t>
      </w:r>
      <w:r w:rsidR="005A50BF" w:rsidRPr="005E37A5">
        <w:rPr>
          <w:rFonts w:ascii="Times New Roman" w:hAnsi="Times New Roman"/>
          <w:b/>
          <w:bCs/>
          <w:sz w:val="20"/>
          <w:szCs w:val="20"/>
        </w:rPr>
        <w:t>THE</w:t>
      </w:r>
      <w:r w:rsidRPr="005E37A5">
        <w:rPr>
          <w:rFonts w:ascii="Times New Roman" w:hAnsi="Times New Roman"/>
          <w:b/>
          <w:bCs/>
          <w:sz w:val="20"/>
          <w:szCs w:val="20"/>
        </w:rPr>
        <w:t xml:space="preserve"> </w:t>
      </w:r>
      <w:r w:rsidR="005A50BF" w:rsidRPr="005E37A5">
        <w:rPr>
          <w:rFonts w:ascii="Times New Roman" w:hAnsi="Times New Roman"/>
          <w:b/>
          <w:bCs/>
          <w:sz w:val="20"/>
          <w:szCs w:val="20"/>
        </w:rPr>
        <w:t>TARGET</w:t>
      </w:r>
      <w:r w:rsidRPr="005E37A5">
        <w:rPr>
          <w:rFonts w:ascii="Times New Roman" w:hAnsi="Times New Roman"/>
          <w:b/>
          <w:bCs/>
          <w:sz w:val="20"/>
          <w:szCs w:val="20"/>
        </w:rPr>
        <w:t xml:space="preserve"> </w:t>
      </w:r>
      <w:r w:rsidR="005A50BF" w:rsidRPr="005E37A5">
        <w:rPr>
          <w:rFonts w:ascii="Times New Roman" w:hAnsi="Times New Roman"/>
          <w:b/>
          <w:bCs/>
          <w:sz w:val="20"/>
          <w:szCs w:val="20"/>
        </w:rPr>
        <w:t>MACHINE</w:t>
      </w:r>
    </w:p>
    <w:p w:rsidR="003C4AD4" w:rsidRPr="005E37A5" w:rsidRDefault="003C4AD4" w:rsidP="003C4AD4">
      <w:pPr>
        <w:spacing w:before="100" w:beforeAutospacing="1" w:after="100" w:afterAutospacing="1" w:line="240" w:lineRule="auto"/>
        <w:rPr>
          <w:rFonts w:ascii="Times New Roman" w:hAnsi="Times New Roman"/>
          <w:sz w:val="20"/>
          <w:szCs w:val="20"/>
        </w:rPr>
      </w:pPr>
      <w:r w:rsidRPr="005E37A5">
        <w:rPr>
          <w:rFonts w:ascii="Times New Roman" w:hAnsi="Times New Roman"/>
          <w:color w:val="000000"/>
          <w:sz w:val="20"/>
          <w:szCs w:val="20"/>
        </w:rPr>
        <w:t>The target VM had the following properties:</w:t>
      </w:r>
    </w:p>
    <w:p w:rsidR="003C4AD4" w:rsidRPr="005E37A5" w:rsidRDefault="003C4AD4" w:rsidP="003C4AD4">
      <w:pPr>
        <w:numPr>
          <w:ilvl w:val="0"/>
          <w:numId w:val="6"/>
        </w:numPr>
        <w:spacing w:before="100" w:beforeAutospacing="1" w:after="100" w:afterAutospacing="1" w:line="240" w:lineRule="auto"/>
        <w:rPr>
          <w:rFonts w:ascii="Times New Roman" w:hAnsi="Times New Roman"/>
          <w:sz w:val="20"/>
          <w:szCs w:val="20"/>
        </w:rPr>
      </w:pPr>
      <w:r w:rsidRPr="005E37A5">
        <w:rPr>
          <w:rFonts w:ascii="Times New Roman" w:hAnsi="Times New Roman"/>
          <w:color w:val="000000"/>
          <w:sz w:val="20"/>
          <w:szCs w:val="20"/>
        </w:rPr>
        <w:t>2GB RAM</w:t>
      </w:r>
    </w:p>
    <w:p w:rsidR="003C4AD4" w:rsidRPr="005E37A5" w:rsidRDefault="003C4AD4" w:rsidP="003C4AD4">
      <w:pPr>
        <w:numPr>
          <w:ilvl w:val="0"/>
          <w:numId w:val="6"/>
        </w:numPr>
        <w:spacing w:before="100" w:beforeAutospacing="1" w:after="100" w:afterAutospacing="1" w:line="240" w:lineRule="auto"/>
        <w:rPr>
          <w:rFonts w:ascii="Times New Roman" w:hAnsi="Times New Roman"/>
          <w:sz w:val="20"/>
          <w:szCs w:val="20"/>
        </w:rPr>
      </w:pPr>
      <w:r w:rsidRPr="005E37A5">
        <w:rPr>
          <w:rFonts w:ascii="Times New Roman" w:hAnsi="Times New Roman"/>
          <w:color w:val="000000"/>
          <w:sz w:val="20"/>
          <w:szCs w:val="20"/>
        </w:rPr>
        <w:t>1 Core processor</w:t>
      </w:r>
    </w:p>
    <w:p w:rsidR="003C4AD4" w:rsidRPr="005E37A5" w:rsidRDefault="003C4AD4" w:rsidP="003C4AD4">
      <w:pPr>
        <w:numPr>
          <w:ilvl w:val="0"/>
          <w:numId w:val="6"/>
        </w:numPr>
        <w:spacing w:before="100" w:beforeAutospacing="1" w:after="100" w:afterAutospacing="1" w:line="240" w:lineRule="auto"/>
        <w:rPr>
          <w:rFonts w:ascii="Times New Roman" w:hAnsi="Times New Roman"/>
          <w:sz w:val="20"/>
          <w:szCs w:val="20"/>
        </w:rPr>
      </w:pPr>
      <w:r w:rsidRPr="005E37A5">
        <w:rPr>
          <w:rFonts w:ascii="Times New Roman" w:hAnsi="Times New Roman"/>
          <w:color w:val="000000"/>
          <w:sz w:val="20"/>
          <w:szCs w:val="20"/>
        </w:rPr>
        <w:t>30 GB HDD storage size</w:t>
      </w:r>
    </w:p>
    <w:p w:rsidR="00F7325E" w:rsidRPr="005E37A5" w:rsidRDefault="00F7325E" w:rsidP="00F7325E">
      <w:pPr>
        <w:jc w:val="both"/>
        <w:rPr>
          <w:rFonts w:ascii="Times New Roman" w:hAnsi="Times New Roman"/>
          <w:sz w:val="20"/>
          <w:szCs w:val="20"/>
        </w:rPr>
      </w:pPr>
      <w:r w:rsidRPr="005E37A5">
        <w:rPr>
          <w:rFonts w:ascii="Times New Roman" w:hAnsi="Times New Roman"/>
          <w:sz w:val="20"/>
          <w:szCs w:val="20"/>
        </w:rPr>
        <w:t>b</w:t>
      </w:r>
    </w:p>
    <w:p w:rsidR="00F7325E" w:rsidRPr="005E37A5" w:rsidRDefault="003C4AD4" w:rsidP="00F7325E">
      <w:pPr>
        <w:jc w:val="center"/>
        <w:rPr>
          <w:rFonts w:ascii="Times New Roman" w:hAnsi="Times New Roman"/>
          <w:b/>
          <w:sz w:val="20"/>
          <w:szCs w:val="20"/>
        </w:rPr>
      </w:pPr>
      <w:r w:rsidRPr="005E37A5">
        <w:rPr>
          <w:rFonts w:ascii="Times New Roman" w:hAnsi="Times New Roman"/>
          <w:b/>
          <w:sz w:val="20"/>
          <w:szCs w:val="20"/>
        </w:rPr>
        <w:t>RUNNING THE BLUEKEEP EXPLOIT MODULE</w:t>
      </w:r>
    </w:p>
    <w:p w:rsidR="003C4AD4" w:rsidRPr="005E37A5" w:rsidRDefault="003C4AD4" w:rsidP="003C4AD4">
      <w:pPr>
        <w:rPr>
          <w:rFonts w:ascii="Times New Roman" w:hAnsi="Times New Roman"/>
          <w:sz w:val="20"/>
          <w:szCs w:val="20"/>
        </w:rPr>
      </w:pPr>
      <w:r w:rsidRPr="005E37A5">
        <w:rPr>
          <w:rFonts w:ascii="Times New Roman" w:hAnsi="Times New Roman"/>
          <w:sz w:val="20"/>
          <w:szCs w:val="20"/>
        </w:rPr>
        <w:t>The first thing is to change the parameter GROOMSIZE to 50. This is related to the amount of memory the virtual machine has and this is the value that worked for our situation.</w:t>
      </w:r>
    </w:p>
    <w:p w:rsidR="003C4AD4" w:rsidRPr="005E37A5" w:rsidRDefault="003C4AD4" w:rsidP="003C4AD4">
      <w:pPr>
        <w:pStyle w:val="Heading2"/>
        <w:numPr>
          <w:ilvl w:val="0"/>
          <w:numId w:val="7"/>
        </w:numPr>
        <w:jc w:val="left"/>
        <w:rPr>
          <w:b w:val="0"/>
          <w:bCs/>
          <w:sz w:val="20"/>
          <w:lang w:val="en-IN"/>
        </w:rPr>
      </w:pPr>
      <w:r w:rsidRPr="005E37A5">
        <w:rPr>
          <w:b w:val="0"/>
          <w:bCs/>
          <w:sz w:val="20"/>
          <w:lang w:val="en-IN"/>
        </w:rPr>
        <w:t>Download VM</w:t>
      </w:r>
    </w:p>
    <w:p w:rsidR="003C4AD4" w:rsidRPr="005E37A5" w:rsidRDefault="003C4AD4" w:rsidP="003C4AD4">
      <w:pPr>
        <w:pStyle w:val="ListParagraph"/>
        <w:numPr>
          <w:ilvl w:val="0"/>
          <w:numId w:val="7"/>
        </w:numPr>
        <w:spacing w:after="160" w:line="256" w:lineRule="auto"/>
        <w:rPr>
          <w:rFonts w:ascii="Times New Roman" w:hAnsi="Times New Roman"/>
          <w:sz w:val="20"/>
          <w:szCs w:val="20"/>
          <w:lang w:val="en-IN"/>
        </w:rPr>
      </w:pPr>
      <w:r w:rsidRPr="005E37A5">
        <w:rPr>
          <w:rFonts w:ascii="Times New Roman" w:hAnsi="Times New Roman"/>
          <w:sz w:val="20"/>
          <w:szCs w:val="20"/>
        </w:rPr>
        <w:t>Install windows 7 or windows server 2012 or later version.</w:t>
      </w:r>
    </w:p>
    <w:p w:rsidR="003C4AD4" w:rsidRPr="005E37A5" w:rsidRDefault="003C4AD4" w:rsidP="003C4AD4">
      <w:pPr>
        <w:pStyle w:val="ListParagraph"/>
        <w:numPr>
          <w:ilvl w:val="0"/>
          <w:numId w:val="7"/>
        </w:numPr>
        <w:spacing w:after="160" w:line="256" w:lineRule="auto"/>
        <w:rPr>
          <w:rFonts w:ascii="Times New Roman" w:hAnsi="Times New Roman"/>
          <w:sz w:val="20"/>
          <w:szCs w:val="20"/>
        </w:rPr>
      </w:pPr>
      <w:r w:rsidRPr="005E37A5">
        <w:rPr>
          <w:rFonts w:ascii="Times New Roman" w:hAnsi="Times New Roman"/>
          <w:sz w:val="20"/>
          <w:szCs w:val="20"/>
        </w:rPr>
        <w:t>Connect with bridge adapter in NAT.</w:t>
      </w:r>
    </w:p>
    <w:p w:rsidR="003C4AD4" w:rsidRPr="005E37A5" w:rsidRDefault="003C4AD4" w:rsidP="003C4AD4">
      <w:pPr>
        <w:pStyle w:val="ListParagraph"/>
        <w:numPr>
          <w:ilvl w:val="0"/>
          <w:numId w:val="7"/>
        </w:numPr>
        <w:spacing w:after="160" w:line="256" w:lineRule="auto"/>
        <w:rPr>
          <w:rFonts w:ascii="Times New Roman" w:hAnsi="Times New Roman"/>
          <w:sz w:val="20"/>
          <w:szCs w:val="20"/>
        </w:rPr>
      </w:pPr>
      <w:r w:rsidRPr="005E37A5">
        <w:rPr>
          <w:rFonts w:ascii="Times New Roman" w:hAnsi="Times New Roman"/>
          <w:sz w:val="20"/>
          <w:szCs w:val="20"/>
        </w:rPr>
        <w:t>Both machines must be in network.</w:t>
      </w:r>
    </w:p>
    <w:p w:rsidR="003C4AD4" w:rsidRPr="005E37A5" w:rsidRDefault="003C4AD4" w:rsidP="003C4AD4">
      <w:pPr>
        <w:pStyle w:val="ListParagraph"/>
        <w:numPr>
          <w:ilvl w:val="0"/>
          <w:numId w:val="7"/>
        </w:numPr>
        <w:spacing w:after="160" w:line="256" w:lineRule="auto"/>
        <w:rPr>
          <w:rFonts w:ascii="Times New Roman" w:hAnsi="Times New Roman"/>
          <w:sz w:val="20"/>
          <w:szCs w:val="20"/>
        </w:rPr>
      </w:pPr>
      <w:r w:rsidRPr="005E37A5">
        <w:rPr>
          <w:rFonts w:ascii="Times New Roman" w:hAnsi="Times New Roman"/>
          <w:sz w:val="20"/>
          <w:szCs w:val="20"/>
        </w:rPr>
        <w:t>Open Linux Attacker machine.</w:t>
      </w:r>
    </w:p>
    <w:p w:rsidR="003C4AD4" w:rsidRPr="005E37A5" w:rsidRDefault="003C4AD4" w:rsidP="003C4AD4">
      <w:pPr>
        <w:pStyle w:val="ListParagraph"/>
        <w:numPr>
          <w:ilvl w:val="0"/>
          <w:numId w:val="7"/>
        </w:numPr>
        <w:spacing w:after="160" w:line="256" w:lineRule="auto"/>
        <w:rPr>
          <w:rFonts w:ascii="Times New Roman" w:hAnsi="Times New Roman"/>
          <w:sz w:val="20"/>
          <w:szCs w:val="20"/>
        </w:rPr>
      </w:pPr>
      <w:r w:rsidRPr="005E37A5">
        <w:rPr>
          <w:rFonts w:ascii="Times New Roman" w:hAnsi="Times New Roman"/>
          <w:sz w:val="20"/>
          <w:szCs w:val="20"/>
        </w:rPr>
        <w:t>Use msfconsole/Metasploit.</w:t>
      </w:r>
    </w:p>
    <w:p w:rsidR="003C4AD4" w:rsidRPr="005E37A5" w:rsidRDefault="003C4AD4" w:rsidP="003C4AD4">
      <w:pPr>
        <w:pStyle w:val="ListParagraph"/>
        <w:numPr>
          <w:ilvl w:val="0"/>
          <w:numId w:val="7"/>
        </w:numPr>
        <w:spacing w:after="160" w:line="256" w:lineRule="auto"/>
        <w:rPr>
          <w:rFonts w:ascii="Times New Roman" w:hAnsi="Times New Roman"/>
          <w:sz w:val="20"/>
          <w:szCs w:val="20"/>
        </w:rPr>
      </w:pPr>
      <w:r w:rsidRPr="005E37A5">
        <w:rPr>
          <w:rFonts w:ascii="Times New Roman" w:hAnsi="Times New Roman"/>
          <w:sz w:val="20"/>
          <w:szCs w:val="20"/>
        </w:rPr>
        <w:t>Search for the module eternal blue/bluekeep/double pulsar.</w:t>
      </w:r>
    </w:p>
    <w:p w:rsidR="003C4AD4" w:rsidRPr="005E37A5" w:rsidRDefault="003C4AD4" w:rsidP="003C4AD4">
      <w:pPr>
        <w:pStyle w:val="ListParagraph"/>
        <w:numPr>
          <w:ilvl w:val="0"/>
          <w:numId w:val="7"/>
        </w:numPr>
        <w:spacing w:after="160" w:line="256" w:lineRule="auto"/>
        <w:rPr>
          <w:rFonts w:ascii="Times New Roman" w:hAnsi="Times New Roman"/>
          <w:sz w:val="20"/>
          <w:szCs w:val="20"/>
        </w:rPr>
      </w:pPr>
      <w:r w:rsidRPr="005E37A5">
        <w:rPr>
          <w:rFonts w:ascii="Times New Roman" w:hAnsi="Times New Roman"/>
          <w:sz w:val="20"/>
          <w:szCs w:val="20"/>
        </w:rPr>
        <w:t>Enter the IP and port of the target machine.</w:t>
      </w:r>
    </w:p>
    <w:p w:rsidR="003C4AD4" w:rsidRPr="005E37A5" w:rsidRDefault="003C4AD4" w:rsidP="003C4AD4">
      <w:pPr>
        <w:pStyle w:val="ListParagraph"/>
        <w:numPr>
          <w:ilvl w:val="0"/>
          <w:numId w:val="7"/>
        </w:numPr>
        <w:spacing w:after="160" w:line="256" w:lineRule="auto"/>
        <w:rPr>
          <w:rFonts w:ascii="Times New Roman" w:hAnsi="Times New Roman"/>
          <w:sz w:val="20"/>
          <w:szCs w:val="20"/>
        </w:rPr>
      </w:pPr>
      <w:r w:rsidRPr="005E37A5">
        <w:rPr>
          <w:rFonts w:ascii="Times New Roman" w:hAnsi="Times New Roman"/>
          <w:sz w:val="20"/>
          <w:szCs w:val="20"/>
        </w:rPr>
        <w:t>Turn on force exploit = True (fdisable=0).</w:t>
      </w:r>
    </w:p>
    <w:p w:rsidR="003C4AD4" w:rsidRPr="005E37A5" w:rsidRDefault="003C4AD4" w:rsidP="003C4AD4">
      <w:pPr>
        <w:pStyle w:val="ListParagraph"/>
        <w:numPr>
          <w:ilvl w:val="0"/>
          <w:numId w:val="7"/>
        </w:numPr>
        <w:spacing w:after="160" w:line="256" w:lineRule="auto"/>
        <w:rPr>
          <w:rFonts w:ascii="Times New Roman" w:hAnsi="Times New Roman"/>
          <w:sz w:val="20"/>
          <w:szCs w:val="20"/>
        </w:rPr>
      </w:pPr>
      <w:r w:rsidRPr="005E37A5">
        <w:rPr>
          <w:rFonts w:ascii="Times New Roman" w:hAnsi="Times New Roman"/>
          <w:sz w:val="20"/>
          <w:szCs w:val="20"/>
        </w:rPr>
        <w:t>Run exploit.</w:t>
      </w:r>
    </w:p>
    <w:p w:rsidR="003C4AD4" w:rsidRPr="005E37A5" w:rsidRDefault="003C4AD4" w:rsidP="003C4AD4">
      <w:pPr>
        <w:spacing w:after="160" w:line="256" w:lineRule="auto"/>
        <w:ind w:left="1440"/>
        <w:rPr>
          <w:rFonts w:ascii="Times New Roman" w:hAnsi="Times New Roman"/>
          <w:b/>
          <w:sz w:val="20"/>
          <w:szCs w:val="20"/>
        </w:rPr>
      </w:pPr>
      <w:r w:rsidRPr="005E37A5">
        <w:rPr>
          <w:rFonts w:ascii="Times New Roman" w:hAnsi="Times New Roman"/>
          <w:b/>
          <w:sz w:val="20"/>
          <w:szCs w:val="20"/>
        </w:rPr>
        <w:t>CONCLUSION</w:t>
      </w:r>
      <w:bookmarkStart w:id="1" w:name="_GoBack"/>
      <w:bookmarkEnd w:id="1"/>
    </w:p>
    <w:p w:rsidR="003C4AD4" w:rsidRPr="005E37A5" w:rsidRDefault="003C4AD4" w:rsidP="005E37A5">
      <w:pPr>
        <w:jc w:val="both"/>
        <w:rPr>
          <w:rFonts w:ascii="Times New Roman" w:hAnsi="Times New Roman"/>
          <w:sz w:val="20"/>
          <w:szCs w:val="20"/>
        </w:rPr>
      </w:pPr>
      <w:r w:rsidRPr="005E37A5">
        <w:rPr>
          <w:rFonts w:ascii="Times New Roman" w:hAnsi="Times New Roman"/>
          <w:sz w:val="20"/>
          <w:szCs w:val="20"/>
        </w:rPr>
        <w:t>Although the proposed BlueKeep Metasploit module does not provide you with a remote shell with automatic configuration, its addition to Metasploit prompts system administrators and home users to attach their Windows devices.We are confident that the security community will soon find a way to automatically find the first NPP address, which will make this exploitation fully credible for many purposes.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374FC3" w:rsidRPr="00374FC3" w:rsidRDefault="00374FC3" w:rsidP="005E37A5">
      <w:pPr>
        <w:pStyle w:val="ListParagraph"/>
        <w:numPr>
          <w:ilvl w:val="0"/>
          <w:numId w:val="1"/>
        </w:numPr>
        <w:jc w:val="both"/>
        <w:rPr>
          <w:rFonts w:ascii="Times New Roman" w:hAnsi="Times New Roman"/>
          <w:sz w:val="16"/>
          <w:szCs w:val="16"/>
        </w:rPr>
      </w:pPr>
      <w:r w:rsidRPr="00374FC3">
        <w:rPr>
          <w:rFonts w:ascii="Times New Roman" w:hAnsi="Times New Roman"/>
          <w:sz w:val="16"/>
          <w:szCs w:val="16"/>
        </w:rPr>
        <w:t>Y. Kraev, G. Firsov and D. Kandakov, "Authentication via RDP Using Electronic Identifiers," 2021 IEEE Conference of Russian Young Researchers in Electrical and Electronic Engineering (ElConRus), 2021, pp. 2361-2365, doi: 10.1109/ElConRus51938.2021.9396471.</w:t>
      </w:r>
    </w:p>
    <w:p w:rsidR="00374FC3" w:rsidRPr="00374FC3" w:rsidRDefault="00374FC3" w:rsidP="005E37A5">
      <w:pPr>
        <w:pStyle w:val="ListParagraph"/>
        <w:numPr>
          <w:ilvl w:val="0"/>
          <w:numId w:val="1"/>
        </w:numPr>
        <w:jc w:val="both"/>
        <w:rPr>
          <w:rFonts w:ascii="Times New Roman" w:hAnsi="Times New Roman"/>
          <w:sz w:val="16"/>
          <w:szCs w:val="16"/>
        </w:rPr>
      </w:pPr>
      <w:r w:rsidRPr="00374FC3">
        <w:rPr>
          <w:rFonts w:ascii="Times New Roman" w:hAnsi="Times New Roman"/>
          <w:sz w:val="16"/>
          <w:szCs w:val="16"/>
        </w:rPr>
        <w:t>Y. Fadlallah, M. Sbeiti, M. Hammoud, M. Nehme and A. Fadlallah, "On the Cyber Security of Lebanon: A Large Scale Empirical Study of Critical Vulnerabilities," 2020 8th International Symposium on Digital Forensics and Security (ISDFS), 2020, pp. 1-6, doi: 10.1109/ISDFS49300.2020.9116446.</w:t>
      </w:r>
    </w:p>
    <w:p w:rsidR="00753F8F" w:rsidRDefault="002F26F4" w:rsidP="005E37A5">
      <w:pPr>
        <w:pStyle w:val="ListParagraph"/>
        <w:numPr>
          <w:ilvl w:val="0"/>
          <w:numId w:val="1"/>
        </w:numPr>
        <w:jc w:val="both"/>
        <w:rPr>
          <w:rFonts w:ascii="Times New Roman" w:hAnsi="Times New Roman"/>
          <w:sz w:val="16"/>
          <w:szCs w:val="16"/>
        </w:rPr>
      </w:pPr>
      <w:r w:rsidRPr="002F26F4">
        <w:rPr>
          <w:rFonts w:ascii="Times New Roman" w:hAnsi="Times New Roman"/>
          <w:sz w:val="16"/>
          <w:szCs w:val="16"/>
        </w:rPr>
        <w:t>O. Valea and C. Oprişa, "Towards Pentesting Automation Using the Metasploit Framework," 2020 IEEE 16th International Conference on Intelligent Computer Communication and Processing (ICCP), 2020, pp. 171-178, doi: 10.1109/ICCP51029.2020.9266234.</w:t>
      </w:r>
    </w:p>
    <w:p w:rsidR="00E27E3E" w:rsidRPr="00E27E3E" w:rsidRDefault="00E27E3E" w:rsidP="00E27E3E">
      <w:pPr>
        <w:rPr>
          <w:rFonts w:ascii="Times New Roman" w:hAnsi="Times New Roman"/>
          <w:sz w:val="16"/>
          <w:szCs w:val="16"/>
        </w:rPr>
      </w:pPr>
    </w:p>
    <w:p w:rsidR="00AD4094" w:rsidRDefault="00AD4094" w:rsidP="00F7325E">
      <w:pPr>
        <w:jc w:val="both"/>
        <w:rPr>
          <w:rFonts w:ascii="Times New Roman" w:hAnsi="Times New Roman"/>
          <w:sz w:val="20"/>
          <w:szCs w:val="20"/>
        </w:rPr>
      </w:pPr>
    </w:p>
    <w:sectPr w:rsidR="00AD409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8DD" w:rsidRDefault="009F48DD" w:rsidP="006A07BD">
      <w:pPr>
        <w:spacing w:after="0" w:line="240" w:lineRule="auto"/>
      </w:pPr>
      <w:r>
        <w:separator/>
      </w:r>
    </w:p>
  </w:endnote>
  <w:endnote w:type="continuationSeparator" w:id="0">
    <w:p w:rsidR="009F48DD" w:rsidRDefault="009F48D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6127BC">
    <w:pPr>
      <w:pStyle w:val="Footer"/>
      <w:jc w:val="center"/>
    </w:pPr>
    <w:r>
      <w:fldChar w:fldCharType="begin"/>
    </w:r>
    <w:r>
      <w:instrText xml:space="preserve"> PAGE   \* MERGEFORMAT </w:instrText>
    </w:r>
    <w:r>
      <w:fldChar w:fldCharType="separate"/>
    </w:r>
    <w:r w:rsidR="009F48DD">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8DD" w:rsidRDefault="009F48DD" w:rsidP="006A07BD">
      <w:pPr>
        <w:spacing w:after="0" w:line="240" w:lineRule="auto"/>
      </w:pPr>
      <w:r>
        <w:separator/>
      </w:r>
    </w:p>
  </w:footnote>
  <w:footnote w:type="continuationSeparator" w:id="0">
    <w:p w:rsidR="009F48DD" w:rsidRDefault="009F48D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4E68"/>
    <w:multiLevelType w:val="multilevel"/>
    <w:tmpl w:val="59D804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27A47541"/>
    <w:multiLevelType w:val="multilevel"/>
    <w:tmpl w:val="1E82E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8F4DF6"/>
    <w:multiLevelType w:val="multilevel"/>
    <w:tmpl w:val="4D82F7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6EE068CB"/>
    <w:multiLevelType w:val="multilevel"/>
    <w:tmpl w:val="1C44E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4E71F78"/>
    <w:multiLevelType w:val="multilevel"/>
    <w:tmpl w:val="00643E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80D576D"/>
    <w:multiLevelType w:val="multilevel"/>
    <w:tmpl w:val="7D1ACD26"/>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150DBB"/>
    <w:rsid w:val="0019770C"/>
    <w:rsid w:val="001F13FD"/>
    <w:rsid w:val="001F37D3"/>
    <w:rsid w:val="00213D45"/>
    <w:rsid w:val="002242A9"/>
    <w:rsid w:val="002E1A74"/>
    <w:rsid w:val="002F13C3"/>
    <w:rsid w:val="002F26F4"/>
    <w:rsid w:val="00302B3D"/>
    <w:rsid w:val="0030790E"/>
    <w:rsid w:val="00374FC3"/>
    <w:rsid w:val="003A40C8"/>
    <w:rsid w:val="003C4AD4"/>
    <w:rsid w:val="003D2158"/>
    <w:rsid w:val="00455229"/>
    <w:rsid w:val="004676EB"/>
    <w:rsid w:val="004F5F47"/>
    <w:rsid w:val="005A50BF"/>
    <w:rsid w:val="005D347D"/>
    <w:rsid w:val="005D60BD"/>
    <w:rsid w:val="005E2F0C"/>
    <w:rsid w:val="005E37A5"/>
    <w:rsid w:val="006127BC"/>
    <w:rsid w:val="00641667"/>
    <w:rsid w:val="006679AB"/>
    <w:rsid w:val="006A07BD"/>
    <w:rsid w:val="006B6D8A"/>
    <w:rsid w:val="006E280E"/>
    <w:rsid w:val="00733EA1"/>
    <w:rsid w:val="00753F8F"/>
    <w:rsid w:val="00781F4D"/>
    <w:rsid w:val="00855778"/>
    <w:rsid w:val="009221F5"/>
    <w:rsid w:val="00930C0E"/>
    <w:rsid w:val="00967326"/>
    <w:rsid w:val="00983085"/>
    <w:rsid w:val="0099463C"/>
    <w:rsid w:val="009F48DD"/>
    <w:rsid w:val="00A36950"/>
    <w:rsid w:val="00AA061E"/>
    <w:rsid w:val="00AD4094"/>
    <w:rsid w:val="00B27620"/>
    <w:rsid w:val="00B35BD7"/>
    <w:rsid w:val="00BA6895"/>
    <w:rsid w:val="00BD16AB"/>
    <w:rsid w:val="00BF1B7B"/>
    <w:rsid w:val="00C916BA"/>
    <w:rsid w:val="00C979B0"/>
    <w:rsid w:val="00CE79F8"/>
    <w:rsid w:val="00CF0A58"/>
    <w:rsid w:val="00CF4612"/>
    <w:rsid w:val="00D01C7C"/>
    <w:rsid w:val="00D3393C"/>
    <w:rsid w:val="00D62EEA"/>
    <w:rsid w:val="00D87E84"/>
    <w:rsid w:val="00E14DFF"/>
    <w:rsid w:val="00E27E3E"/>
    <w:rsid w:val="00E64960"/>
    <w:rsid w:val="00EB25FB"/>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semiHidden/>
    <w:unhideWhenUsed/>
    <w:qFormat/>
    <w:rsid w:val="003C4AD4"/>
    <w:pPr>
      <w:keepNext/>
      <w:spacing w:before="240" w:after="240" w:line="240" w:lineRule="auto"/>
      <w:jc w:val="center"/>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AuthorAffiliation">
    <w:name w:val="Author Affiliation"/>
    <w:basedOn w:val="Normal"/>
    <w:qFormat/>
    <w:rsid w:val="00B27620"/>
    <w:pPr>
      <w:spacing w:after="0" w:line="240" w:lineRule="auto"/>
      <w:jc w:val="center"/>
    </w:pPr>
    <w:rPr>
      <w:rFonts w:ascii="Times New Roman" w:hAnsi="Times New Roman"/>
      <w:i/>
      <w:sz w:val="20"/>
      <w:szCs w:val="20"/>
    </w:rPr>
  </w:style>
  <w:style w:type="paragraph" w:customStyle="1" w:styleId="AuthorName">
    <w:name w:val="Author Name"/>
    <w:basedOn w:val="Normal"/>
    <w:qFormat/>
    <w:rsid w:val="00B27620"/>
    <w:pPr>
      <w:spacing w:before="360" w:after="360" w:line="240" w:lineRule="auto"/>
      <w:jc w:val="center"/>
    </w:pPr>
    <w:rPr>
      <w:rFonts w:ascii="Times New Roman" w:hAnsi="Times New Roman"/>
      <w:sz w:val="28"/>
      <w:szCs w:val="20"/>
    </w:rPr>
  </w:style>
  <w:style w:type="paragraph" w:customStyle="1" w:styleId="AuthorEmail">
    <w:name w:val="Author Email"/>
    <w:basedOn w:val="Normal"/>
    <w:qFormat/>
    <w:rsid w:val="00B27620"/>
    <w:pPr>
      <w:spacing w:after="0" w:line="240" w:lineRule="auto"/>
      <w:jc w:val="center"/>
    </w:pPr>
    <w:rPr>
      <w:rFonts w:ascii="Times New Roman" w:hAnsi="Times New Roman"/>
      <w:sz w:val="20"/>
      <w:szCs w:val="20"/>
    </w:rPr>
  </w:style>
  <w:style w:type="character" w:customStyle="1" w:styleId="InternetLink">
    <w:name w:val="Internet Link"/>
    <w:uiPriority w:val="99"/>
    <w:semiHidden/>
    <w:rsid w:val="00B27620"/>
    <w:rPr>
      <w:color w:val="0000FF"/>
      <w:u w:val="single"/>
    </w:rPr>
  </w:style>
  <w:style w:type="character" w:customStyle="1" w:styleId="Heading2Char">
    <w:name w:val="Heading 2 Char"/>
    <w:basedOn w:val="DefaultParagraphFont"/>
    <w:link w:val="Heading2"/>
    <w:semiHidden/>
    <w:qFormat/>
    <w:rsid w:val="003C4AD4"/>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semiHidden/>
    <w:unhideWhenUsed/>
    <w:qFormat/>
    <w:rsid w:val="003C4AD4"/>
    <w:pPr>
      <w:keepNext/>
      <w:spacing w:before="240" w:after="240" w:line="240" w:lineRule="auto"/>
      <w:jc w:val="center"/>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AuthorAffiliation">
    <w:name w:val="Author Affiliation"/>
    <w:basedOn w:val="Normal"/>
    <w:qFormat/>
    <w:rsid w:val="00B27620"/>
    <w:pPr>
      <w:spacing w:after="0" w:line="240" w:lineRule="auto"/>
      <w:jc w:val="center"/>
    </w:pPr>
    <w:rPr>
      <w:rFonts w:ascii="Times New Roman" w:hAnsi="Times New Roman"/>
      <w:i/>
      <w:sz w:val="20"/>
      <w:szCs w:val="20"/>
    </w:rPr>
  </w:style>
  <w:style w:type="paragraph" w:customStyle="1" w:styleId="AuthorName">
    <w:name w:val="Author Name"/>
    <w:basedOn w:val="Normal"/>
    <w:qFormat/>
    <w:rsid w:val="00B27620"/>
    <w:pPr>
      <w:spacing w:before="360" w:after="360" w:line="240" w:lineRule="auto"/>
      <w:jc w:val="center"/>
    </w:pPr>
    <w:rPr>
      <w:rFonts w:ascii="Times New Roman" w:hAnsi="Times New Roman"/>
      <w:sz w:val="28"/>
      <w:szCs w:val="20"/>
    </w:rPr>
  </w:style>
  <w:style w:type="paragraph" w:customStyle="1" w:styleId="AuthorEmail">
    <w:name w:val="Author Email"/>
    <w:basedOn w:val="Normal"/>
    <w:qFormat/>
    <w:rsid w:val="00B27620"/>
    <w:pPr>
      <w:spacing w:after="0" w:line="240" w:lineRule="auto"/>
      <w:jc w:val="center"/>
    </w:pPr>
    <w:rPr>
      <w:rFonts w:ascii="Times New Roman" w:hAnsi="Times New Roman"/>
      <w:sz w:val="20"/>
      <w:szCs w:val="20"/>
    </w:rPr>
  </w:style>
  <w:style w:type="character" w:customStyle="1" w:styleId="InternetLink">
    <w:name w:val="Internet Link"/>
    <w:uiPriority w:val="99"/>
    <w:semiHidden/>
    <w:rsid w:val="00B27620"/>
    <w:rPr>
      <w:color w:val="0000FF"/>
      <w:u w:val="single"/>
    </w:rPr>
  </w:style>
  <w:style w:type="character" w:customStyle="1" w:styleId="Heading2Char">
    <w:name w:val="Heading 2 Char"/>
    <w:basedOn w:val="DefaultParagraphFont"/>
    <w:link w:val="Heading2"/>
    <w:semiHidden/>
    <w:qFormat/>
    <w:rsid w:val="003C4AD4"/>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94813">
      <w:bodyDiv w:val="1"/>
      <w:marLeft w:val="0"/>
      <w:marRight w:val="0"/>
      <w:marTop w:val="0"/>
      <w:marBottom w:val="0"/>
      <w:divBdr>
        <w:top w:val="none" w:sz="0" w:space="0" w:color="auto"/>
        <w:left w:val="none" w:sz="0" w:space="0" w:color="auto"/>
        <w:bottom w:val="none" w:sz="0" w:space="0" w:color="auto"/>
        <w:right w:val="none" w:sz="0" w:space="0" w:color="auto"/>
      </w:divBdr>
    </w:div>
    <w:div w:id="474492362">
      <w:bodyDiv w:val="1"/>
      <w:marLeft w:val="0"/>
      <w:marRight w:val="0"/>
      <w:marTop w:val="0"/>
      <w:marBottom w:val="0"/>
      <w:divBdr>
        <w:top w:val="none" w:sz="0" w:space="0" w:color="auto"/>
        <w:left w:val="none" w:sz="0" w:space="0" w:color="auto"/>
        <w:bottom w:val="none" w:sz="0" w:space="0" w:color="auto"/>
        <w:right w:val="none" w:sz="0" w:space="0" w:color="auto"/>
      </w:divBdr>
    </w:div>
    <w:div w:id="606884884">
      <w:bodyDiv w:val="1"/>
      <w:marLeft w:val="0"/>
      <w:marRight w:val="0"/>
      <w:marTop w:val="0"/>
      <w:marBottom w:val="0"/>
      <w:divBdr>
        <w:top w:val="none" w:sz="0" w:space="0" w:color="auto"/>
        <w:left w:val="none" w:sz="0" w:space="0" w:color="auto"/>
        <w:bottom w:val="none" w:sz="0" w:space="0" w:color="auto"/>
        <w:right w:val="none" w:sz="0" w:space="0" w:color="auto"/>
      </w:divBdr>
    </w:div>
    <w:div w:id="796602814">
      <w:bodyDiv w:val="1"/>
      <w:marLeft w:val="0"/>
      <w:marRight w:val="0"/>
      <w:marTop w:val="0"/>
      <w:marBottom w:val="0"/>
      <w:divBdr>
        <w:top w:val="none" w:sz="0" w:space="0" w:color="auto"/>
        <w:left w:val="none" w:sz="0" w:space="0" w:color="auto"/>
        <w:bottom w:val="none" w:sz="0" w:space="0" w:color="auto"/>
        <w:right w:val="none" w:sz="0" w:space="0" w:color="auto"/>
      </w:divBdr>
    </w:div>
    <w:div w:id="866720415">
      <w:bodyDiv w:val="1"/>
      <w:marLeft w:val="0"/>
      <w:marRight w:val="0"/>
      <w:marTop w:val="0"/>
      <w:marBottom w:val="0"/>
      <w:divBdr>
        <w:top w:val="none" w:sz="0" w:space="0" w:color="auto"/>
        <w:left w:val="none" w:sz="0" w:space="0" w:color="auto"/>
        <w:bottom w:val="none" w:sz="0" w:space="0" w:color="auto"/>
        <w:right w:val="none" w:sz="0" w:space="0" w:color="auto"/>
      </w:divBdr>
    </w:div>
    <w:div w:id="897202665">
      <w:bodyDiv w:val="1"/>
      <w:marLeft w:val="0"/>
      <w:marRight w:val="0"/>
      <w:marTop w:val="0"/>
      <w:marBottom w:val="0"/>
      <w:divBdr>
        <w:top w:val="none" w:sz="0" w:space="0" w:color="auto"/>
        <w:left w:val="none" w:sz="0" w:space="0" w:color="auto"/>
        <w:bottom w:val="none" w:sz="0" w:space="0" w:color="auto"/>
        <w:right w:val="none" w:sz="0" w:space="0" w:color="auto"/>
      </w:divBdr>
    </w:div>
    <w:div w:id="910237200">
      <w:bodyDiv w:val="1"/>
      <w:marLeft w:val="0"/>
      <w:marRight w:val="0"/>
      <w:marTop w:val="0"/>
      <w:marBottom w:val="0"/>
      <w:divBdr>
        <w:top w:val="none" w:sz="0" w:space="0" w:color="auto"/>
        <w:left w:val="none" w:sz="0" w:space="0" w:color="auto"/>
        <w:bottom w:val="none" w:sz="0" w:space="0" w:color="auto"/>
        <w:right w:val="none" w:sz="0" w:space="0" w:color="auto"/>
      </w:divBdr>
    </w:div>
    <w:div w:id="1133402477">
      <w:bodyDiv w:val="1"/>
      <w:marLeft w:val="0"/>
      <w:marRight w:val="0"/>
      <w:marTop w:val="0"/>
      <w:marBottom w:val="0"/>
      <w:divBdr>
        <w:top w:val="none" w:sz="0" w:space="0" w:color="auto"/>
        <w:left w:val="none" w:sz="0" w:space="0" w:color="auto"/>
        <w:bottom w:val="none" w:sz="0" w:space="0" w:color="auto"/>
        <w:right w:val="none" w:sz="0" w:space="0" w:color="auto"/>
      </w:divBdr>
    </w:div>
    <w:div w:id="1290043078">
      <w:bodyDiv w:val="1"/>
      <w:marLeft w:val="0"/>
      <w:marRight w:val="0"/>
      <w:marTop w:val="0"/>
      <w:marBottom w:val="0"/>
      <w:divBdr>
        <w:top w:val="none" w:sz="0" w:space="0" w:color="auto"/>
        <w:left w:val="none" w:sz="0" w:space="0" w:color="auto"/>
        <w:bottom w:val="none" w:sz="0" w:space="0" w:color="auto"/>
        <w:right w:val="none" w:sz="0" w:space="0" w:color="auto"/>
      </w:divBdr>
    </w:div>
    <w:div w:id="1495607082">
      <w:bodyDiv w:val="1"/>
      <w:marLeft w:val="0"/>
      <w:marRight w:val="0"/>
      <w:marTop w:val="0"/>
      <w:marBottom w:val="0"/>
      <w:divBdr>
        <w:top w:val="none" w:sz="0" w:space="0" w:color="auto"/>
        <w:left w:val="none" w:sz="0" w:space="0" w:color="auto"/>
        <w:bottom w:val="none" w:sz="0" w:space="0" w:color="auto"/>
        <w:right w:val="none" w:sz="0" w:space="0" w:color="auto"/>
      </w:divBdr>
    </w:div>
    <w:div w:id="1568109563">
      <w:bodyDiv w:val="1"/>
      <w:marLeft w:val="0"/>
      <w:marRight w:val="0"/>
      <w:marTop w:val="0"/>
      <w:marBottom w:val="0"/>
      <w:divBdr>
        <w:top w:val="none" w:sz="0" w:space="0" w:color="auto"/>
        <w:left w:val="none" w:sz="0" w:space="0" w:color="auto"/>
        <w:bottom w:val="none" w:sz="0" w:space="0" w:color="auto"/>
        <w:right w:val="none" w:sz="0" w:space="0" w:color="auto"/>
      </w:divBdr>
    </w:div>
    <w:div w:id="1583834029">
      <w:bodyDiv w:val="1"/>
      <w:marLeft w:val="0"/>
      <w:marRight w:val="0"/>
      <w:marTop w:val="0"/>
      <w:marBottom w:val="0"/>
      <w:divBdr>
        <w:top w:val="none" w:sz="0" w:space="0" w:color="auto"/>
        <w:left w:val="none" w:sz="0" w:space="0" w:color="auto"/>
        <w:bottom w:val="none" w:sz="0" w:space="0" w:color="auto"/>
        <w:right w:val="none" w:sz="0" w:space="0" w:color="auto"/>
      </w:divBdr>
    </w:div>
    <w:div w:id="1643346415">
      <w:bodyDiv w:val="1"/>
      <w:marLeft w:val="0"/>
      <w:marRight w:val="0"/>
      <w:marTop w:val="0"/>
      <w:marBottom w:val="0"/>
      <w:divBdr>
        <w:top w:val="none" w:sz="0" w:space="0" w:color="auto"/>
        <w:left w:val="none" w:sz="0" w:space="0" w:color="auto"/>
        <w:bottom w:val="none" w:sz="0" w:space="0" w:color="auto"/>
        <w:right w:val="none" w:sz="0" w:space="0" w:color="auto"/>
      </w:divBdr>
    </w:div>
    <w:div w:id="1767994960">
      <w:bodyDiv w:val="1"/>
      <w:marLeft w:val="0"/>
      <w:marRight w:val="0"/>
      <w:marTop w:val="0"/>
      <w:marBottom w:val="0"/>
      <w:divBdr>
        <w:top w:val="none" w:sz="0" w:space="0" w:color="auto"/>
        <w:left w:val="none" w:sz="0" w:space="0" w:color="auto"/>
        <w:bottom w:val="none" w:sz="0" w:space="0" w:color="auto"/>
        <w:right w:val="none" w:sz="0" w:space="0" w:color="auto"/>
      </w:divBdr>
    </w:div>
    <w:div w:id="1791970379">
      <w:bodyDiv w:val="1"/>
      <w:marLeft w:val="0"/>
      <w:marRight w:val="0"/>
      <w:marTop w:val="0"/>
      <w:marBottom w:val="0"/>
      <w:divBdr>
        <w:top w:val="none" w:sz="0" w:space="0" w:color="auto"/>
        <w:left w:val="none" w:sz="0" w:space="0" w:color="auto"/>
        <w:bottom w:val="none" w:sz="0" w:space="0" w:color="auto"/>
        <w:right w:val="none" w:sz="0" w:space="0" w:color="auto"/>
      </w:divBdr>
    </w:div>
    <w:div w:id="1898516003">
      <w:bodyDiv w:val="1"/>
      <w:marLeft w:val="0"/>
      <w:marRight w:val="0"/>
      <w:marTop w:val="0"/>
      <w:marBottom w:val="0"/>
      <w:divBdr>
        <w:top w:val="none" w:sz="0" w:space="0" w:color="auto"/>
        <w:left w:val="none" w:sz="0" w:space="0" w:color="auto"/>
        <w:bottom w:val="none" w:sz="0" w:space="0" w:color="auto"/>
        <w:right w:val="none" w:sz="0" w:space="0" w:color="auto"/>
      </w:divBdr>
    </w:div>
    <w:div w:id="1916165698">
      <w:bodyDiv w:val="1"/>
      <w:marLeft w:val="0"/>
      <w:marRight w:val="0"/>
      <w:marTop w:val="0"/>
      <w:marBottom w:val="0"/>
      <w:divBdr>
        <w:top w:val="none" w:sz="0" w:space="0" w:color="auto"/>
        <w:left w:val="none" w:sz="0" w:space="0" w:color="auto"/>
        <w:bottom w:val="none" w:sz="0" w:space="0" w:color="auto"/>
        <w:right w:val="none" w:sz="0" w:space="0" w:color="auto"/>
      </w:divBdr>
    </w:div>
    <w:div w:id="1961953492">
      <w:bodyDiv w:val="1"/>
      <w:marLeft w:val="0"/>
      <w:marRight w:val="0"/>
      <w:marTop w:val="0"/>
      <w:marBottom w:val="0"/>
      <w:divBdr>
        <w:top w:val="none" w:sz="0" w:space="0" w:color="auto"/>
        <w:left w:val="none" w:sz="0" w:space="0" w:color="auto"/>
        <w:bottom w:val="none" w:sz="0" w:space="0" w:color="auto"/>
        <w:right w:val="none" w:sz="0" w:space="0" w:color="auto"/>
      </w:divBdr>
    </w:div>
    <w:div w:id="20766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anay.kotangale31@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rishikeshsom@gmail.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aibhav.malgewar28@gmail.com" TargetMode="External"/><Relationship Id="rId5" Type="http://schemas.openxmlformats.org/officeDocument/2006/relationships/webSettings" Target="webSettings.xml"/><Relationship Id="rId15" Type="http://schemas.openxmlformats.org/officeDocument/2006/relationships/hyperlink" Target="mailto:ns022083@gmail.com" TargetMode="External"/><Relationship Id="rId10" Type="http://schemas.openxmlformats.org/officeDocument/2006/relationships/hyperlink" Target="mailto:snehal.golait@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itikkuthe143.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SNEHAL</cp:lastModifiedBy>
  <cp:revision>3</cp:revision>
  <dcterms:created xsi:type="dcterms:W3CDTF">2022-06-20T16:41:00Z</dcterms:created>
  <dcterms:modified xsi:type="dcterms:W3CDTF">2022-06-21T16:22:00Z</dcterms:modified>
</cp:coreProperties>
</file>