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B93" w:rsidRPr="003B1B93" w:rsidRDefault="003B1B93" w:rsidP="003B1B93">
      <w:pPr>
        <w:pStyle w:val="IEEETitle"/>
        <w:ind w:firstLine="284"/>
        <w:rPr>
          <w:b/>
          <w:sz w:val="46"/>
          <w:szCs w:val="46"/>
        </w:rPr>
      </w:pPr>
      <w:r w:rsidRPr="003B1B93">
        <w:rPr>
          <w:b/>
          <w:sz w:val="46"/>
          <w:szCs w:val="46"/>
        </w:rPr>
        <w:t>Effect of Purna River Basin Water on Concrete-A case study of Akola District</w:t>
      </w:r>
    </w:p>
    <w:p w:rsidR="00904CA5" w:rsidRDefault="00904CA5" w:rsidP="00BA6895">
      <w:pPr>
        <w:jc w:val="center"/>
        <w:rPr>
          <w:rFonts w:ascii="Times New Roman" w:hAnsi="Times New Roman"/>
          <w:b/>
          <w:sz w:val="24"/>
          <w:szCs w:val="24"/>
        </w:rPr>
      </w:pPr>
    </w:p>
    <w:p w:rsidR="003B1B93" w:rsidRPr="003B1B93" w:rsidRDefault="003B1B93" w:rsidP="003B1B93">
      <w:pPr>
        <w:pStyle w:val="IEEEAuthorName"/>
        <w:rPr>
          <w:b/>
          <w:sz w:val="24"/>
        </w:rPr>
      </w:pPr>
      <w:r w:rsidRPr="003B1B93">
        <w:rPr>
          <w:b/>
          <w:sz w:val="24"/>
        </w:rPr>
        <w:t>Mandar M.Joshi</w:t>
      </w:r>
      <w:r w:rsidRPr="003B1B93">
        <w:rPr>
          <w:b/>
          <w:sz w:val="24"/>
          <w:vertAlign w:val="superscript"/>
        </w:rPr>
        <w:t>1</w:t>
      </w:r>
      <w:r w:rsidRPr="003B1B93">
        <w:rPr>
          <w:b/>
          <w:sz w:val="24"/>
        </w:rPr>
        <w:t>, Dr.S.K.Deshmukh</w:t>
      </w:r>
      <w:r w:rsidRPr="003B1B93">
        <w:rPr>
          <w:b/>
          <w:sz w:val="24"/>
          <w:vertAlign w:val="superscript"/>
        </w:rPr>
        <w:t>2</w:t>
      </w:r>
    </w:p>
    <w:p w:rsidR="003B1B93" w:rsidRPr="0071275B" w:rsidRDefault="00F9231C" w:rsidP="003B1B93">
      <w:pPr>
        <w:pStyle w:val="IEEEAuthorAffiliation"/>
      </w:pPr>
      <w:r w:rsidRPr="00F9231C">
        <w:rPr>
          <w:szCs w:val="20"/>
          <w:vertAlign w:val="superscript"/>
        </w:rPr>
        <w:t>1</w:t>
      </w:r>
      <w:r w:rsidR="003B1B93" w:rsidRPr="003B1B93">
        <w:t xml:space="preserve"> </w:t>
      </w:r>
      <w:r w:rsidR="003B1B93">
        <w:t xml:space="preserve">Asst </w:t>
      </w:r>
      <w:r w:rsidR="007B5C50">
        <w:t>Professor, Civil</w:t>
      </w:r>
      <w:r w:rsidR="003B1B93">
        <w:t xml:space="preserve"> Engineering Department</w:t>
      </w:r>
      <w:r w:rsidR="007B5C50">
        <w:t>, Pankaj</w:t>
      </w:r>
      <w:r w:rsidR="003B1B93">
        <w:t xml:space="preserve"> Laddhad Inst.of Tech.Buldana</w:t>
      </w:r>
      <w:r w:rsidR="004800DC">
        <w:t>, MH, India</w:t>
      </w:r>
    </w:p>
    <w:p w:rsidR="003B1B93" w:rsidRDefault="003B1B93" w:rsidP="003B1B93">
      <w:pPr>
        <w:pStyle w:val="IEEEAuthorEmail"/>
      </w:pPr>
      <w:r w:rsidRPr="002162BB">
        <w:rPr>
          <w:vertAlign w:val="superscript"/>
        </w:rPr>
        <w:t>1</w:t>
      </w:r>
      <w:r>
        <w:t>mandarjoshi1608@gmail.com</w:t>
      </w:r>
    </w:p>
    <w:p w:rsidR="003B1B93" w:rsidRDefault="003B1B93" w:rsidP="003B1B93">
      <w:pPr>
        <w:pStyle w:val="IEEEAuthorAffiliation"/>
      </w:pPr>
      <w:r w:rsidRPr="003B1B93">
        <w:rPr>
          <w:vertAlign w:val="superscript"/>
        </w:rPr>
        <w:t>2</w:t>
      </w:r>
      <w:r>
        <w:t xml:space="preserve">Professor &amp; </w:t>
      </w:r>
      <w:r w:rsidR="004800DC">
        <w:t>Principal, College</w:t>
      </w:r>
      <w:r>
        <w:t xml:space="preserve"> of Engg and </w:t>
      </w:r>
      <w:r w:rsidR="004800DC">
        <w:t>Tech,</w:t>
      </w:r>
      <w:r>
        <w:t xml:space="preserve"> Akola</w:t>
      </w:r>
      <w:r w:rsidR="004800DC">
        <w:t>, MH, India</w:t>
      </w:r>
    </w:p>
    <w:p w:rsidR="003B1B93" w:rsidRDefault="003B1B93" w:rsidP="003B1B93">
      <w:pPr>
        <w:pStyle w:val="IEEEAuthorEmail"/>
      </w:pPr>
      <w:r>
        <w:rPr>
          <w:vertAlign w:val="superscript"/>
        </w:rPr>
        <w:t>2</w:t>
      </w:r>
      <w:r w:rsidRPr="00367375">
        <w:t>satishkd20@gmail.com</w:t>
      </w:r>
    </w:p>
    <w:p w:rsidR="00BA6895" w:rsidRPr="00BA6895" w:rsidRDefault="00BA6895" w:rsidP="00BA6895">
      <w:pPr>
        <w:spacing w:after="0" w:line="240" w:lineRule="auto"/>
        <w:jc w:val="center"/>
        <w:rPr>
          <w:rFonts w:ascii="Times New Roman" w:hAnsi="Times New Roman"/>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headerReference w:type="default" r:id="rId7"/>
          <w:footerReference w:type="default" r:id="rId8"/>
          <w:type w:val="continuous"/>
          <w:pgSz w:w="11907" w:h="16839" w:code="9"/>
          <w:pgMar w:top="1008" w:right="1008" w:bottom="1008" w:left="1008" w:header="720" w:footer="720" w:gutter="0"/>
          <w:cols w:space="720"/>
          <w:docGrid w:linePitch="360"/>
        </w:sectPr>
      </w:pPr>
      <w:bookmarkStart w:id="0" w:name="_GoBack"/>
      <w:bookmarkEnd w:id="0"/>
    </w:p>
    <w:p w:rsidR="009B393E" w:rsidRPr="009B393E" w:rsidRDefault="009221F5" w:rsidP="009B393E">
      <w:pPr>
        <w:pStyle w:val="Abstract"/>
        <w:rPr>
          <w:i/>
          <w:sz w:val="20"/>
          <w:szCs w:val="20"/>
        </w:rPr>
      </w:pPr>
      <w:r w:rsidRPr="009221F5">
        <w:rPr>
          <w:b/>
          <w:i/>
          <w:sz w:val="20"/>
          <w:szCs w:val="20"/>
        </w:rPr>
        <w:lastRenderedPageBreak/>
        <w:t>Abstract –</w:t>
      </w:r>
      <w:r w:rsidR="009B393E" w:rsidRPr="009B393E">
        <w:rPr>
          <w:i/>
          <w:sz w:val="20"/>
          <w:szCs w:val="20"/>
        </w:rPr>
        <w:t xml:space="preserve">The quality of water affects different properties of concrete. Limits are given in IS 456-2000 for different chemical constituents of water. </w:t>
      </w:r>
      <w:r w:rsidR="009B393E" w:rsidRPr="009B393E">
        <w:rPr>
          <w:i/>
          <w:color w:val="080808"/>
          <w:sz w:val="20"/>
          <w:szCs w:val="20"/>
          <w:lang w:val="en-GB" w:eastAsia="en-IN"/>
        </w:rPr>
        <w:t>Some parts of Akola District comes under saline belt of Vidarbha region of Maharashtra state, India. Mainly Akot, Balapur, Telhara Talukas comes</w:t>
      </w:r>
      <w:r w:rsidR="001B2863">
        <w:rPr>
          <w:i/>
          <w:color w:val="080808"/>
          <w:sz w:val="20"/>
          <w:szCs w:val="20"/>
          <w:lang w:val="en-GB" w:eastAsia="en-IN"/>
        </w:rPr>
        <w:t xml:space="preserve"> under</w:t>
      </w:r>
      <w:r w:rsidR="009B393E" w:rsidRPr="009B393E">
        <w:rPr>
          <w:i/>
          <w:color w:val="080808"/>
          <w:sz w:val="20"/>
          <w:szCs w:val="20"/>
          <w:lang w:val="en-GB" w:eastAsia="en-IN"/>
        </w:rPr>
        <w:t xml:space="preserve"> saline belt. The water quality in this region has very high hardness value. The surface water and ground water in this region is highly conterminous. The study centred on the effect of water quality on properties of concrete with </w:t>
      </w:r>
      <w:r w:rsidR="009B393E" w:rsidRPr="009B393E">
        <w:rPr>
          <w:i/>
          <w:sz w:val="20"/>
          <w:szCs w:val="20"/>
        </w:rPr>
        <w:t>quality</w:t>
      </w:r>
      <w:r w:rsidR="009B393E" w:rsidRPr="009B393E">
        <w:rPr>
          <w:i/>
          <w:color w:val="080808"/>
          <w:sz w:val="20"/>
          <w:szCs w:val="20"/>
          <w:lang w:val="en-GB" w:eastAsia="en-IN"/>
        </w:rPr>
        <w:t xml:space="preserve"> of saline water as a case study. Water samples from different part of Akola district is collected and chemical constituents of the water samples are determined in the laboratory. Concrete cubes are made by using this water samples and are compared with cubes made by using potable water. The results revealed that the chemical constituent of these water samples affects the strength characteristics of concrete.</w:t>
      </w:r>
    </w:p>
    <w:p w:rsidR="009B393E" w:rsidRDefault="009221F5" w:rsidP="008E6DFB">
      <w:pPr>
        <w:spacing w:after="0"/>
        <w:jc w:val="both"/>
        <w:rPr>
          <w:rFonts w:ascii="Times New Roman" w:hAnsi="Times New Roman"/>
          <w:b/>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9B393E" w:rsidRPr="009B393E">
        <w:rPr>
          <w:rFonts w:ascii="Times New Roman" w:hAnsi="Times New Roman"/>
          <w:b/>
          <w:i/>
          <w:sz w:val="20"/>
          <w:szCs w:val="20"/>
        </w:rPr>
        <w:t>Concrete, saline, water, saline belt</w:t>
      </w:r>
      <w:r w:rsidR="009B393E" w:rsidRPr="00E14DFF">
        <w:rPr>
          <w:rFonts w:ascii="Times New Roman" w:hAnsi="Times New Roman"/>
          <w:b/>
          <w:sz w:val="20"/>
          <w:szCs w:val="20"/>
        </w:rPr>
        <w:t xml:space="preserve"> </w:t>
      </w:r>
      <w:r w:rsidR="003B7737" w:rsidRPr="00E14DFF">
        <w:rPr>
          <w:rFonts w:ascii="Times New Roman" w:hAnsi="Times New Roman"/>
          <w:b/>
          <w:sz w:val="20"/>
          <w:szCs w:val="20"/>
        </w:rPr>
        <w:t>Introduction</w:t>
      </w:r>
    </w:p>
    <w:p w:rsidR="0078014C" w:rsidRDefault="005940E7" w:rsidP="0062537C">
      <w:pPr>
        <w:spacing w:after="0" w:line="360" w:lineRule="auto"/>
        <w:jc w:val="both"/>
        <w:rPr>
          <w:rFonts w:ascii="Times New Roman" w:hAnsi="Times New Roman"/>
          <w:sz w:val="20"/>
          <w:szCs w:val="20"/>
        </w:rPr>
      </w:pPr>
      <w:r w:rsidRPr="005940E7">
        <w:rPr>
          <w:rFonts w:ascii="Times New Roman" w:hAnsi="Times New Roman"/>
          <w:sz w:val="20"/>
          <w:szCs w:val="20"/>
        </w:rPr>
        <w:t xml:space="preserve"> </w:t>
      </w:r>
      <w:r w:rsidR="008E6DFB">
        <w:rPr>
          <w:rFonts w:ascii="Times New Roman" w:hAnsi="Times New Roman"/>
          <w:sz w:val="20"/>
          <w:szCs w:val="20"/>
        </w:rPr>
        <w:tab/>
      </w:r>
      <w:r w:rsidR="00087771" w:rsidRPr="00087771">
        <w:rPr>
          <w:rFonts w:ascii="Times New Roman" w:hAnsi="Times New Roman"/>
          <w:color w:val="151515"/>
          <w:sz w:val="20"/>
          <w:szCs w:val="20"/>
        </w:rPr>
        <w:t>Concrete is one of the most durable construction material and Cement is one of the most energy intensive structural materials</w:t>
      </w:r>
      <w:r w:rsidR="00087771">
        <w:rPr>
          <w:rFonts w:ascii="Times New Roman" w:hAnsi="Times New Roman"/>
          <w:color w:val="151515"/>
          <w:sz w:val="20"/>
          <w:szCs w:val="20"/>
        </w:rPr>
        <w:t xml:space="preserve"> </w:t>
      </w:r>
      <w:r w:rsidR="00087771" w:rsidRPr="00087771">
        <w:rPr>
          <w:rFonts w:ascii="Times New Roman" w:hAnsi="Times New Roman"/>
          <w:color w:val="151515"/>
          <w:sz w:val="20"/>
          <w:szCs w:val="20"/>
        </w:rPr>
        <w:t>in</w:t>
      </w:r>
      <w:r w:rsidR="00087771">
        <w:rPr>
          <w:rFonts w:ascii="Times New Roman" w:hAnsi="Times New Roman"/>
          <w:color w:val="151515"/>
          <w:sz w:val="20"/>
          <w:szCs w:val="20"/>
        </w:rPr>
        <w:t xml:space="preserve"> </w:t>
      </w:r>
      <w:r w:rsidR="00087771" w:rsidRPr="00087771">
        <w:rPr>
          <w:rFonts w:ascii="Times New Roman" w:hAnsi="Times New Roman"/>
          <w:color w:val="151515"/>
          <w:sz w:val="20"/>
          <w:szCs w:val="20"/>
        </w:rPr>
        <w:t>concrete.</w:t>
      </w:r>
      <w:r w:rsidR="00087771" w:rsidRPr="00087771">
        <w:rPr>
          <w:rFonts w:ascii="Times New Roman" w:hAnsi="Times New Roman"/>
          <w:color w:val="121212"/>
          <w:sz w:val="20"/>
          <w:szCs w:val="20"/>
        </w:rPr>
        <w:t xml:space="preserve"> The</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principal</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considerations</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on</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the</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quality</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of</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mixing</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water</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are</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related</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to</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performance</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in</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fresh</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as</w:t>
      </w:r>
      <w:r w:rsidR="00087771">
        <w:rPr>
          <w:rFonts w:ascii="Times New Roman" w:hAnsi="Times New Roman"/>
          <w:color w:val="121212"/>
          <w:sz w:val="20"/>
          <w:szCs w:val="20"/>
        </w:rPr>
        <w:t xml:space="preserve"> </w:t>
      </w:r>
      <w:r w:rsidR="00087771" w:rsidRPr="00087771">
        <w:rPr>
          <w:rFonts w:ascii="Times New Roman" w:hAnsi="Times New Roman"/>
          <w:color w:val="121212"/>
          <w:sz w:val="20"/>
          <w:szCs w:val="20"/>
        </w:rPr>
        <w:t>well as harden state.</w:t>
      </w:r>
      <w:r w:rsidR="00087771" w:rsidRPr="00087771">
        <w:rPr>
          <w:rFonts w:ascii="Times New Roman" w:hAnsi="Times New Roman"/>
          <w:color w:val="151515"/>
          <w:sz w:val="20"/>
          <w:szCs w:val="20"/>
        </w:rPr>
        <w:t xml:space="preserve"> The quality of the water plays an important role in the preparation of concrete. Impurities in water may interfere with the setting of the cement and may </w:t>
      </w:r>
      <w:r w:rsidR="00087771" w:rsidRPr="00087771">
        <w:rPr>
          <w:rFonts w:ascii="Times New Roman" w:hAnsi="Times New Roman"/>
          <w:color w:val="151515"/>
          <w:sz w:val="20"/>
          <w:szCs w:val="20"/>
        </w:rPr>
        <w:lastRenderedPageBreak/>
        <w:t>adversely affect the strength and durability of the concrete also. The chemical constituents present in water may actively participate in the chemical reactions and thus affect the setting, hardening and strength development of concrete.</w:t>
      </w:r>
      <w:r w:rsidR="00087771" w:rsidRPr="00087771">
        <w:rPr>
          <w:rFonts w:ascii="Times New Roman" w:hAnsi="Times New Roman"/>
          <w:color w:val="121212"/>
          <w:sz w:val="20"/>
          <w:szCs w:val="20"/>
        </w:rPr>
        <w:t xml:space="preserve"> In addition to that, health issues related to the safe handling of such water must be considered. The suitability of water can be identified from past service records or tested to performance limits such as setting times and compressive strength and durability test. Limits are specified for mixing water with their constituents such as total alkalis, chloride sulfate etc.</w:t>
      </w:r>
      <w:r w:rsidR="0078014C" w:rsidRPr="0078014C">
        <w:rPr>
          <w:rFonts w:ascii="Times New Roman" w:hAnsi="Times New Roman"/>
          <w:sz w:val="20"/>
          <w:szCs w:val="20"/>
        </w:rPr>
        <w:t xml:space="preserve"> Water approved for drinking is generally satisfactory for usage in concrete production, but there are exceptional cases, for instance, in some arid areas, where local drinking water is saline and may contain an excessive amount of chloride, undesirable amount of alkali carbonates and bicarbonates, which could contribute to the alkali silica reaction (Neville, 1996). </w:t>
      </w:r>
    </w:p>
    <w:p w:rsidR="00A47713" w:rsidRPr="00A47713" w:rsidRDefault="00A47713" w:rsidP="0062537C">
      <w:pPr>
        <w:spacing w:after="0" w:line="360" w:lineRule="auto"/>
        <w:jc w:val="both"/>
        <w:rPr>
          <w:rFonts w:ascii="Times New Roman" w:hAnsi="Times New Roman"/>
          <w:sz w:val="20"/>
          <w:szCs w:val="20"/>
        </w:rPr>
      </w:pPr>
      <w:r w:rsidRPr="00A47713">
        <w:rPr>
          <w:rFonts w:ascii="Times New Roman" w:hAnsi="Times New Roman"/>
          <w:sz w:val="20"/>
          <w:szCs w:val="20"/>
        </w:rPr>
        <w:t>The special study carried out by CGWB in Purna River Alluvial basin indicates that in southern parts of Akot and Telhara talukas and northern parts of Akola and Balapur talukas brackish to saline ground water has been observed</w:t>
      </w:r>
      <w:r>
        <w:rPr>
          <w:rFonts w:ascii="Times New Roman" w:hAnsi="Times New Roman"/>
          <w:sz w:val="20"/>
          <w:szCs w:val="20"/>
        </w:rPr>
        <w:t>.</w:t>
      </w:r>
    </w:p>
    <w:p w:rsidR="001C5C48" w:rsidRPr="001C5C48" w:rsidRDefault="001C5C48" w:rsidP="001C5C48">
      <w:pPr>
        <w:pStyle w:val="Default"/>
        <w:spacing w:line="360" w:lineRule="auto"/>
        <w:rPr>
          <w:sz w:val="20"/>
          <w:szCs w:val="20"/>
        </w:rPr>
      </w:pPr>
      <w:r w:rsidRPr="001C5C48">
        <w:rPr>
          <w:sz w:val="20"/>
          <w:szCs w:val="20"/>
        </w:rPr>
        <w:t xml:space="preserve">Water serves the following purpose </w:t>
      </w:r>
    </w:p>
    <w:p w:rsidR="001C5C48" w:rsidRPr="001C5C48" w:rsidRDefault="001C5C48" w:rsidP="001C5C48">
      <w:pPr>
        <w:pStyle w:val="Default"/>
        <w:spacing w:line="360" w:lineRule="auto"/>
        <w:rPr>
          <w:sz w:val="20"/>
          <w:szCs w:val="20"/>
        </w:rPr>
      </w:pPr>
      <w:r w:rsidRPr="001C5C48">
        <w:rPr>
          <w:sz w:val="20"/>
          <w:szCs w:val="20"/>
        </w:rPr>
        <w:t xml:space="preserve">1. To wet the surface of aggregates to develop adhesion because the cement pastes adheres quickly and </w:t>
      </w:r>
      <w:r w:rsidRPr="001C5C48">
        <w:rPr>
          <w:sz w:val="20"/>
          <w:szCs w:val="20"/>
        </w:rPr>
        <w:lastRenderedPageBreak/>
        <w:t xml:space="preserve">satisfactory to the wet surface of the aggregates than to a dry surface. </w:t>
      </w:r>
    </w:p>
    <w:p w:rsidR="001C5C48" w:rsidRPr="001C5C48" w:rsidRDefault="001C5C48" w:rsidP="001C5C48">
      <w:pPr>
        <w:pStyle w:val="Default"/>
        <w:spacing w:line="360" w:lineRule="auto"/>
        <w:rPr>
          <w:sz w:val="20"/>
          <w:szCs w:val="20"/>
        </w:rPr>
      </w:pPr>
      <w:r w:rsidRPr="001C5C48">
        <w:rPr>
          <w:sz w:val="20"/>
          <w:szCs w:val="20"/>
        </w:rPr>
        <w:t xml:space="preserve">2. To prepare a plastic mixture of the various ingredients and to impact workability to concrete to facilitate placing in the desired position. </w:t>
      </w:r>
    </w:p>
    <w:p w:rsidR="001C5C48" w:rsidRPr="001C5C48" w:rsidRDefault="001C5C48" w:rsidP="001C5C48">
      <w:pPr>
        <w:pStyle w:val="Default"/>
        <w:spacing w:line="360" w:lineRule="auto"/>
        <w:rPr>
          <w:sz w:val="20"/>
          <w:szCs w:val="20"/>
        </w:rPr>
      </w:pPr>
      <w:r w:rsidRPr="001C5C48">
        <w:rPr>
          <w:sz w:val="20"/>
          <w:szCs w:val="20"/>
        </w:rPr>
        <w:t xml:space="preserve">3. Water is also needed for the hydration of cementing materials to set and harden during the period of curing. </w:t>
      </w:r>
    </w:p>
    <w:p w:rsidR="007B2666" w:rsidRPr="007B2666" w:rsidRDefault="003B7737" w:rsidP="007B2666">
      <w:pPr>
        <w:autoSpaceDE w:val="0"/>
        <w:autoSpaceDN w:val="0"/>
        <w:adjustRightInd w:val="0"/>
        <w:spacing w:after="0" w:line="360" w:lineRule="auto"/>
        <w:jc w:val="both"/>
        <w:rPr>
          <w:rFonts w:ascii="Times New Roman" w:hAnsi="Times New Roman"/>
          <w:b/>
          <w:bCs/>
          <w:sz w:val="20"/>
          <w:szCs w:val="20"/>
        </w:rPr>
      </w:pPr>
      <w:r w:rsidRPr="007B2666">
        <w:rPr>
          <w:rFonts w:ascii="Times New Roman" w:hAnsi="Times New Roman"/>
          <w:b/>
          <w:bCs/>
          <w:sz w:val="20"/>
          <w:szCs w:val="20"/>
        </w:rPr>
        <w:t>Literature Review</w:t>
      </w:r>
    </w:p>
    <w:p w:rsidR="00244219" w:rsidRDefault="007B2666" w:rsidP="007B2666">
      <w:pPr>
        <w:autoSpaceDE w:val="0"/>
        <w:autoSpaceDN w:val="0"/>
        <w:adjustRightInd w:val="0"/>
        <w:spacing w:after="0" w:line="360" w:lineRule="auto"/>
        <w:jc w:val="both"/>
        <w:rPr>
          <w:rFonts w:ascii="Times New Roman" w:hAnsi="Times New Roman"/>
          <w:sz w:val="20"/>
          <w:szCs w:val="20"/>
        </w:rPr>
      </w:pPr>
      <w:r w:rsidRPr="007B2666">
        <w:rPr>
          <w:rFonts w:ascii="Times New Roman" w:hAnsi="Times New Roman"/>
          <w:sz w:val="20"/>
          <w:szCs w:val="20"/>
        </w:rPr>
        <w:t>Abrams</w:t>
      </w:r>
      <w:r w:rsidRPr="00366497">
        <w:rPr>
          <w:rFonts w:ascii="Times New Roman" w:hAnsi="Times New Roman"/>
          <w:sz w:val="20"/>
          <w:szCs w:val="20"/>
          <w:vertAlign w:val="superscript"/>
        </w:rPr>
        <w:t>[1]</w:t>
      </w:r>
      <w:r>
        <w:rPr>
          <w:rFonts w:ascii="Times New Roman" w:hAnsi="Times New Roman"/>
          <w:sz w:val="20"/>
          <w:szCs w:val="20"/>
        </w:rPr>
        <w:t xml:space="preserve"> </w:t>
      </w:r>
      <w:r w:rsidR="00611412">
        <w:rPr>
          <w:rFonts w:ascii="Times New Roman" w:hAnsi="Times New Roman"/>
          <w:sz w:val="20"/>
          <w:szCs w:val="20"/>
        </w:rPr>
        <w:t>noticed</w:t>
      </w:r>
      <w:r w:rsidRPr="007B2666">
        <w:rPr>
          <w:rFonts w:ascii="Times New Roman" w:hAnsi="Times New Roman"/>
          <w:sz w:val="20"/>
          <w:szCs w:val="20"/>
        </w:rPr>
        <w:t xml:space="preserve"> that seawater with a total salinity of about 3.5 percent</w:t>
      </w:r>
      <w:r>
        <w:rPr>
          <w:rFonts w:ascii="Times New Roman" w:hAnsi="Times New Roman"/>
          <w:sz w:val="20"/>
          <w:szCs w:val="20"/>
        </w:rPr>
        <w:t xml:space="preserve"> </w:t>
      </w:r>
      <w:r w:rsidRPr="007B2666">
        <w:rPr>
          <w:rFonts w:ascii="Times New Roman" w:hAnsi="Times New Roman"/>
          <w:sz w:val="20"/>
          <w:szCs w:val="20"/>
        </w:rPr>
        <w:t>produces a slightly higher early strength but a lower long</w:t>
      </w:r>
      <w:r>
        <w:rPr>
          <w:rFonts w:ascii="Times New Roman" w:hAnsi="Times New Roman"/>
          <w:sz w:val="20"/>
          <w:szCs w:val="20"/>
        </w:rPr>
        <w:t xml:space="preserve"> </w:t>
      </w:r>
      <w:r w:rsidRPr="007B2666">
        <w:rPr>
          <w:rFonts w:ascii="Times New Roman" w:hAnsi="Times New Roman"/>
          <w:sz w:val="20"/>
          <w:szCs w:val="20"/>
        </w:rPr>
        <w:t>terms</w:t>
      </w:r>
      <w:r>
        <w:rPr>
          <w:rFonts w:ascii="Times New Roman" w:hAnsi="Times New Roman"/>
          <w:sz w:val="20"/>
          <w:szCs w:val="20"/>
        </w:rPr>
        <w:t xml:space="preserve"> </w:t>
      </w:r>
      <w:r w:rsidRPr="007B2666">
        <w:rPr>
          <w:rFonts w:ascii="Times New Roman" w:hAnsi="Times New Roman"/>
          <w:sz w:val="20"/>
          <w:szCs w:val="20"/>
        </w:rPr>
        <w:t>strength, the loss of strength is usually no more than</w:t>
      </w:r>
      <w:r>
        <w:rPr>
          <w:rFonts w:ascii="Times New Roman" w:hAnsi="Times New Roman"/>
          <w:sz w:val="20"/>
          <w:szCs w:val="20"/>
        </w:rPr>
        <w:t xml:space="preserve"> </w:t>
      </w:r>
      <w:r w:rsidRPr="007B2666">
        <w:rPr>
          <w:rFonts w:ascii="Times New Roman" w:hAnsi="Times New Roman"/>
          <w:sz w:val="20"/>
          <w:szCs w:val="20"/>
        </w:rPr>
        <w:t>15% and can therefore often be tolerated. Thomas and Lisk</w:t>
      </w:r>
      <w:r w:rsidR="00366497">
        <w:rPr>
          <w:rFonts w:ascii="Times New Roman" w:hAnsi="Times New Roman"/>
          <w:sz w:val="20"/>
          <w:szCs w:val="20"/>
        </w:rPr>
        <w:t xml:space="preserve"> </w:t>
      </w:r>
      <w:r w:rsidRPr="00366497">
        <w:rPr>
          <w:rFonts w:ascii="Times New Roman" w:hAnsi="Times New Roman"/>
          <w:sz w:val="20"/>
          <w:szCs w:val="20"/>
          <w:vertAlign w:val="superscript"/>
        </w:rPr>
        <w:t>[2]</w:t>
      </w:r>
      <w:r>
        <w:rPr>
          <w:rFonts w:ascii="Times New Roman" w:hAnsi="Times New Roman"/>
          <w:sz w:val="20"/>
          <w:szCs w:val="20"/>
        </w:rPr>
        <w:t xml:space="preserve"> </w:t>
      </w:r>
      <w:r w:rsidRPr="007B2666">
        <w:rPr>
          <w:rFonts w:ascii="Times New Roman" w:hAnsi="Times New Roman"/>
          <w:sz w:val="20"/>
          <w:szCs w:val="20"/>
        </w:rPr>
        <w:t>suggested that the sea water slightly accelerates the setting</w:t>
      </w:r>
      <w:r>
        <w:rPr>
          <w:rFonts w:ascii="Times New Roman" w:hAnsi="Times New Roman"/>
          <w:sz w:val="20"/>
          <w:szCs w:val="20"/>
        </w:rPr>
        <w:t xml:space="preserve"> </w:t>
      </w:r>
      <w:r w:rsidRPr="007B2666">
        <w:rPr>
          <w:rFonts w:ascii="Times New Roman" w:hAnsi="Times New Roman"/>
          <w:sz w:val="20"/>
          <w:szCs w:val="20"/>
        </w:rPr>
        <w:t>time of cement. Lea</w:t>
      </w:r>
      <w:r w:rsidRPr="00143E49">
        <w:rPr>
          <w:rFonts w:ascii="Times New Roman" w:hAnsi="Times New Roman"/>
          <w:sz w:val="20"/>
          <w:szCs w:val="20"/>
          <w:vertAlign w:val="superscript"/>
        </w:rPr>
        <w:t>[3]</w:t>
      </w:r>
      <w:r w:rsidRPr="007B2666">
        <w:rPr>
          <w:rFonts w:ascii="Times New Roman" w:hAnsi="Times New Roman"/>
          <w:sz w:val="20"/>
          <w:szCs w:val="20"/>
        </w:rPr>
        <w:t xml:space="preserve"> reported that water containing large</w:t>
      </w:r>
      <w:r>
        <w:rPr>
          <w:rFonts w:ascii="Times New Roman" w:hAnsi="Times New Roman"/>
          <w:sz w:val="20"/>
          <w:szCs w:val="20"/>
        </w:rPr>
        <w:t xml:space="preserve"> </w:t>
      </w:r>
      <w:r w:rsidRPr="007B2666">
        <w:rPr>
          <w:rFonts w:ascii="Times New Roman" w:hAnsi="Times New Roman"/>
          <w:sz w:val="20"/>
          <w:szCs w:val="20"/>
        </w:rPr>
        <w:t>quantities of chlorides e.g. sea water tends to cause persistent</w:t>
      </w:r>
      <w:r>
        <w:rPr>
          <w:rFonts w:ascii="Times New Roman" w:hAnsi="Times New Roman"/>
          <w:sz w:val="20"/>
          <w:szCs w:val="20"/>
        </w:rPr>
        <w:t xml:space="preserve"> </w:t>
      </w:r>
      <w:r w:rsidRPr="007B2666">
        <w:rPr>
          <w:rFonts w:ascii="Times New Roman" w:hAnsi="Times New Roman"/>
          <w:sz w:val="20"/>
          <w:szCs w:val="20"/>
        </w:rPr>
        <w:t xml:space="preserve">dampness and surface efflorescence. </w:t>
      </w:r>
    </w:p>
    <w:p w:rsidR="001E1261" w:rsidRDefault="007B2666" w:rsidP="007B2666">
      <w:pPr>
        <w:autoSpaceDE w:val="0"/>
        <w:autoSpaceDN w:val="0"/>
        <w:adjustRightInd w:val="0"/>
        <w:spacing w:after="0" w:line="360" w:lineRule="auto"/>
        <w:jc w:val="both"/>
        <w:rPr>
          <w:rFonts w:ascii="Times New Roman" w:hAnsi="Times New Roman"/>
          <w:sz w:val="20"/>
          <w:szCs w:val="20"/>
        </w:rPr>
      </w:pPr>
      <w:r w:rsidRPr="007B2666">
        <w:rPr>
          <w:rFonts w:ascii="Times New Roman" w:hAnsi="Times New Roman"/>
          <w:sz w:val="20"/>
          <w:szCs w:val="20"/>
        </w:rPr>
        <w:t xml:space="preserve">Mc </w:t>
      </w:r>
      <w:r w:rsidR="00143E49" w:rsidRPr="007B2666">
        <w:rPr>
          <w:rFonts w:ascii="Times New Roman" w:hAnsi="Times New Roman"/>
          <w:sz w:val="20"/>
          <w:szCs w:val="20"/>
        </w:rPr>
        <w:t>Coy</w:t>
      </w:r>
      <w:r w:rsidR="00143E49" w:rsidRPr="00143E49">
        <w:rPr>
          <w:rFonts w:ascii="Times New Roman" w:hAnsi="Times New Roman"/>
          <w:sz w:val="20"/>
          <w:szCs w:val="20"/>
          <w:vertAlign w:val="superscript"/>
        </w:rPr>
        <w:t xml:space="preserve"> [</w:t>
      </w:r>
      <w:r w:rsidRPr="00143E49">
        <w:rPr>
          <w:rFonts w:ascii="Times New Roman" w:hAnsi="Times New Roman"/>
          <w:sz w:val="20"/>
          <w:szCs w:val="20"/>
          <w:vertAlign w:val="superscript"/>
        </w:rPr>
        <w:t>4]</w:t>
      </w:r>
      <w:r w:rsidRPr="007B2666">
        <w:rPr>
          <w:rFonts w:ascii="Times New Roman" w:hAnsi="Times New Roman"/>
          <w:sz w:val="20"/>
          <w:szCs w:val="20"/>
        </w:rPr>
        <w:t xml:space="preserve"> </w:t>
      </w:r>
      <w:r w:rsidR="00143E49">
        <w:rPr>
          <w:rFonts w:ascii="Times New Roman" w:hAnsi="Times New Roman"/>
          <w:sz w:val="20"/>
          <w:szCs w:val="20"/>
        </w:rPr>
        <w:t xml:space="preserve">found </w:t>
      </w:r>
      <w:r w:rsidRPr="007B2666">
        <w:rPr>
          <w:rFonts w:ascii="Times New Roman" w:hAnsi="Times New Roman"/>
          <w:sz w:val="20"/>
          <w:szCs w:val="20"/>
        </w:rPr>
        <w:t>that</w:t>
      </w:r>
      <w:r>
        <w:rPr>
          <w:rFonts w:ascii="Times New Roman" w:hAnsi="Times New Roman"/>
          <w:sz w:val="20"/>
          <w:szCs w:val="20"/>
        </w:rPr>
        <w:t xml:space="preserve"> </w:t>
      </w:r>
      <w:r w:rsidRPr="007B2666">
        <w:rPr>
          <w:rFonts w:ascii="Times New Roman" w:hAnsi="Times New Roman"/>
          <w:sz w:val="20"/>
          <w:szCs w:val="20"/>
        </w:rPr>
        <w:t>water with pH of 6.0 to 8.0, which does not taste saline or</w:t>
      </w:r>
      <w:r>
        <w:rPr>
          <w:rFonts w:ascii="Times New Roman" w:hAnsi="Times New Roman"/>
          <w:sz w:val="20"/>
          <w:szCs w:val="20"/>
        </w:rPr>
        <w:t xml:space="preserve"> </w:t>
      </w:r>
      <w:r w:rsidR="00143E49" w:rsidRPr="007B2666">
        <w:rPr>
          <w:rFonts w:ascii="Times New Roman" w:hAnsi="Times New Roman"/>
          <w:sz w:val="20"/>
          <w:szCs w:val="20"/>
        </w:rPr>
        <w:t>brackish,</w:t>
      </w:r>
      <w:r w:rsidRPr="007B2666">
        <w:rPr>
          <w:rFonts w:ascii="Times New Roman" w:hAnsi="Times New Roman"/>
          <w:sz w:val="20"/>
          <w:szCs w:val="20"/>
        </w:rPr>
        <w:t xml:space="preserve"> is suitable for use. </w:t>
      </w:r>
      <w:r w:rsidR="001E1261" w:rsidRPr="007B2666">
        <w:rPr>
          <w:rFonts w:ascii="Times New Roman" w:hAnsi="Times New Roman"/>
          <w:sz w:val="20"/>
          <w:szCs w:val="20"/>
        </w:rPr>
        <w:t>Steinour</w:t>
      </w:r>
      <w:r w:rsidR="001E1261" w:rsidRPr="001E1261">
        <w:rPr>
          <w:rFonts w:ascii="Times New Roman" w:hAnsi="Times New Roman"/>
          <w:sz w:val="20"/>
          <w:szCs w:val="20"/>
          <w:vertAlign w:val="superscript"/>
        </w:rPr>
        <w:t xml:space="preserve"> [</w:t>
      </w:r>
      <w:r w:rsidRPr="001E1261">
        <w:rPr>
          <w:rFonts w:ascii="Times New Roman" w:hAnsi="Times New Roman"/>
          <w:sz w:val="20"/>
          <w:szCs w:val="20"/>
          <w:vertAlign w:val="superscript"/>
        </w:rPr>
        <w:t>5]</w:t>
      </w:r>
      <w:r w:rsidR="001E1261">
        <w:rPr>
          <w:rFonts w:ascii="Times New Roman" w:hAnsi="Times New Roman"/>
          <w:sz w:val="20"/>
          <w:szCs w:val="20"/>
          <w:vertAlign w:val="superscript"/>
        </w:rPr>
        <w:t xml:space="preserve"> </w:t>
      </w:r>
      <w:r w:rsidRPr="007B2666">
        <w:rPr>
          <w:rFonts w:ascii="Times New Roman" w:hAnsi="Times New Roman"/>
          <w:sz w:val="20"/>
          <w:szCs w:val="20"/>
        </w:rPr>
        <w:t>described that</w:t>
      </w:r>
      <w:r>
        <w:rPr>
          <w:rFonts w:ascii="Times New Roman" w:hAnsi="Times New Roman"/>
          <w:sz w:val="20"/>
          <w:szCs w:val="20"/>
        </w:rPr>
        <w:t xml:space="preserve"> </w:t>
      </w:r>
      <w:r w:rsidRPr="007B2666">
        <w:rPr>
          <w:rFonts w:ascii="Times New Roman" w:hAnsi="Times New Roman"/>
          <w:sz w:val="20"/>
          <w:szCs w:val="20"/>
        </w:rPr>
        <w:t>impurities in water may interfere with the setting of the</w:t>
      </w:r>
      <w:r>
        <w:rPr>
          <w:rFonts w:ascii="Times New Roman" w:hAnsi="Times New Roman"/>
          <w:sz w:val="20"/>
          <w:szCs w:val="20"/>
        </w:rPr>
        <w:t xml:space="preserve"> </w:t>
      </w:r>
      <w:r w:rsidRPr="007B2666">
        <w:rPr>
          <w:rFonts w:ascii="Times New Roman" w:hAnsi="Times New Roman"/>
          <w:sz w:val="20"/>
          <w:szCs w:val="20"/>
        </w:rPr>
        <w:t>cement, adversely affect the strength of the concrete or cause</w:t>
      </w:r>
      <w:r>
        <w:rPr>
          <w:rFonts w:ascii="Times New Roman" w:hAnsi="Times New Roman"/>
          <w:sz w:val="20"/>
          <w:szCs w:val="20"/>
        </w:rPr>
        <w:t xml:space="preserve"> </w:t>
      </w:r>
      <w:r w:rsidRPr="007B2666">
        <w:rPr>
          <w:rFonts w:ascii="Times New Roman" w:hAnsi="Times New Roman"/>
          <w:sz w:val="20"/>
          <w:szCs w:val="20"/>
        </w:rPr>
        <w:t>staining of its surface, and also lead to corrosion of the</w:t>
      </w:r>
      <w:r>
        <w:rPr>
          <w:rFonts w:ascii="Times New Roman" w:hAnsi="Times New Roman"/>
          <w:sz w:val="20"/>
          <w:szCs w:val="20"/>
        </w:rPr>
        <w:t xml:space="preserve"> </w:t>
      </w:r>
      <w:r w:rsidRPr="007B2666">
        <w:rPr>
          <w:rFonts w:ascii="Times New Roman" w:hAnsi="Times New Roman"/>
          <w:sz w:val="20"/>
          <w:szCs w:val="20"/>
        </w:rPr>
        <w:t>reinforcement. Addition of 2 per cent Sodium Benzoate</w:t>
      </w:r>
      <w:r>
        <w:rPr>
          <w:rFonts w:ascii="Times New Roman" w:hAnsi="Times New Roman"/>
          <w:sz w:val="20"/>
          <w:szCs w:val="20"/>
        </w:rPr>
        <w:t xml:space="preserve"> </w:t>
      </w:r>
      <w:r w:rsidRPr="007B2666">
        <w:rPr>
          <w:rFonts w:ascii="Times New Roman" w:hAnsi="Times New Roman"/>
          <w:sz w:val="20"/>
          <w:szCs w:val="20"/>
        </w:rPr>
        <w:t xml:space="preserve">reduces the compressive strength of concrete. </w:t>
      </w:r>
    </w:p>
    <w:p w:rsidR="00D54FE0" w:rsidRPr="00D54FE0" w:rsidRDefault="00D54FE0" w:rsidP="00D54FE0">
      <w:pPr>
        <w:autoSpaceDE w:val="0"/>
        <w:autoSpaceDN w:val="0"/>
        <w:adjustRightInd w:val="0"/>
        <w:spacing w:after="0" w:line="360" w:lineRule="auto"/>
        <w:jc w:val="both"/>
        <w:rPr>
          <w:rFonts w:ascii="Times New Roman" w:hAnsi="Times New Roman"/>
          <w:b/>
          <w:bCs/>
          <w:sz w:val="20"/>
          <w:szCs w:val="20"/>
        </w:rPr>
      </w:pPr>
      <w:r w:rsidRPr="00D54FE0">
        <w:rPr>
          <w:rFonts w:ascii="Times New Roman" w:hAnsi="Times New Roman"/>
          <w:b/>
          <w:bCs/>
          <w:sz w:val="20"/>
          <w:szCs w:val="20"/>
        </w:rPr>
        <w:t>Material and Methods</w:t>
      </w:r>
    </w:p>
    <w:p w:rsidR="00D54FE0" w:rsidRPr="00D54FE0" w:rsidRDefault="00D54FE0" w:rsidP="00027F64">
      <w:pPr>
        <w:autoSpaceDE w:val="0"/>
        <w:autoSpaceDN w:val="0"/>
        <w:adjustRightInd w:val="0"/>
        <w:spacing w:after="0" w:line="360" w:lineRule="auto"/>
        <w:jc w:val="both"/>
        <w:rPr>
          <w:rFonts w:ascii="Times New Roman" w:hAnsi="Times New Roman"/>
          <w:sz w:val="20"/>
          <w:szCs w:val="20"/>
        </w:rPr>
      </w:pPr>
      <w:r w:rsidRPr="00D54FE0">
        <w:rPr>
          <w:rFonts w:ascii="Times New Roman" w:hAnsi="Times New Roman"/>
          <w:sz w:val="20"/>
          <w:szCs w:val="20"/>
        </w:rPr>
        <w:t xml:space="preserve">A total </w:t>
      </w:r>
      <w:r w:rsidR="007A2125">
        <w:rPr>
          <w:rFonts w:ascii="Times New Roman" w:hAnsi="Times New Roman"/>
          <w:sz w:val="20"/>
          <w:szCs w:val="20"/>
        </w:rPr>
        <w:t>05</w:t>
      </w:r>
      <w:r w:rsidRPr="00D54FE0">
        <w:rPr>
          <w:rFonts w:ascii="Times New Roman" w:hAnsi="Times New Roman"/>
          <w:sz w:val="20"/>
          <w:szCs w:val="20"/>
        </w:rPr>
        <w:t xml:space="preserve"> samples of standard mould used in</w:t>
      </w:r>
      <w:r>
        <w:rPr>
          <w:rFonts w:ascii="Times New Roman" w:hAnsi="Times New Roman"/>
          <w:sz w:val="20"/>
          <w:szCs w:val="20"/>
        </w:rPr>
        <w:t xml:space="preserve"> </w:t>
      </w:r>
      <w:r w:rsidRPr="00D54FE0">
        <w:rPr>
          <w:rFonts w:ascii="Times New Roman" w:hAnsi="Times New Roman"/>
          <w:sz w:val="20"/>
          <w:szCs w:val="20"/>
        </w:rPr>
        <w:t>Vicat’s apparatus were cast and tested for initial and final</w:t>
      </w:r>
      <w:r>
        <w:rPr>
          <w:rFonts w:ascii="Times New Roman" w:hAnsi="Times New Roman"/>
          <w:sz w:val="20"/>
          <w:szCs w:val="20"/>
        </w:rPr>
        <w:t xml:space="preserve"> </w:t>
      </w:r>
      <w:r w:rsidRPr="00D54FE0">
        <w:rPr>
          <w:rFonts w:ascii="Times New Roman" w:hAnsi="Times New Roman"/>
          <w:sz w:val="20"/>
          <w:szCs w:val="20"/>
        </w:rPr>
        <w:t xml:space="preserve">setting time. A total </w:t>
      </w:r>
      <w:r w:rsidR="007A2125">
        <w:rPr>
          <w:rFonts w:ascii="Times New Roman" w:hAnsi="Times New Roman"/>
          <w:sz w:val="20"/>
          <w:szCs w:val="20"/>
        </w:rPr>
        <w:t xml:space="preserve">10 </w:t>
      </w:r>
      <w:r w:rsidRPr="00D54FE0">
        <w:rPr>
          <w:rFonts w:ascii="Times New Roman" w:hAnsi="Times New Roman"/>
          <w:sz w:val="20"/>
          <w:szCs w:val="20"/>
        </w:rPr>
        <w:t xml:space="preserve">cubes </w:t>
      </w:r>
      <w:r w:rsidR="00E60F7B" w:rsidRPr="00D54FE0">
        <w:rPr>
          <w:rFonts w:ascii="Times New Roman" w:hAnsi="Times New Roman"/>
          <w:sz w:val="20"/>
          <w:szCs w:val="20"/>
        </w:rPr>
        <w:t xml:space="preserve">of </w:t>
      </w:r>
      <w:r w:rsidR="00E60F7B">
        <w:rPr>
          <w:rFonts w:ascii="Times New Roman" w:hAnsi="Times New Roman"/>
          <w:sz w:val="20"/>
          <w:szCs w:val="20"/>
        </w:rPr>
        <w:t>having</w:t>
      </w:r>
      <w:r w:rsidR="007A2125">
        <w:rPr>
          <w:rFonts w:ascii="Times New Roman" w:hAnsi="Times New Roman"/>
          <w:sz w:val="20"/>
          <w:szCs w:val="20"/>
        </w:rPr>
        <w:t xml:space="preserve"> standard size 150 mm x 150mm </w:t>
      </w:r>
      <w:r w:rsidR="00E60F7B">
        <w:rPr>
          <w:rFonts w:ascii="Times New Roman" w:hAnsi="Times New Roman"/>
          <w:sz w:val="20"/>
          <w:szCs w:val="20"/>
        </w:rPr>
        <w:t xml:space="preserve">x150mm </w:t>
      </w:r>
      <w:r w:rsidR="00E60F7B" w:rsidRPr="00D54FE0">
        <w:rPr>
          <w:rFonts w:ascii="Times New Roman" w:hAnsi="Times New Roman"/>
          <w:sz w:val="20"/>
          <w:szCs w:val="20"/>
        </w:rPr>
        <w:t>were</w:t>
      </w:r>
      <w:r w:rsidRPr="00D54FE0">
        <w:rPr>
          <w:rFonts w:ascii="Times New Roman" w:hAnsi="Times New Roman"/>
          <w:sz w:val="20"/>
          <w:szCs w:val="20"/>
        </w:rPr>
        <w:t xml:space="preserve"> cast and tested at 28 </w:t>
      </w:r>
      <w:r w:rsidR="005429AC">
        <w:rPr>
          <w:rFonts w:ascii="Times New Roman" w:hAnsi="Times New Roman"/>
          <w:sz w:val="20"/>
          <w:szCs w:val="20"/>
        </w:rPr>
        <w:t xml:space="preserve">days </w:t>
      </w:r>
      <w:r w:rsidRPr="00D54FE0">
        <w:rPr>
          <w:rFonts w:ascii="Times New Roman" w:hAnsi="Times New Roman"/>
          <w:sz w:val="20"/>
          <w:szCs w:val="20"/>
        </w:rPr>
        <w:t>for</w:t>
      </w:r>
      <w:r>
        <w:rPr>
          <w:rFonts w:ascii="Times New Roman" w:hAnsi="Times New Roman"/>
          <w:sz w:val="20"/>
          <w:szCs w:val="20"/>
        </w:rPr>
        <w:t xml:space="preserve"> </w:t>
      </w:r>
      <w:r w:rsidRPr="00D54FE0">
        <w:rPr>
          <w:rFonts w:ascii="Times New Roman" w:hAnsi="Times New Roman"/>
          <w:sz w:val="20"/>
          <w:szCs w:val="20"/>
        </w:rPr>
        <w:t xml:space="preserve">compressive </w:t>
      </w:r>
      <w:r w:rsidR="009E73C8" w:rsidRPr="00D54FE0">
        <w:rPr>
          <w:rFonts w:ascii="Times New Roman" w:hAnsi="Times New Roman"/>
          <w:sz w:val="20"/>
          <w:szCs w:val="20"/>
        </w:rPr>
        <w:t>strength</w:t>
      </w:r>
      <w:r w:rsidR="001A0A5D">
        <w:rPr>
          <w:rFonts w:ascii="Times New Roman" w:hAnsi="Times New Roman"/>
          <w:sz w:val="20"/>
          <w:szCs w:val="20"/>
        </w:rPr>
        <w:t xml:space="preserve"> having grade M20.</w:t>
      </w:r>
      <w:r w:rsidR="009E73C8" w:rsidRPr="00D54FE0">
        <w:rPr>
          <w:rFonts w:ascii="Times New Roman" w:hAnsi="Times New Roman"/>
          <w:sz w:val="20"/>
          <w:szCs w:val="20"/>
        </w:rPr>
        <w:t>The</w:t>
      </w:r>
      <w:r w:rsidRPr="00D54FE0">
        <w:rPr>
          <w:rFonts w:ascii="Times New Roman" w:hAnsi="Times New Roman"/>
          <w:sz w:val="20"/>
          <w:szCs w:val="20"/>
        </w:rPr>
        <w:t xml:space="preserve"> </w:t>
      </w:r>
      <w:r w:rsidR="009E73C8">
        <w:rPr>
          <w:rFonts w:ascii="Times New Roman" w:hAnsi="Times New Roman"/>
          <w:sz w:val="20"/>
          <w:szCs w:val="20"/>
        </w:rPr>
        <w:t xml:space="preserve">used material </w:t>
      </w:r>
      <w:r w:rsidRPr="00D54FE0">
        <w:rPr>
          <w:rFonts w:ascii="Times New Roman" w:hAnsi="Times New Roman"/>
          <w:sz w:val="20"/>
          <w:szCs w:val="20"/>
        </w:rPr>
        <w:t xml:space="preserve">properties are </w:t>
      </w:r>
      <w:r w:rsidR="009E73C8">
        <w:rPr>
          <w:rFonts w:ascii="Times New Roman" w:hAnsi="Times New Roman"/>
          <w:sz w:val="20"/>
          <w:szCs w:val="20"/>
        </w:rPr>
        <w:t>as follow.</w:t>
      </w:r>
    </w:p>
    <w:p w:rsidR="007911B6" w:rsidRDefault="00D54FE0" w:rsidP="00027F64">
      <w:pPr>
        <w:autoSpaceDE w:val="0"/>
        <w:autoSpaceDN w:val="0"/>
        <w:adjustRightInd w:val="0"/>
        <w:spacing w:after="0" w:line="360" w:lineRule="auto"/>
        <w:jc w:val="both"/>
        <w:rPr>
          <w:rFonts w:ascii="Times New Roman" w:hAnsi="Times New Roman"/>
          <w:sz w:val="20"/>
          <w:szCs w:val="20"/>
        </w:rPr>
      </w:pPr>
      <w:r w:rsidRPr="00D54FE0">
        <w:rPr>
          <w:rFonts w:ascii="Times New Roman" w:hAnsi="Times New Roman"/>
          <w:b/>
          <w:bCs/>
          <w:sz w:val="20"/>
          <w:szCs w:val="20"/>
        </w:rPr>
        <w:t xml:space="preserve">Cement: </w:t>
      </w:r>
      <w:r w:rsidRPr="00D54FE0">
        <w:rPr>
          <w:rFonts w:ascii="Times New Roman" w:hAnsi="Times New Roman"/>
          <w:sz w:val="20"/>
          <w:szCs w:val="20"/>
        </w:rPr>
        <w:t>Portland Pozzolana Cement (PPC)</w:t>
      </w:r>
      <w:r w:rsidR="008A1911">
        <w:rPr>
          <w:rFonts w:ascii="Times New Roman" w:hAnsi="Times New Roman"/>
          <w:sz w:val="20"/>
          <w:szCs w:val="20"/>
        </w:rPr>
        <w:t xml:space="preserve"> 53 </w:t>
      </w:r>
      <w:r w:rsidR="00223E9E">
        <w:rPr>
          <w:rFonts w:ascii="Times New Roman" w:hAnsi="Times New Roman"/>
          <w:sz w:val="20"/>
          <w:szCs w:val="20"/>
        </w:rPr>
        <w:t>grade</w:t>
      </w:r>
      <w:r w:rsidR="007911B6" w:rsidRPr="00D54FE0">
        <w:rPr>
          <w:rFonts w:ascii="Times New Roman" w:hAnsi="Times New Roman"/>
          <w:sz w:val="20"/>
          <w:szCs w:val="20"/>
        </w:rPr>
        <w:t xml:space="preserve"> </w:t>
      </w:r>
      <w:r w:rsidR="007911B6">
        <w:rPr>
          <w:rFonts w:ascii="Times New Roman" w:hAnsi="Times New Roman"/>
          <w:sz w:val="20"/>
          <w:szCs w:val="20"/>
        </w:rPr>
        <w:t>ACC</w:t>
      </w:r>
      <w:r w:rsidR="00645B47">
        <w:rPr>
          <w:rFonts w:ascii="Times New Roman" w:hAnsi="Times New Roman"/>
          <w:sz w:val="20"/>
          <w:szCs w:val="20"/>
        </w:rPr>
        <w:t xml:space="preserve"> concrete plus</w:t>
      </w:r>
      <w:r w:rsidR="008A1911">
        <w:rPr>
          <w:rFonts w:ascii="Times New Roman" w:hAnsi="Times New Roman"/>
          <w:sz w:val="20"/>
          <w:szCs w:val="20"/>
        </w:rPr>
        <w:t xml:space="preserve"> </w:t>
      </w:r>
      <w:r w:rsidRPr="00D54FE0">
        <w:rPr>
          <w:rFonts w:ascii="Times New Roman" w:hAnsi="Times New Roman"/>
          <w:sz w:val="20"/>
          <w:szCs w:val="20"/>
        </w:rPr>
        <w:t xml:space="preserve">is used in this </w:t>
      </w:r>
      <w:r w:rsidR="00F028B5" w:rsidRPr="00D54FE0">
        <w:rPr>
          <w:rFonts w:ascii="Times New Roman" w:hAnsi="Times New Roman"/>
          <w:sz w:val="20"/>
          <w:szCs w:val="20"/>
        </w:rPr>
        <w:t>study.</w:t>
      </w:r>
      <w:r w:rsidR="00F028B5">
        <w:rPr>
          <w:rFonts w:ascii="Times New Roman" w:hAnsi="Times New Roman"/>
          <w:sz w:val="20"/>
          <w:szCs w:val="20"/>
        </w:rPr>
        <w:t xml:space="preserve"> The</w:t>
      </w:r>
      <w:r w:rsidR="007911B6">
        <w:rPr>
          <w:rFonts w:ascii="Times New Roman" w:hAnsi="Times New Roman"/>
          <w:sz w:val="20"/>
          <w:szCs w:val="20"/>
        </w:rPr>
        <w:t xml:space="preserve"> cement has</w:t>
      </w:r>
      <w:r w:rsidR="007911B6" w:rsidRPr="007911B6">
        <w:rPr>
          <w:rFonts w:ascii="Times New Roman" w:hAnsi="Times New Roman"/>
          <w:sz w:val="20"/>
          <w:szCs w:val="20"/>
        </w:rPr>
        <w:t xml:space="preserve"> </w:t>
      </w:r>
      <w:r w:rsidR="007911B6">
        <w:rPr>
          <w:rFonts w:ascii="Times New Roman" w:hAnsi="Times New Roman"/>
          <w:sz w:val="20"/>
          <w:szCs w:val="20"/>
        </w:rPr>
        <w:t xml:space="preserve">Specific Gravity as 3.09 and </w:t>
      </w:r>
      <w:r w:rsidR="00223E9E">
        <w:rPr>
          <w:rFonts w:ascii="Times New Roman" w:hAnsi="Times New Roman"/>
          <w:sz w:val="20"/>
          <w:szCs w:val="20"/>
        </w:rPr>
        <w:t>Fineness as</w:t>
      </w:r>
      <w:r w:rsidR="007911B6">
        <w:rPr>
          <w:rFonts w:ascii="Times New Roman" w:hAnsi="Times New Roman"/>
          <w:sz w:val="20"/>
          <w:szCs w:val="20"/>
        </w:rPr>
        <w:t xml:space="preserve"> 6%</w:t>
      </w:r>
    </w:p>
    <w:p w:rsidR="00D54FE0" w:rsidRPr="00B20CBB" w:rsidRDefault="00D54FE0" w:rsidP="00B20CBB">
      <w:pPr>
        <w:autoSpaceDE w:val="0"/>
        <w:autoSpaceDN w:val="0"/>
        <w:adjustRightInd w:val="0"/>
        <w:spacing w:after="0" w:line="360" w:lineRule="auto"/>
        <w:jc w:val="both"/>
        <w:rPr>
          <w:rFonts w:ascii="Times New Roman" w:hAnsi="Times New Roman"/>
          <w:sz w:val="20"/>
          <w:szCs w:val="20"/>
        </w:rPr>
      </w:pPr>
      <w:r w:rsidRPr="00D54FE0">
        <w:rPr>
          <w:rFonts w:ascii="Times New Roman" w:hAnsi="Times New Roman"/>
          <w:b/>
          <w:bCs/>
          <w:sz w:val="20"/>
          <w:szCs w:val="20"/>
        </w:rPr>
        <w:t xml:space="preserve">Fine &amp; Coarse </w:t>
      </w:r>
      <w:r w:rsidR="009C1C1E" w:rsidRPr="00D54FE0">
        <w:rPr>
          <w:rFonts w:ascii="Times New Roman" w:hAnsi="Times New Roman"/>
          <w:b/>
          <w:bCs/>
          <w:sz w:val="20"/>
          <w:szCs w:val="20"/>
        </w:rPr>
        <w:t>Aggregate:</w:t>
      </w:r>
      <w:r w:rsidR="009C1C1E" w:rsidRPr="00B20CBB">
        <w:rPr>
          <w:rFonts w:ascii="Times New Roman" w:hAnsi="Times New Roman"/>
          <w:bCs/>
          <w:sz w:val="20"/>
          <w:szCs w:val="20"/>
        </w:rPr>
        <w:t xml:space="preserve"> Locally</w:t>
      </w:r>
      <w:r w:rsidR="00B20CBB" w:rsidRPr="00B20CBB">
        <w:rPr>
          <w:rFonts w:ascii="Times New Roman" w:hAnsi="Times New Roman"/>
          <w:bCs/>
          <w:sz w:val="20"/>
          <w:szCs w:val="20"/>
        </w:rPr>
        <w:t xml:space="preserve"> available course aggregates having size 12</w:t>
      </w:r>
      <w:r w:rsidR="006326FB">
        <w:rPr>
          <w:rFonts w:ascii="Times New Roman" w:hAnsi="Times New Roman"/>
          <w:bCs/>
          <w:sz w:val="20"/>
          <w:szCs w:val="20"/>
        </w:rPr>
        <w:t xml:space="preserve"> </w:t>
      </w:r>
      <w:r w:rsidR="00B20CBB" w:rsidRPr="00B20CBB">
        <w:rPr>
          <w:rFonts w:ascii="Times New Roman" w:hAnsi="Times New Roman"/>
          <w:bCs/>
          <w:sz w:val="20"/>
          <w:szCs w:val="20"/>
        </w:rPr>
        <w:t>mm and crushed</w:t>
      </w:r>
      <w:r w:rsidR="00F92B44">
        <w:rPr>
          <w:rFonts w:ascii="Times New Roman" w:hAnsi="Times New Roman"/>
          <w:bCs/>
          <w:sz w:val="20"/>
          <w:szCs w:val="20"/>
        </w:rPr>
        <w:t>/manufactured</w:t>
      </w:r>
      <w:r w:rsidR="00B20CBB" w:rsidRPr="00B20CBB">
        <w:rPr>
          <w:rFonts w:ascii="Times New Roman" w:hAnsi="Times New Roman"/>
          <w:bCs/>
          <w:sz w:val="20"/>
          <w:szCs w:val="20"/>
        </w:rPr>
        <w:t xml:space="preserve"> sand is used.</w:t>
      </w:r>
    </w:p>
    <w:p w:rsidR="00D54FE0" w:rsidRPr="00D54FE0" w:rsidRDefault="00D54FE0" w:rsidP="00D54FE0">
      <w:pPr>
        <w:autoSpaceDE w:val="0"/>
        <w:autoSpaceDN w:val="0"/>
        <w:adjustRightInd w:val="0"/>
        <w:spacing w:after="0" w:line="360" w:lineRule="auto"/>
        <w:jc w:val="both"/>
        <w:rPr>
          <w:rFonts w:ascii="Times New Roman" w:hAnsi="Times New Roman"/>
          <w:sz w:val="20"/>
          <w:szCs w:val="20"/>
        </w:rPr>
      </w:pPr>
      <w:r w:rsidRPr="00D54FE0">
        <w:rPr>
          <w:rFonts w:ascii="Times New Roman" w:hAnsi="Times New Roman"/>
          <w:b/>
          <w:bCs/>
          <w:sz w:val="20"/>
          <w:szCs w:val="20"/>
        </w:rPr>
        <w:lastRenderedPageBreak/>
        <w:t>Water</w:t>
      </w:r>
      <w:r w:rsidRPr="00C57063">
        <w:rPr>
          <w:rFonts w:ascii="Times New Roman" w:hAnsi="Times New Roman"/>
          <w:bCs/>
          <w:sz w:val="20"/>
          <w:szCs w:val="20"/>
        </w:rPr>
        <w:t xml:space="preserve">: </w:t>
      </w:r>
      <w:r w:rsidR="00CF08C9" w:rsidRPr="00C57063">
        <w:rPr>
          <w:rFonts w:ascii="Times New Roman" w:hAnsi="Times New Roman"/>
          <w:bCs/>
          <w:sz w:val="20"/>
          <w:szCs w:val="20"/>
        </w:rPr>
        <w:t xml:space="preserve"> Water samples from different sample station is collected and tested for various </w:t>
      </w:r>
      <w:r w:rsidR="00B721DE" w:rsidRPr="00C57063">
        <w:rPr>
          <w:rFonts w:ascii="Times New Roman" w:hAnsi="Times New Roman"/>
          <w:bCs/>
          <w:sz w:val="20"/>
          <w:szCs w:val="20"/>
        </w:rPr>
        <w:t>properties. Underground</w:t>
      </w:r>
      <w:r w:rsidR="00E032C3" w:rsidRPr="00C57063">
        <w:rPr>
          <w:rFonts w:ascii="Times New Roman" w:hAnsi="Times New Roman"/>
          <w:bCs/>
          <w:sz w:val="20"/>
          <w:szCs w:val="20"/>
        </w:rPr>
        <w:t xml:space="preserve"> </w:t>
      </w:r>
      <w:r w:rsidR="00B721DE" w:rsidRPr="00C57063">
        <w:rPr>
          <w:rFonts w:ascii="Times New Roman" w:hAnsi="Times New Roman"/>
          <w:bCs/>
          <w:sz w:val="20"/>
          <w:szCs w:val="20"/>
        </w:rPr>
        <w:t>bore well</w:t>
      </w:r>
      <w:r w:rsidR="00E032C3" w:rsidRPr="00C57063">
        <w:rPr>
          <w:rFonts w:ascii="Times New Roman" w:hAnsi="Times New Roman"/>
          <w:bCs/>
          <w:sz w:val="20"/>
          <w:szCs w:val="20"/>
        </w:rPr>
        <w:t xml:space="preserve"> water from saline belt region is used for making </w:t>
      </w:r>
      <w:r w:rsidR="00156A98" w:rsidRPr="00C57063">
        <w:rPr>
          <w:rFonts w:ascii="Times New Roman" w:hAnsi="Times New Roman"/>
          <w:bCs/>
          <w:sz w:val="20"/>
          <w:szCs w:val="20"/>
        </w:rPr>
        <w:t>concrete.</w:t>
      </w:r>
      <w:r w:rsidRPr="00D54FE0">
        <w:rPr>
          <w:rFonts w:ascii="Times New Roman" w:hAnsi="Times New Roman"/>
          <w:sz w:val="20"/>
          <w:szCs w:val="20"/>
        </w:rPr>
        <w:t xml:space="preserve"> The tests are performed as per IS</w:t>
      </w:r>
      <w:r>
        <w:rPr>
          <w:rFonts w:ascii="Times New Roman" w:hAnsi="Times New Roman"/>
          <w:sz w:val="20"/>
          <w:szCs w:val="20"/>
        </w:rPr>
        <w:t xml:space="preserve"> </w:t>
      </w:r>
      <w:r w:rsidRPr="00D54FE0">
        <w:rPr>
          <w:rFonts w:ascii="Times New Roman" w:hAnsi="Times New Roman"/>
          <w:sz w:val="20"/>
          <w:szCs w:val="20"/>
        </w:rPr>
        <w:t>3025: 1964.</w:t>
      </w:r>
    </w:p>
    <w:p w:rsidR="00D54FE0" w:rsidRPr="00D54FE0" w:rsidRDefault="00D54FE0" w:rsidP="00D54FE0">
      <w:pPr>
        <w:autoSpaceDE w:val="0"/>
        <w:autoSpaceDN w:val="0"/>
        <w:adjustRightInd w:val="0"/>
        <w:spacing w:after="0" w:line="360" w:lineRule="auto"/>
        <w:jc w:val="both"/>
        <w:rPr>
          <w:rFonts w:ascii="Times New Roman" w:hAnsi="Times New Roman"/>
          <w:sz w:val="20"/>
          <w:szCs w:val="20"/>
        </w:rPr>
      </w:pPr>
      <w:r w:rsidRPr="00D54FE0">
        <w:rPr>
          <w:rFonts w:ascii="Times New Roman" w:hAnsi="Times New Roman"/>
          <w:b/>
          <w:bCs/>
          <w:sz w:val="20"/>
          <w:szCs w:val="20"/>
        </w:rPr>
        <w:t xml:space="preserve">Design of Concrete Mix: </w:t>
      </w:r>
      <w:r w:rsidRPr="00D54FE0">
        <w:rPr>
          <w:rFonts w:ascii="Times New Roman" w:hAnsi="Times New Roman"/>
          <w:sz w:val="20"/>
          <w:szCs w:val="20"/>
        </w:rPr>
        <w:t xml:space="preserve">The mix design is done </w:t>
      </w:r>
      <w:r w:rsidR="00C02915">
        <w:rPr>
          <w:rFonts w:ascii="Times New Roman" w:hAnsi="Times New Roman"/>
          <w:sz w:val="20"/>
          <w:szCs w:val="20"/>
        </w:rPr>
        <w:t>as per</w:t>
      </w:r>
      <w:r w:rsidRPr="00D54FE0">
        <w:rPr>
          <w:rFonts w:ascii="Times New Roman" w:hAnsi="Times New Roman"/>
          <w:sz w:val="20"/>
          <w:szCs w:val="20"/>
        </w:rPr>
        <w:t xml:space="preserve"> </w:t>
      </w:r>
      <w:r w:rsidR="00823FE2">
        <w:rPr>
          <w:rFonts w:ascii="Times New Roman" w:hAnsi="Times New Roman"/>
          <w:sz w:val="20"/>
          <w:szCs w:val="20"/>
        </w:rPr>
        <w:t>Indian Standard code IS-</w:t>
      </w:r>
      <w:r w:rsidR="00D21B3E">
        <w:rPr>
          <w:rFonts w:ascii="Times New Roman" w:hAnsi="Times New Roman"/>
          <w:sz w:val="20"/>
          <w:szCs w:val="20"/>
        </w:rPr>
        <w:t>10262 (2009)</w:t>
      </w:r>
    </w:p>
    <w:p w:rsidR="00D54FE0" w:rsidRDefault="00D54FE0" w:rsidP="00D54FE0">
      <w:pPr>
        <w:autoSpaceDE w:val="0"/>
        <w:autoSpaceDN w:val="0"/>
        <w:adjustRightInd w:val="0"/>
        <w:spacing w:after="0" w:line="360" w:lineRule="auto"/>
        <w:jc w:val="both"/>
        <w:rPr>
          <w:rFonts w:ascii="Times New Roman" w:hAnsi="Times New Roman"/>
          <w:sz w:val="20"/>
          <w:szCs w:val="20"/>
        </w:rPr>
      </w:pPr>
      <w:r w:rsidRPr="00D54FE0">
        <w:rPr>
          <w:rFonts w:ascii="Times New Roman" w:hAnsi="Times New Roman"/>
          <w:b/>
          <w:bCs/>
          <w:sz w:val="20"/>
          <w:szCs w:val="20"/>
        </w:rPr>
        <w:t>Testing of Concrete</w:t>
      </w:r>
      <w:r w:rsidRPr="00D54FE0">
        <w:rPr>
          <w:rFonts w:ascii="Times New Roman" w:hAnsi="Times New Roman"/>
          <w:sz w:val="20"/>
          <w:szCs w:val="20"/>
        </w:rPr>
        <w:t>: The testing of concrete is carried out as</w:t>
      </w:r>
      <w:r>
        <w:rPr>
          <w:rFonts w:ascii="Times New Roman" w:hAnsi="Times New Roman"/>
          <w:sz w:val="20"/>
          <w:szCs w:val="20"/>
        </w:rPr>
        <w:t xml:space="preserve"> </w:t>
      </w:r>
      <w:r w:rsidRPr="00D54FE0">
        <w:rPr>
          <w:rFonts w:ascii="Times New Roman" w:hAnsi="Times New Roman"/>
          <w:sz w:val="20"/>
          <w:szCs w:val="20"/>
        </w:rPr>
        <w:t>per IS 516-1959.</w:t>
      </w:r>
    </w:p>
    <w:p w:rsidR="00F267C1" w:rsidRDefault="00F267C1" w:rsidP="006560CB">
      <w:pPr>
        <w:autoSpaceDE w:val="0"/>
        <w:autoSpaceDN w:val="0"/>
        <w:adjustRightInd w:val="0"/>
        <w:spacing w:after="0" w:line="360" w:lineRule="auto"/>
        <w:jc w:val="both"/>
        <w:rPr>
          <w:rFonts w:ascii="Times New Roman" w:hAnsi="Times New Roman"/>
          <w:b/>
          <w:bCs/>
          <w:sz w:val="20"/>
          <w:szCs w:val="20"/>
        </w:rPr>
      </w:pPr>
      <w:r>
        <w:rPr>
          <w:rFonts w:ascii="Times New Roman" w:hAnsi="Times New Roman"/>
          <w:b/>
          <w:bCs/>
          <w:sz w:val="20"/>
          <w:szCs w:val="20"/>
        </w:rPr>
        <w:t>Results</w:t>
      </w:r>
    </w:p>
    <w:p w:rsidR="005E1C8B" w:rsidRDefault="005E1C8B"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 xml:space="preserve">The sample collection stations are denoted as </w:t>
      </w:r>
    </w:p>
    <w:p w:rsidR="00595995" w:rsidRDefault="00595995"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Akot – Station (A</w:t>
      </w:r>
      <w:r w:rsidR="00497315">
        <w:rPr>
          <w:rFonts w:ascii="Times New Roman" w:hAnsi="Times New Roman"/>
          <w:bCs/>
          <w:sz w:val="20"/>
          <w:szCs w:val="20"/>
        </w:rPr>
        <w:t>),</w:t>
      </w:r>
      <w:r w:rsidR="004D5E98">
        <w:rPr>
          <w:rFonts w:ascii="Times New Roman" w:hAnsi="Times New Roman"/>
          <w:bCs/>
          <w:sz w:val="20"/>
          <w:szCs w:val="20"/>
        </w:rPr>
        <w:t xml:space="preserve"> Balapur</w:t>
      </w:r>
      <w:r>
        <w:rPr>
          <w:rFonts w:ascii="Times New Roman" w:hAnsi="Times New Roman"/>
          <w:bCs/>
          <w:sz w:val="20"/>
          <w:szCs w:val="20"/>
        </w:rPr>
        <w:t xml:space="preserve"> – Station (B)</w:t>
      </w:r>
    </w:p>
    <w:p w:rsidR="00595995" w:rsidRDefault="00595995"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Telhara- Station (C)</w:t>
      </w:r>
    </w:p>
    <w:p w:rsidR="00477F18" w:rsidRDefault="00477F18" w:rsidP="006560CB">
      <w:pPr>
        <w:autoSpaceDE w:val="0"/>
        <w:autoSpaceDN w:val="0"/>
        <w:adjustRightInd w:val="0"/>
        <w:spacing w:after="0" w:line="360" w:lineRule="auto"/>
        <w:jc w:val="both"/>
        <w:rPr>
          <w:rFonts w:ascii="Times New Roman" w:hAnsi="Times New Roman"/>
          <w:bCs/>
          <w:sz w:val="20"/>
          <w:szCs w:val="20"/>
        </w:rPr>
      </w:pPr>
      <w:r w:rsidRPr="00507316">
        <w:rPr>
          <w:rFonts w:ascii="Times New Roman" w:hAnsi="Times New Roman"/>
          <w:bCs/>
          <w:sz w:val="20"/>
          <w:szCs w:val="20"/>
        </w:rPr>
        <w:t>The</w:t>
      </w:r>
      <w:r w:rsidR="00C23A41">
        <w:rPr>
          <w:rFonts w:ascii="Times New Roman" w:hAnsi="Times New Roman"/>
          <w:bCs/>
          <w:sz w:val="20"/>
          <w:szCs w:val="20"/>
        </w:rPr>
        <w:t xml:space="preserve"> water testing </w:t>
      </w:r>
      <w:r w:rsidRPr="00507316">
        <w:rPr>
          <w:rFonts w:ascii="Times New Roman" w:hAnsi="Times New Roman"/>
          <w:bCs/>
          <w:sz w:val="20"/>
          <w:szCs w:val="20"/>
        </w:rPr>
        <w:t>results obtained are tabulated as follow.</w:t>
      </w:r>
    </w:p>
    <w:tbl>
      <w:tblPr>
        <w:tblStyle w:val="TableGrid"/>
        <w:tblW w:w="4698" w:type="dxa"/>
        <w:tblLayout w:type="fixed"/>
        <w:tblLook w:val="04A0"/>
      </w:tblPr>
      <w:tblGrid>
        <w:gridCol w:w="1200"/>
        <w:gridCol w:w="1788"/>
        <w:gridCol w:w="516"/>
        <w:gridCol w:w="522"/>
        <w:gridCol w:w="672"/>
      </w:tblGrid>
      <w:tr w:rsidR="00FE3595" w:rsidTr="00EE182D">
        <w:tc>
          <w:tcPr>
            <w:tcW w:w="1200" w:type="dxa"/>
            <w:vMerge w:val="restart"/>
            <w:vAlign w:val="center"/>
          </w:tcPr>
          <w:p w:rsidR="00FE3595" w:rsidRDefault="00FE3595" w:rsidP="00FE3595">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Parameters</w:t>
            </w:r>
          </w:p>
        </w:tc>
        <w:tc>
          <w:tcPr>
            <w:tcW w:w="1788" w:type="dxa"/>
            <w:vMerge w:val="restart"/>
            <w:vAlign w:val="center"/>
          </w:tcPr>
          <w:p w:rsidR="00FE3595" w:rsidRDefault="00FE3595" w:rsidP="00F60583">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M</w:t>
            </w:r>
            <w:r w:rsidR="00F60583">
              <w:rPr>
                <w:rFonts w:ascii="Times New Roman" w:hAnsi="Times New Roman"/>
                <w:bCs/>
                <w:sz w:val="20"/>
                <w:szCs w:val="20"/>
              </w:rPr>
              <w:t>aximum permissible</w:t>
            </w:r>
            <w:r>
              <w:rPr>
                <w:rFonts w:ascii="Times New Roman" w:hAnsi="Times New Roman"/>
                <w:bCs/>
                <w:sz w:val="20"/>
                <w:szCs w:val="20"/>
              </w:rPr>
              <w:t xml:space="preserve"> Limit</w:t>
            </w:r>
          </w:p>
        </w:tc>
        <w:tc>
          <w:tcPr>
            <w:tcW w:w="1710" w:type="dxa"/>
            <w:gridSpan w:val="3"/>
          </w:tcPr>
          <w:p w:rsidR="00FE3595" w:rsidRPr="00FE6326" w:rsidRDefault="00F05428" w:rsidP="00FE6326">
            <w:pPr>
              <w:autoSpaceDE w:val="0"/>
              <w:autoSpaceDN w:val="0"/>
              <w:adjustRightInd w:val="0"/>
              <w:spacing w:after="0" w:line="360" w:lineRule="auto"/>
              <w:ind w:right="-108"/>
              <w:jc w:val="center"/>
              <w:rPr>
                <w:rFonts w:ascii="Times New Roman" w:hAnsi="Times New Roman"/>
                <w:bCs/>
                <w:sz w:val="20"/>
                <w:szCs w:val="20"/>
              </w:rPr>
            </w:pPr>
            <w:r w:rsidRPr="00FE6326">
              <w:rPr>
                <w:rFonts w:ascii="Times New Roman" w:hAnsi="Times New Roman"/>
                <w:bCs/>
                <w:sz w:val="20"/>
                <w:szCs w:val="20"/>
              </w:rPr>
              <w:t xml:space="preserve">Observed </w:t>
            </w:r>
            <w:r w:rsidR="00FE6326">
              <w:rPr>
                <w:rFonts w:ascii="Times New Roman" w:hAnsi="Times New Roman"/>
                <w:bCs/>
                <w:sz w:val="20"/>
                <w:szCs w:val="20"/>
              </w:rPr>
              <w:t>V</w:t>
            </w:r>
            <w:r w:rsidR="00C02ECD" w:rsidRPr="00FE6326">
              <w:rPr>
                <w:rFonts w:ascii="Times New Roman" w:hAnsi="Times New Roman"/>
                <w:bCs/>
                <w:sz w:val="20"/>
                <w:szCs w:val="20"/>
              </w:rPr>
              <w:t>alues</w:t>
            </w:r>
          </w:p>
        </w:tc>
      </w:tr>
      <w:tr w:rsidR="00FE3595" w:rsidTr="00EE182D">
        <w:tc>
          <w:tcPr>
            <w:tcW w:w="1200" w:type="dxa"/>
            <w:vMerge/>
          </w:tcPr>
          <w:p w:rsidR="00FE3595" w:rsidRDefault="00FE3595" w:rsidP="006560CB">
            <w:pPr>
              <w:autoSpaceDE w:val="0"/>
              <w:autoSpaceDN w:val="0"/>
              <w:adjustRightInd w:val="0"/>
              <w:spacing w:after="0" w:line="360" w:lineRule="auto"/>
              <w:jc w:val="both"/>
              <w:rPr>
                <w:rFonts w:ascii="Times New Roman" w:hAnsi="Times New Roman"/>
                <w:bCs/>
                <w:sz w:val="20"/>
                <w:szCs w:val="20"/>
              </w:rPr>
            </w:pPr>
          </w:p>
        </w:tc>
        <w:tc>
          <w:tcPr>
            <w:tcW w:w="1788" w:type="dxa"/>
            <w:vMerge/>
          </w:tcPr>
          <w:p w:rsidR="00FE3595" w:rsidRDefault="00FE3595" w:rsidP="006560CB">
            <w:pPr>
              <w:autoSpaceDE w:val="0"/>
              <w:autoSpaceDN w:val="0"/>
              <w:adjustRightInd w:val="0"/>
              <w:spacing w:after="0" w:line="360" w:lineRule="auto"/>
              <w:jc w:val="both"/>
              <w:rPr>
                <w:rFonts w:ascii="Times New Roman" w:hAnsi="Times New Roman"/>
                <w:bCs/>
                <w:sz w:val="20"/>
                <w:szCs w:val="20"/>
              </w:rPr>
            </w:pPr>
          </w:p>
        </w:tc>
        <w:tc>
          <w:tcPr>
            <w:tcW w:w="516" w:type="dxa"/>
          </w:tcPr>
          <w:p w:rsidR="00FE3595" w:rsidRDefault="00FE3595"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A</w:t>
            </w:r>
          </w:p>
        </w:tc>
        <w:tc>
          <w:tcPr>
            <w:tcW w:w="522" w:type="dxa"/>
          </w:tcPr>
          <w:p w:rsidR="00FE3595" w:rsidRDefault="00FE3595"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B</w:t>
            </w:r>
          </w:p>
        </w:tc>
        <w:tc>
          <w:tcPr>
            <w:tcW w:w="672" w:type="dxa"/>
          </w:tcPr>
          <w:p w:rsidR="00FE3595" w:rsidRDefault="00FE3595"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C</w:t>
            </w:r>
          </w:p>
        </w:tc>
      </w:tr>
      <w:tr w:rsidR="00EF0617" w:rsidTr="00EE182D">
        <w:tc>
          <w:tcPr>
            <w:tcW w:w="1200" w:type="dxa"/>
          </w:tcPr>
          <w:p w:rsidR="00EF0617" w:rsidRDefault="00EF0617"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TH (mg/l)</w:t>
            </w:r>
          </w:p>
        </w:tc>
        <w:tc>
          <w:tcPr>
            <w:tcW w:w="1788" w:type="dxa"/>
          </w:tcPr>
          <w:p w:rsidR="00EF0617" w:rsidRDefault="00AF3356" w:rsidP="00EE182D">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600</w:t>
            </w:r>
          </w:p>
        </w:tc>
        <w:tc>
          <w:tcPr>
            <w:tcW w:w="516" w:type="dxa"/>
          </w:tcPr>
          <w:p w:rsidR="00EF0617" w:rsidRDefault="00434560"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800</w:t>
            </w:r>
          </w:p>
        </w:tc>
        <w:tc>
          <w:tcPr>
            <w:tcW w:w="522" w:type="dxa"/>
          </w:tcPr>
          <w:p w:rsidR="00EF0617" w:rsidRDefault="00434560"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950</w:t>
            </w:r>
          </w:p>
        </w:tc>
        <w:tc>
          <w:tcPr>
            <w:tcW w:w="672" w:type="dxa"/>
          </w:tcPr>
          <w:p w:rsidR="00EF0617" w:rsidRDefault="00434560"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750</w:t>
            </w:r>
          </w:p>
        </w:tc>
      </w:tr>
      <w:tr w:rsidR="00EF0617" w:rsidTr="00EE182D">
        <w:tc>
          <w:tcPr>
            <w:tcW w:w="1200" w:type="dxa"/>
          </w:tcPr>
          <w:p w:rsidR="00EF0617" w:rsidRDefault="00EF0617"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NO</w:t>
            </w:r>
            <w:r w:rsidRPr="00EF0617">
              <w:rPr>
                <w:rFonts w:ascii="Times New Roman" w:hAnsi="Times New Roman"/>
                <w:bCs/>
                <w:sz w:val="20"/>
                <w:szCs w:val="20"/>
                <w:vertAlign w:val="subscript"/>
              </w:rPr>
              <w:t>3</w:t>
            </w:r>
            <w:r>
              <w:rPr>
                <w:rFonts w:ascii="Times New Roman" w:hAnsi="Times New Roman"/>
                <w:bCs/>
                <w:sz w:val="20"/>
                <w:szCs w:val="20"/>
                <w:vertAlign w:val="subscript"/>
              </w:rPr>
              <w:t xml:space="preserve"> </w:t>
            </w:r>
            <w:r>
              <w:rPr>
                <w:rFonts w:ascii="Times New Roman" w:hAnsi="Times New Roman"/>
                <w:bCs/>
                <w:sz w:val="20"/>
                <w:szCs w:val="20"/>
              </w:rPr>
              <w:t>(mg/l)</w:t>
            </w:r>
          </w:p>
        </w:tc>
        <w:tc>
          <w:tcPr>
            <w:tcW w:w="1788" w:type="dxa"/>
          </w:tcPr>
          <w:p w:rsidR="00EF0617" w:rsidRDefault="00AF3356" w:rsidP="00EE182D">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516" w:type="dxa"/>
          </w:tcPr>
          <w:p w:rsidR="00EF0617" w:rsidRDefault="00434560"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55</w:t>
            </w:r>
          </w:p>
        </w:tc>
        <w:tc>
          <w:tcPr>
            <w:tcW w:w="522" w:type="dxa"/>
          </w:tcPr>
          <w:p w:rsidR="00EF0617" w:rsidRDefault="00434560"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57</w:t>
            </w:r>
          </w:p>
        </w:tc>
        <w:tc>
          <w:tcPr>
            <w:tcW w:w="672" w:type="dxa"/>
          </w:tcPr>
          <w:p w:rsidR="00EF0617" w:rsidRDefault="00434560"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60</w:t>
            </w:r>
          </w:p>
        </w:tc>
      </w:tr>
    </w:tbl>
    <w:p w:rsidR="00477F18" w:rsidRDefault="00AD72B9"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w:t>
      </w:r>
      <w:r w:rsidRPr="00AD72B9">
        <w:rPr>
          <w:rFonts w:ascii="Times New Roman" w:hAnsi="Times New Roman"/>
          <w:bCs/>
          <w:sz w:val="20"/>
          <w:szCs w:val="20"/>
        </w:rPr>
        <w:t>TH = Total Hardness</w:t>
      </w:r>
    </w:p>
    <w:tbl>
      <w:tblPr>
        <w:tblStyle w:val="TableGrid"/>
        <w:tblW w:w="4489" w:type="dxa"/>
        <w:tblLook w:val="04A0"/>
      </w:tblPr>
      <w:tblGrid>
        <w:gridCol w:w="828"/>
        <w:gridCol w:w="1260"/>
        <w:gridCol w:w="1200"/>
        <w:gridCol w:w="1201"/>
      </w:tblGrid>
      <w:tr w:rsidR="00C80BE4" w:rsidTr="004B612D">
        <w:tc>
          <w:tcPr>
            <w:tcW w:w="828" w:type="dxa"/>
          </w:tcPr>
          <w:p w:rsidR="00C80BE4" w:rsidRDefault="00C80BE4"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Sample Station</w:t>
            </w:r>
          </w:p>
        </w:tc>
        <w:tc>
          <w:tcPr>
            <w:tcW w:w="1260" w:type="dxa"/>
          </w:tcPr>
          <w:p w:rsidR="00C80BE4" w:rsidRDefault="00C80BE4" w:rsidP="004B612D">
            <w:pPr>
              <w:autoSpaceDE w:val="0"/>
              <w:autoSpaceDN w:val="0"/>
              <w:adjustRightInd w:val="0"/>
              <w:spacing w:after="0" w:line="360" w:lineRule="auto"/>
              <w:ind w:right="-144"/>
              <w:rPr>
                <w:rFonts w:ascii="Times New Roman" w:hAnsi="Times New Roman"/>
                <w:bCs/>
                <w:sz w:val="20"/>
                <w:szCs w:val="20"/>
              </w:rPr>
            </w:pPr>
            <w:r>
              <w:rPr>
                <w:rFonts w:ascii="Times New Roman" w:hAnsi="Times New Roman"/>
                <w:bCs/>
                <w:sz w:val="20"/>
                <w:szCs w:val="20"/>
              </w:rPr>
              <w:t>28</w:t>
            </w:r>
            <w:r w:rsidR="00C26D3B">
              <w:rPr>
                <w:rFonts w:ascii="Times New Roman" w:hAnsi="Times New Roman"/>
                <w:bCs/>
                <w:sz w:val="20"/>
                <w:szCs w:val="20"/>
              </w:rPr>
              <w:t xml:space="preserve"> </w:t>
            </w:r>
            <w:r>
              <w:rPr>
                <w:rFonts w:ascii="Times New Roman" w:hAnsi="Times New Roman"/>
                <w:bCs/>
                <w:sz w:val="20"/>
                <w:szCs w:val="20"/>
              </w:rPr>
              <w:t>days compressive strength</w:t>
            </w:r>
          </w:p>
          <w:p w:rsidR="00A76D08" w:rsidRDefault="00A76D08" w:rsidP="004B612D">
            <w:pPr>
              <w:autoSpaceDE w:val="0"/>
              <w:autoSpaceDN w:val="0"/>
              <w:adjustRightInd w:val="0"/>
              <w:spacing w:after="0" w:line="360" w:lineRule="auto"/>
              <w:ind w:right="-144"/>
              <w:rPr>
                <w:rFonts w:ascii="Times New Roman" w:hAnsi="Times New Roman"/>
                <w:bCs/>
                <w:sz w:val="20"/>
                <w:szCs w:val="20"/>
              </w:rPr>
            </w:pPr>
            <w:r>
              <w:rPr>
                <w:rFonts w:ascii="Times New Roman" w:hAnsi="Times New Roman"/>
                <w:bCs/>
                <w:sz w:val="20"/>
                <w:szCs w:val="20"/>
              </w:rPr>
              <w:t>(N/mm</w:t>
            </w:r>
            <w:r w:rsidRPr="00A76D08">
              <w:rPr>
                <w:rFonts w:ascii="Times New Roman" w:hAnsi="Times New Roman"/>
                <w:bCs/>
                <w:sz w:val="20"/>
                <w:szCs w:val="20"/>
                <w:vertAlign w:val="superscript"/>
              </w:rPr>
              <w:t>2</w:t>
            </w:r>
            <w:r>
              <w:rPr>
                <w:rFonts w:ascii="Times New Roman" w:hAnsi="Times New Roman"/>
                <w:bCs/>
                <w:sz w:val="20"/>
                <w:szCs w:val="20"/>
              </w:rPr>
              <w:t>)</w:t>
            </w:r>
          </w:p>
        </w:tc>
        <w:tc>
          <w:tcPr>
            <w:tcW w:w="1200" w:type="dxa"/>
          </w:tcPr>
          <w:p w:rsidR="00A76D08" w:rsidRDefault="00C80BE4"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Initial setting time</w:t>
            </w:r>
          </w:p>
          <w:p w:rsidR="00C80BE4" w:rsidRDefault="00A76D08"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(Minutes)</w:t>
            </w:r>
          </w:p>
        </w:tc>
        <w:tc>
          <w:tcPr>
            <w:tcW w:w="1201" w:type="dxa"/>
          </w:tcPr>
          <w:p w:rsidR="00C80BE4" w:rsidRDefault="00C80BE4"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Final setting time</w:t>
            </w:r>
          </w:p>
          <w:p w:rsidR="00A76D08" w:rsidRDefault="00A76D08"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(Minutes)</w:t>
            </w:r>
          </w:p>
        </w:tc>
      </w:tr>
      <w:tr w:rsidR="00C80BE4" w:rsidTr="004B612D">
        <w:tc>
          <w:tcPr>
            <w:tcW w:w="828" w:type="dxa"/>
          </w:tcPr>
          <w:p w:rsidR="00C80BE4" w:rsidRDefault="00C80BE4"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A</w:t>
            </w:r>
          </w:p>
        </w:tc>
        <w:tc>
          <w:tcPr>
            <w:tcW w:w="1260" w:type="dxa"/>
          </w:tcPr>
          <w:p w:rsidR="00C80BE4" w:rsidRDefault="00F518D7"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18.60</w:t>
            </w:r>
          </w:p>
        </w:tc>
        <w:tc>
          <w:tcPr>
            <w:tcW w:w="1200" w:type="dxa"/>
          </w:tcPr>
          <w:p w:rsidR="00C80BE4" w:rsidRDefault="00C059D8" w:rsidP="00CB2DDD">
            <w:pPr>
              <w:autoSpaceDE w:val="0"/>
              <w:autoSpaceDN w:val="0"/>
              <w:adjustRightInd w:val="0"/>
              <w:spacing w:after="0" w:line="360" w:lineRule="auto"/>
              <w:jc w:val="both"/>
              <w:rPr>
                <w:rFonts w:ascii="Times New Roman" w:hAnsi="Times New Roman"/>
                <w:bCs/>
                <w:sz w:val="20"/>
                <w:szCs w:val="20"/>
              </w:rPr>
            </w:pPr>
            <w:r w:rsidRPr="006560CB">
              <w:rPr>
                <w:rFonts w:ascii="Times New Roman" w:hAnsi="Times New Roman"/>
                <w:sz w:val="20"/>
                <w:szCs w:val="20"/>
              </w:rPr>
              <w:t>1</w:t>
            </w:r>
            <w:r w:rsidR="002D052C">
              <w:rPr>
                <w:rFonts w:ascii="Times New Roman" w:hAnsi="Times New Roman"/>
                <w:sz w:val="20"/>
                <w:szCs w:val="20"/>
              </w:rPr>
              <w:t>39</w:t>
            </w:r>
            <w:r w:rsidRPr="006560CB">
              <w:rPr>
                <w:rFonts w:ascii="Times New Roman" w:hAnsi="Times New Roman"/>
                <w:sz w:val="20"/>
                <w:szCs w:val="20"/>
              </w:rPr>
              <w:t xml:space="preserve"> </w:t>
            </w:r>
          </w:p>
        </w:tc>
        <w:tc>
          <w:tcPr>
            <w:tcW w:w="1201" w:type="dxa"/>
          </w:tcPr>
          <w:p w:rsidR="00C80BE4" w:rsidRDefault="002D052C" w:rsidP="00CB2DDD">
            <w:pPr>
              <w:autoSpaceDE w:val="0"/>
              <w:autoSpaceDN w:val="0"/>
              <w:adjustRightInd w:val="0"/>
              <w:spacing w:after="0" w:line="360" w:lineRule="auto"/>
              <w:jc w:val="both"/>
              <w:rPr>
                <w:rFonts w:ascii="Times New Roman" w:hAnsi="Times New Roman"/>
                <w:bCs/>
                <w:sz w:val="20"/>
                <w:szCs w:val="20"/>
              </w:rPr>
            </w:pPr>
            <w:r w:rsidRPr="006560CB">
              <w:rPr>
                <w:rFonts w:ascii="Times New Roman" w:hAnsi="Times New Roman"/>
                <w:sz w:val="20"/>
                <w:szCs w:val="20"/>
              </w:rPr>
              <w:t>408</w:t>
            </w:r>
            <w:r>
              <w:rPr>
                <w:rFonts w:ascii="Times New Roman" w:hAnsi="Times New Roman"/>
                <w:sz w:val="20"/>
                <w:szCs w:val="20"/>
              </w:rPr>
              <w:t xml:space="preserve"> </w:t>
            </w:r>
          </w:p>
        </w:tc>
      </w:tr>
      <w:tr w:rsidR="00C80BE4" w:rsidTr="004B612D">
        <w:tc>
          <w:tcPr>
            <w:tcW w:w="828" w:type="dxa"/>
          </w:tcPr>
          <w:p w:rsidR="00C80BE4" w:rsidRDefault="00C80BE4"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B</w:t>
            </w:r>
          </w:p>
        </w:tc>
        <w:tc>
          <w:tcPr>
            <w:tcW w:w="1260" w:type="dxa"/>
          </w:tcPr>
          <w:p w:rsidR="00C80BE4" w:rsidRDefault="00F518D7"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19.70</w:t>
            </w:r>
          </w:p>
        </w:tc>
        <w:tc>
          <w:tcPr>
            <w:tcW w:w="1200" w:type="dxa"/>
          </w:tcPr>
          <w:p w:rsidR="00C80BE4" w:rsidRDefault="002D052C" w:rsidP="002D052C">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130</w:t>
            </w:r>
          </w:p>
        </w:tc>
        <w:tc>
          <w:tcPr>
            <w:tcW w:w="1201" w:type="dxa"/>
          </w:tcPr>
          <w:p w:rsidR="00C80BE4" w:rsidRDefault="002D052C"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389</w:t>
            </w:r>
          </w:p>
        </w:tc>
      </w:tr>
      <w:tr w:rsidR="00C80BE4" w:rsidTr="004B612D">
        <w:tc>
          <w:tcPr>
            <w:tcW w:w="828" w:type="dxa"/>
          </w:tcPr>
          <w:p w:rsidR="00C80BE4" w:rsidRDefault="00C80BE4"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C</w:t>
            </w:r>
          </w:p>
        </w:tc>
        <w:tc>
          <w:tcPr>
            <w:tcW w:w="1260" w:type="dxa"/>
          </w:tcPr>
          <w:p w:rsidR="00C80BE4" w:rsidRDefault="00F518D7"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18.20</w:t>
            </w:r>
          </w:p>
        </w:tc>
        <w:tc>
          <w:tcPr>
            <w:tcW w:w="1200" w:type="dxa"/>
          </w:tcPr>
          <w:p w:rsidR="00C80BE4" w:rsidRDefault="002D052C"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140</w:t>
            </w:r>
          </w:p>
        </w:tc>
        <w:tc>
          <w:tcPr>
            <w:tcW w:w="1201" w:type="dxa"/>
          </w:tcPr>
          <w:p w:rsidR="00C80BE4" w:rsidRDefault="002D052C"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405</w:t>
            </w:r>
          </w:p>
        </w:tc>
      </w:tr>
      <w:tr w:rsidR="00941CB9" w:rsidTr="0017413F">
        <w:trPr>
          <w:trHeight w:val="494"/>
        </w:trPr>
        <w:tc>
          <w:tcPr>
            <w:tcW w:w="828" w:type="dxa"/>
          </w:tcPr>
          <w:p w:rsidR="00941CB9" w:rsidRDefault="00941CB9"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Potable water</w:t>
            </w:r>
          </w:p>
        </w:tc>
        <w:tc>
          <w:tcPr>
            <w:tcW w:w="1260" w:type="dxa"/>
          </w:tcPr>
          <w:p w:rsidR="00941CB9" w:rsidRDefault="00F24A08"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23.3</w:t>
            </w:r>
          </w:p>
        </w:tc>
        <w:tc>
          <w:tcPr>
            <w:tcW w:w="1200" w:type="dxa"/>
          </w:tcPr>
          <w:p w:rsidR="00941CB9" w:rsidRDefault="002D052C"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150</w:t>
            </w:r>
          </w:p>
        </w:tc>
        <w:tc>
          <w:tcPr>
            <w:tcW w:w="1201" w:type="dxa"/>
          </w:tcPr>
          <w:p w:rsidR="00941CB9" w:rsidRDefault="002D052C" w:rsidP="006560CB">
            <w:pPr>
              <w:autoSpaceDE w:val="0"/>
              <w:autoSpaceDN w:val="0"/>
              <w:adjustRightInd w:val="0"/>
              <w:spacing w:after="0" w:line="360" w:lineRule="auto"/>
              <w:jc w:val="both"/>
              <w:rPr>
                <w:rFonts w:ascii="Times New Roman" w:hAnsi="Times New Roman"/>
                <w:bCs/>
                <w:sz w:val="20"/>
                <w:szCs w:val="20"/>
              </w:rPr>
            </w:pPr>
            <w:r>
              <w:rPr>
                <w:rFonts w:ascii="Times New Roman" w:hAnsi="Times New Roman"/>
                <w:bCs/>
                <w:sz w:val="20"/>
                <w:szCs w:val="20"/>
              </w:rPr>
              <w:t>350</w:t>
            </w:r>
          </w:p>
        </w:tc>
      </w:tr>
    </w:tbl>
    <w:p w:rsidR="003B102A" w:rsidRPr="006560CB" w:rsidRDefault="003B102A" w:rsidP="006560CB">
      <w:pPr>
        <w:autoSpaceDE w:val="0"/>
        <w:autoSpaceDN w:val="0"/>
        <w:adjustRightInd w:val="0"/>
        <w:spacing w:after="0" w:line="360" w:lineRule="auto"/>
        <w:jc w:val="both"/>
        <w:rPr>
          <w:rFonts w:ascii="Times New Roman" w:hAnsi="Times New Roman"/>
          <w:b/>
          <w:bCs/>
          <w:sz w:val="20"/>
          <w:szCs w:val="20"/>
        </w:rPr>
      </w:pPr>
      <w:r w:rsidRPr="006560CB">
        <w:rPr>
          <w:rFonts w:ascii="Times New Roman" w:hAnsi="Times New Roman"/>
          <w:b/>
          <w:bCs/>
          <w:sz w:val="20"/>
          <w:szCs w:val="20"/>
        </w:rPr>
        <w:t>Conclusion</w:t>
      </w:r>
    </w:p>
    <w:p w:rsidR="00C94DDD" w:rsidRDefault="003B102A" w:rsidP="00B33D0D">
      <w:pPr>
        <w:autoSpaceDE w:val="0"/>
        <w:autoSpaceDN w:val="0"/>
        <w:adjustRightInd w:val="0"/>
        <w:spacing w:after="0" w:line="360" w:lineRule="auto"/>
        <w:jc w:val="both"/>
        <w:rPr>
          <w:rFonts w:ascii="Times New Roman" w:hAnsi="Times New Roman"/>
          <w:sz w:val="20"/>
          <w:szCs w:val="20"/>
        </w:rPr>
      </w:pPr>
      <w:r w:rsidRPr="006560CB">
        <w:rPr>
          <w:rFonts w:ascii="Times New Roman" w:hAnsi="Times New Roman"/>
          <w:sz w:val="20"/>
          <w:szCs w:val="20"/>
        </w:rPr>
        <w:t xml:space="preserve">i. The </w:t>
      </w:r>
      <w:r w:rsidR="00B33D0D">
        <w:rPr>
          <w:rFonts w:ascii="Times New Roman" w:hAnsi="Times New Roman"/>
          <w:sz w:val="20"/>
          <w:szCs w:val="20"/>
        </w:rPr>
        <w:t>I</w:t>
      </w:r>
      <w:r w:rsidRPr="006560CB">
        <w:rPr>
          <w:rFonts w:ascii="Times New Roman" w:hAnsi="Times New Roman"/>
          <w:sz w:val="20"/>
          <w:szCs w:val="20"/>
        </w:rPr>
        <w:t xml:space="preserve">nitial and </w:t>
      </w:r>
      <w:r w:rsidR="00B33D0D">
        <w:rPr>
          <w:rFonts w:ascii="Times New Roman" w:hAnsi="Times New Roman"/>
          <w:sz w:val="20"/>
          <w:szCs w:val="20"/>
        </w:rPr>
        <w:t>F</w:t>
      </w:r>
      <w:r w:rsidRPr="006560CB">
        <w:rPr>
          <w:rFonts w:ascii="Times New Roman" w:hAnsi="Times New Roman"/>
          <w:sz w:val="20"/>
          <w:szCs w:val="20"/>
        </w:rPr>
        <w:t xml:space="preserve">inal setting time of cement </w:t>
      </w:r>
      <w:r w:rsidR="00C94DDD">
        <w:rPr>
          <w:rFonts w:ascii="Times New Roman" w:hAnsi="Times New Roman"/>
          <w:sz w:val="20"/>
          <w:szCs w:val="20"/>
        </w:rPr>
        <w:t xml:space="preserve"> is affected by the quality of water used.</w:t>
      </w:r>
    </w:p>
    <w:p w:rsidR="00F64326" w:rsidRDefault="003B102A" w:rsidP="006560CB">
      <w:pPr>
        <w:autoSpaceDE w:val="0"/>
        <w:autoSpaceDN w:val="0"/>
        <w:adjustRightInd w:val="0"/>
        <w:spacing w:after="0" w:line="360" w:lineRule="auto"/>
        <w:jc w:val="both"/>
        <w:rPr>
          <w:rFonts w:ascii="Times New Roman" w:hAnsi="Times New Roman"/>
          <w:sz w:val="20"/>
          <w:szCs w:val="20"/>
        </w:rPr>
      </w:pPr>
      <w:r w:rsidRPr="006560CB">
        <w:rPr>
          <w:rFonts w:ascii="Times New Roman" w:hAnsi="Times New Roman"/>
          <w:sz w:val="20"/>
          <w:szCs w:val="20"/>
        </w:rPr>
        <w:t xml:space="preserve">ii. </w:t>
      </w:r>
      <w:r w:rsidR="00F64326">
        <w:rPr>
          <w:rFonts w:ascii="Times New Roman" w:hAnsi="Times New Roman"/>
          <w:sz w:val="20"/>
          <w:szCs w:val="20"/>
        </w:rPr>
        <w:t xml:space="preserve">As Total hardness </w:t>
      </w:r>
      <w:r w:rsidR="00A5675B">
        <w:rPr>
          <w:rFonts w:ascii="Times New Roman" w:hAnsi="Times New Roman"/>
          <w:sz w:val="20"/>
          <w:szCs w:val="20"/>
        </w:rPr>
        <w:t>increases, initially</w:t>
      </w:r>
      <w:r w:rsidR="00F64326">
        <w:rPr>
          <w:rFonts w:ascii="Times New Roman" w:hAnsi="Times New Roman"/>
          <w:sz w:val="20"/>
          <w:szCs w:val="20"/>
        </w:rPr>
        <w:t xml:space="preserve"> the compressive strength </w:t>
      </w:r>
      <w:r w:rsidR="00A5675B">
        <w:rPr>
          <w:rFonts w:ascii="Times New Roman" w:hAnsi="Times New Roman"/>
          <w:sz w:val="20"/>
          <w:szCs w:val="20"/>
        </w:rPr>
        <w:t>increase</w:t>
      </w:r>
      <w:r w:rsidR="00F64326">
        <w:rPr>
          <w:rFonts w:ascii="Times New Roman" w:hAnsi="Times New Roman"/>
          <w:sz w:val="20"/>
          <w:szCs w:val="20"/>
        </w:rPr>
        <w:t xml:space="preserve"> but after 28 days the compressive strength is decreased.</w:t>
      </w:r>
    </w:p>
    <w:p w:rsidR="003B102A" w:rsidRDefault="00F64326" w:rsidP="00F64326">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 xml:space="preserve">Average reduction in </w:t>
      </w:r>
      <w:r w:rsidR="004F5953">
        <w:rPr>
          <w:rFonts w:ascii="Times New Roman" w:hAnsi="Times New Roman"/>
          <w:sz w:val="20"/>
          <w:szCs w:val="20"/>
        </w:rPr>
        <w:t>s</w:t>
      </w:r>
      <w:r>
        <w:rPr>
          <w:rFonts w:ascii="Times New Roman" w:hAnsi="Times New Roman"/>
          <w:sz w:val="20"/>
          <w:szCs w:val="20"/>
        </w:rPr>
        <w:t>trength is nearly 5 % when compared with results obtained for potable water sample.</w:t>
      </w:r>
    </w:p>
    <w:p w:rsidR="00FE555D" w:rsidRPr="006560CB" w:rsidRDefault="00FE555D" w:rsidP="00F64326">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lastRenderedPageBreak/>
        <w:t>iii.</w:t>
      </w:r>
      <w:r w:rsidR="00EB2534">
        <w:rPr>
          <w:rFonts w:ascii="Times New Roman" w:hAnsi="Times New Roman"/>
          <w:sz w:val="20"/>
          <w:szCs w:val="20"/>
        </w:rPr>
        <w:t xml:space="preserve">Possibly </w:t>
      </w:r>
      <w:r w:rsidR="005F5BA8">
        <w:rPr>
          <w:rFonts w:ascii="Times New Roman" w:hAnsi="Times New Roman"/>
          <w:sz w:val="20"/>
          <w:szCs w:val="20"/>
        </w:rPr>
        <w:t>Potable water should be used for concrete making purpose.</w:t>
      </w:r>
    </w:p>
    <w:p w:rsidR="003B102A" w:rsidRDefault="003B102A" w:rsidP="006560CB">
      <w:pPr>
        <w:autoSpaceDE w:val="0"/>
        <w:autoSpaceDN w:val="0"/>
        <w:adjustRightInd w:val="0"/>
        <w:spacing w:after="0" w:line="360" w:lineRule="auto"/>
        <w:jc w:val="both"/>
        <w:rPr>
          <w:rFonts w:ascii="Times New Roman" w:hAnsi="Times New Roman"/>
          <w:b/>
          <w:bCs/>
          <w:sz w:val="20"/>
          <w:szCs w:val="20"/>
        </w:rPr>
      </w:pPr>
      <w:r w:rsidRPr="006560CB">
        <w:rPr>
          <w:rFonts w:ascii="Times New Roman" w:hAnsi="Times New Roman"/>
          <w:b/>
          <w:bCs/>
          <w:sz w:val="20"/>
          <w:szCs w:val="20"/>
        </w:rPr>
        <w:t>References</w:t>
      </w:r>
    </w:p>
    <w:p w:rsidR="00C725A0" w:rsidRPr="00D21E2B" w:rsidRDefault="00C725A0" w:rsidP="00C725A0">
      <w:pPr>
        <w:pStyle w:val="Default"/>
        <w:spacing w:line="360" w:lineRule="auto"/>
        <w:rPr>
          <w:sz w:val="20"/>
          <w:szCs w:val="20"/>
        </w:rPr>
      </w:pPr>
      <w:r w:rsidRPr="00D21E2B">
        <w:rPr>
          <w:bCs/>
          <w:sz w:val="20"/>
          <w:szCs w:val="20"/>
        </w:rPr>
        <w:t xml:space="preserve">[1] </w:t>
      </w:r>
      <w:r w:rsidRPr="00D21E2B">
        <w:rPr>
          <w:sz w:val="20"/>
          <w:szCs w:val="20"/>
        </w:rPr>
        <w:t>Quality of Mixing Water in Cement Concrete “A Review” G.Reddy Babua, B.Madhusudana Reddy, N. Venkata Ramana, Science</w:t>
      </w:r>
      <w:r w:rsidR="00101153" w:rsidRPr="00D21E2B">
        <w:rPr>
          <w:sz w:val="20"/>
          <w:szCs w:val="20"/>
        </w:rPr>
        <w:t xml:space="preserve"> </w:t>
      </w:r>
      <w:r w:rsidRPr="00D21E2B">
        <w:rPr>
          <w:sz w:val="20"/>
          <w:szCs w:val="20"/>
        </w:rPr>
        <w:t xml:space="preserve">Direct Materials Today: Proceedings 5 (2018) 1313–1320 </w:t>
      </w:r>
    </w:p>
    <w:p w:rsidR="00C725A0" w:rsidRPr="00D21E2B" w:rsidRDefault="00C725A0" w:rsidP="00C725A0">
      <w:pPr>
        <w:pStyle w:val="Default"/>
        <w:spacing w:line="360" w:lineRule="auto"/>
        <w:rPr>
          <w:sz w:val="20"/>
          <w:szCs w:val="20"/>
        </w:rPr>
      </w:pPr>
      <w:r w:rsidRPr="00D21E2B">
        <w:rPr>
          <w:bCs/>
          <w:sz w:val="20"/>
          <w:szCs w:val="20"/>
        </w:rPr>
        <w:t xml:space="preserve">[2] </w:t>
      </w:r>
      <w:r w:rsidRPr="00D21E2B">
        <w:rPr>
          <w:sz w:val="20"/>
          <w:szCs w:val="20"/>
        </w:rPr>
        <w:t xml:space="preserve">A.M. Neville, Water, Cinderella ingredient of concrete. 22(9):66-71. </w:t>
      </w:r>
    </w:p>
    <w:p w:rsidR="00C725A0" w:rsidRPr="00D21E2B" w:rsidRDefault="00C725A0" w:rsidP="00C725A0">
      <w:pPr>
        <w:pStyle w:val="Default"/>
        <w:spacing w:line="360" w:lineRule="auto"/>
        <w:rPr>
          <w:sz w:val="20"/>
          <w:szCs w:val="20"/>
        </w:rPr>
      </w:pPr>
      <w:r w:rsidRPr="00D21E2B">
        <w:rPr>
          <w:bCs/>
          <w:sz w:val="20"/>
          <w:szCs w:val="20"/>
        </w:rPr>
        <w:t xml:space="preserve">[3] </w:t>
      </w:r>
      <w:r w:rsidRPr="00D21E2B">
        <w:rPr>
          <w:sz w:val="20"/>
          <w:szCs w:val="20"/>
        </w:rPr>
        <w:t xml:space="preserve">J. McCoy, Mixing and curing water for concrete, ASTM Sp.Tech.publ.No.169B: 1978: 765-773 </w:t>
      </w:r>
    </w:p>
    <w:p w:rsidR="00C725A0" w:rsidRPr="00D21E2B" w:rsidRDefault="00C725A0" w:rsidP="00C725A0">
      <w:pPr>
        <w:pStyle w:val="Default"/>
        <w:spacing w:line="360" w:lineRule="auto"/>
        <w:rPr>
          <w:sz w:val="20"/>
          <w:szCs w:val="20"/>
        </w:rPr>
      </w:pPr>
      <w:r w:rsidRPr="00D21E2B">
        <w:rPr>
          <w:bCs/>
          <w:sz w:val="20"/>
          <w:szCs w:val="20"/>
        </w:rPr>
        <w:t xml:space="preserve">[4] </w:t>
      </w:r>
      <w:r w:rsidRPr="00D21E2B">
        <w:rPr>
          <w:sz w:val="20"/>
          <w:szCs w:val="20"/>
        </w:rPr>
        <w:t xml:space="preserve">IS 3025:2002-Methods of Sampling and Test (Physical and Chemical) for Water and Wastewater </w:t>
      </w:r>
    </w:p>
    <w:p w:rsidR="00C725A0" w:rsidRPr="00D21E2B" w:rsidRDefault="00C725A0" w:rsidP="00C725A0">
      <w:pPr>
        <w:pStyle w:val="Default"/>
        <w:spacing w:line="360" w:lineRule="auto"/>
        <w:rPr>
          <w:sz w:val="20"/>
          <w:szCs w:val="20"/>
        </w:rPr>
      </w:pPr>
      <w:r w:rsidRPr="00D21E2B">
        <w:rPr>
          <w:bCs/>
          <w:sz w:val="20"/>
          <w:szCs w:val="20"/>
        </w:rPr>
        <w:t xml:space="preserve">[5] </w:t>
      </w:r>
      <w:r w:rsidRPr="00D21E2B">
        <w:rPr>
          <w:sz w:val="20"/>
          <w:szCs w:val="20"/>
        </w:rPr>
        <w:t xml:space="preserve">IS 456-2000 Plain and Reinforced Concrete - Code of Practice </w:t>
      </w:r>
    </w:p>
    <w:p w:rsidR="003B102A" w:rsidRPr="00D21E2B" w:rsidRDefault="00BB230A" w:rsidP="006560CB">
      <w:pPr>
        <w:autoSpaceDE w:val="0"/>
        <w:autoSpaceDN w:val="0"/>
        <w:adjustRightInd w:val="0"/>
        <w:spacing w:after="0" w:line="360" w:lineRule="auto"/>
        <w:jc w:val="both"/>
        <w:rPr>
          <w:rFonts w:ascii="Times New Roman" w:hAnsi="Times New Roman"/>
          <w:sz w:val="20"/>
          <w:szCs w:val="20"/>
        </w:rPr>
      </w:pPr>
      <w:r w:rsidRPr="00D21E2B">
        <w:rPr>
          <w:rFonts w:ascii="Times New Roman" w:hAnsi="Times New Roman"/>
          <w:sz w:val="20"/>
          <w:szCs w:val="20"/>
        </w:rPr>
        <w:t>[6]</w:t>
      </w:r>
      <w:r w:rsidR="003B102A" w:rsidRPr="00D21E2B">
        <w:rPr>
          <w:rFonts w:ascii="Times New Roman" w:hAnsi="Times New Roman"/>
          <w:sz w:val="20"/>
          <w:szCs w:val="20"/>
        </w:rPr>
        <w:t>. Duff, Abrams A. Tests of impure waters for mixing</w:t>
      </w:r>
    </w:p>
    <w:p w:rsidR="003B102A" w:rsidRPr="00D21E2B" w:rsidRDefault="00D21E2B" w:rsidP="006560CB">
      <w:pPr>
        <w:autoSpaceDE w:val="0"/>
        <w:autoSpaceDN w:val="0"/>
        <w:adjustRightInd w:val="0"/>
        <w:spacing w:after="0" w:line="360" w:lineRule="auto"/>
        <w:jc w:val="both"/>
        <w:rPr>
          <w:rFonts w:ascii="Times New Roman" w:hAnsi="Times New Roman"/>
          <w:bCs/>
          <w:sz w:val="20"/>
          <w:szCs w:val="20"/>
        </w:rPr>
      </w:pPr>
      <w:r w:rsidRPr="00D21E2B">
        <w:rPr>
          <w:rFonts w:ascii="Times New Roman" w:hAnsi="Times New Roman"/>
          <w:sz w:val="20"/>
          <w:szCs w:val="20"/>
        </w:rPr>
        <w:t>Concrete</w:t>
      </w:r>
      <w:r w:rsidR="00933E71" w:rsidRPr="00D21E2B">
        <w:rPr>
          <w:rFonts w:ascii="Times New Roman" w:hAnsi="Times New Roman"/>
          <w:sz w:val="20"/>
          <w:szCs w:val="20"/>
        </w:rPr>
        <w:t>,</w:t>
      </w:r>
      <w:r w:rsidR="00933E71" w:rsidRPr="00D21E2B">
        <w:rPr>
          <w:rFonts w:ascii="Times New Roman" w:hAnsi="Times New Roman"/>
          <w:i/>
          <w:iCs/>
          <w:sz w:val="20"/>
          <w:szCs w:val="20"/>
        </w:rPr>
        <w:t xml:space="preserve"> Proceedings</w:t>
      </w:r>
      <w:r w:rsidR="003B102A" w:rsidRPr="00D21E2B">
        <w:rPr>
          <w:rFonts w:ascii="Times New Roman" w:hAnsi="Times New Roman"/>
          <w:i/>
          <w:iCs/>
          <w:sz w:val="20"/>
          <w:szCs w:val="20"/>
        </w:rPr>
        <w:t xml:space="preserve"> of the American Concrete Institute</w:t>
      </w:r>
      <w:r w:rsidR="003B102A" w:rsidRPr="00D21E2B">
        <w:rPr>
          <w:rFonts w:ascii="Times New Roman" w:hAnsi="Times New Roman"/>
          <w:sz w:val="20"/>
          <w:szCs w:val="20"/>
        </w:rPr>
        <w:t>,</w:t>
      </w:r>
      <w:r w:rsidR="006E6C57" w:rsidRPr="00D21E2B">
        <w:rPr>
          <w:rFonts w:ascii="Times New Roman" w:hAnsi="Times New Roman"/>
          <w:sz w:val="20"/>
          <w:szCs w:val="20"/>
        </w:rPr>
        <w:t xml:space="preserve"> </w:t>
      </w:r>
      <w:r w:rsidR="003B102A" w:rsidRPr="00D21E2B">
        <w:rPr>
          <w:rFonts w:ascii="Times New Roman" w:hAnsi="Times New Roman"/>
          <w:sz w:val="20"/>
          <w:szCs w:val="20"/>
        </w:rPr>
        <w:t xml:space="preserve">20, 50, </w:t>
      </w:r>
      <w:r w:rsidR="003B102A" w:rsidRPr="00D21E2B">
        <w:rPr>
          <w:rFonts w:ascii="Times New Roman" w:hAnsi="Times New Roman"/>
          <w:bCs/>
          <w:sz w:val="20"/>
          <w:szCs w:val="20"/>
        </w:rPr>
        <w:t>(1924).</w:t>
      </w:r>
    </w:p>
    <w:p w:rsidR="003B102A" w:rsidRPr="00D21E2B" w:rsidRDefault="00686EB6" w:rsidP="006560CB">
      <w:pPr>
        <w:autoSpaceDE w:val="0"/>
        <w:autoSpaceDN w:val="0"/>
        <w:adjustRightInd w:val="0"/>
        <w:spacing w:after="0" w:line="360" w:lineRule="auto"/>
        <w:jc w:val="both"/>
        <w:rPr>
          <w:rFonts w:ascii="Times New Roman" w:hAnsi="Times New Roman"/>
          <w:i/>
          <w:iCs/>
          <w:sz w:val="20"/>
          <w:szCs w:val="20"/>
        </w:rPr>
      </w:pPr>
      <w:r w:rsidRPr="00D21E2B">
        <w:rPr>
          <w:rFonts w:ascii="Times New Roman" w:hAnsi="Times New Roman"/>
          <w:sz w:val="20"/>
          <w:szCs w:val="20"/>
        </w:rPr>
        <w:t>[7]</w:t>
      </w:r>
      <w:r w:rsidR="003B102A" w:rsidRPr="00D21E2B">
        <w:rPr>
          <w:rFonts w:ascii="Times New Roman" w:hAnsi="Times New Roman"/>
          <w:sz w:val="20"/>
          <w:szCs w:val="20"/>
        </w:rPr>
        <w:t xml:space="preserve">. Lea, F.M. The chemistry of cement and concrete, </w:t>
      </w:r>
      <w:r w:rsidR="003B102A" w:rsidRPr="00D21E2B">
        <w:rPr>
          <w:rFonts w:ascii="Times New Roman" w:hAnsi="Times New Roman"/>
          <w:i/>
          <w:iCs/>
          <w:sz w:val="20"/>
          <w:szCs w:val="20"/>
        </w:rPr>
        <w:t>St.</w:t>
      </w:r>
    </w:p>
    <w:p w:rsidR="003B102A" w:rsidRPr="00D21E2B" w:rsidRDefault="003B102A" w:rsidP="006560CB">
      <w:pPr>
        <w:autoSpaceDE w:val="0"/>
        <w:autoSpaceDN w:val="0"/>
        <w:adjustRightInd w:val="0"/>
        <w:spacing w:after="0" w:line="360" w:lineRule="auto"/>
        <w:jc w:val="both"/>
        <w:rPr>
          <w:rFonts w:ascii="Times New Roman" w:hAnsi="Times New Roman"/>
          <w:bCs/>
          <w:sz w:val="20"/>
          <w:szCs w:val="20"/>
        </w:rPr>
      </w:pPr>
      <w:r w:rsidRPr="00D21E2B">
        <w:rPr>
          <w:rFonts w:ascii="Times New Roman" w:hAnsi="Times New Roman"/>
          <w:i/>
          <w:iCs/>
          <w:sz w:val="20"/>
          <w:szCs w:val="20"/>
        </w:rPr>
        <w:t>Martin press, New York</w:t>
      </w:r>
      <w:r w:rsidRPr="00D21E2B">
        <w:rPr>
          <w:rFonts w:ascii="Times New Roman" w:hAnsi="Times New Roman"/>
          <w:sz w:val="20"/>
          <w:szCs w:val="20"/>
        </w:rPr>
        <w:t xml:space="preserve">, 511-553, </w:t>
      </w:r>
      <w:r w:rsidRPr="00D21E2B">
        <w:rPr>
          <w:rFonts w:ascii="Times New Roman" w:hAnsi="Times New Roman"/>
          <w:bCs/>
          <w:sz w:val="20"/>
          <w:szCs w:val="20"/>
        </w:rPr>
        <w:t>(1956).</w:t>
      </w:r>
    </w:p>
    <w:p w:rsidR="003B102A" w:rsidRPr="00D21E2B" w:rsidRDefault="00686EB6" w:rsidP="006560CB">
      <w:pPr>
        <w:autoSpaceDE w:val="0"/>
        <w:autoSpaceDN w:val="0"/>
        <w:adjustRightInd w:val="0"/>
        <w:spacing w:after="0" w:line="360" w:lineRule="auto"/>
        <w:jc w:val="both"/>
        <w:rPr>
          <w:rFonts w:ascii="Times New Roman" w:hAnsi="Times New Roman"/>
          <w:i/>
          <w:iCs/>
          <w:sz w:val="20"/>
          <w:szCs w:val="20"/>
        </w:rPr>
      </w:pPr>
      <w:r w:rsidRPr="00D21E2B">
        <w:rPr>
          <w:rFonts w:ascii="Times New Roman" w:hAnsi="Times New Roman"/>
          <w:sz w:val="20"/>
          <w:szCs w:val="20"/>
        </w:rPr>
        <w:t>[8]</w:t>
      </w:r>
      <w:r w:rsidR="003B102A" w:rsidRPr="00D21E2B">
        <w:rPr>
          <w:rFonts w:ascii="Times New Roman" w:hAnsi="Times New Roman"/>
          <w:sz w:val="20"/>
          <w:szCs w:val="20"/>
        </w:rPr>
        <w:t>. Steinour, H.H, Concrete mix water- How impure it can</w:t>
      </w:r>
      <w:r w:rsidR="006E6C57" w:rsidRPr="00D21E2B">
        <w:rPr>
          <w:rFonts w:ascii="Times New Roman" w:hAnsi="Times New Roman"/>
          <w:sz w:val="20"/>
          <w:szCs w:val="20"/>
        </w:rPr>
        <w:t xml:space="preserve"> </w:t>
      </w:r>
      <w:r w:rsidR="003B102A" w:rsidRPr="00D21E2B">
        <w:rPr>
          <w:rFonts w:ascii="Times New Roman" w:hAnsi="Times New Roman"/>
          <w:sz w:val="20"/>
          <w:szCs w:val="20"/>
        </w:rPr>
        <w:t xml:space="preserve">be? </w:t>
      </w:r>
      <w:r w:rsidR="003B102A" w:rsidRPr="00D21E2B">
        <w:rPr>
          <w:rFonts w:ascii="Times New Roman" w:hAnsi="Times New Roman"/>
          <w:i/>
          <w:iCs/>
          <w:sz w:val="20"/>
          <w:szCs w:val="20"/>
        </w:rPr>
        <w:t>Journal of the PCA Research and Development</w:t>
      </w:r>
    </w:p>
    <w:p w:rsidR="003B102A" w:rsidRPr="00D21E2B" w:rsidRDefault="003B102A" w:rsidP="006560CB">
      <w:pPr>
        <w:autoSpaceDE w:val="0"/>
        <w:autoSpaceDN w:val="0"/>
        <w:adjustRightInd w:val="0"/>
        <w:spacing w:after="0" w:line="360" w:lineRule="auto"/>
        <w:jc w:val="both"/>
        <w:rPr>
          <w:rFonts w:ascii="Times New Roman" w:hAnsi="Times New Roman"/>
          <w:bCs/>
          <w:sz w:val="20"/>
          <w:szCs w:val="20"/>
        </w:rPr>
      </w:pPr>
      <w:r w:rsidRPr="00D21E2B">
        <w:rPr>
          <w:rFonts w:ascii="Times New Roman" w:hAnsi="Times New Roman"/>
          <w:i/>
          <w:iCs/>
          <w:sz w:val="20"/>
          <w:szCs w:val="20"/>
        </w:rPr>
        <w:t>Laboratory</w:t>
      </w:r>
      <w:r w:rsidRPr="00D21E2B">
        <w:rPr>
          <w:rFonts w:ascii="Times New Roman" w:hAnsi="Times New Roman"/>
          <w:sz w:val="20"/>
          <w:szCs w:val="20"/>
        </w:rPr>
        <w:t xml:space="preserve">, 2(3), 32-50, </w:t>
      </w:r>
      <w:r w:rsidRPr="00D21E2B">
        <w:rPr>
          <w:rFonts w:ascii="Times New Roman" w:hAnsi="Times New Roman"/>
          <w:bCs/>
          <w:sz w:val="20"/>
          <w:szCs w:val="20"/>
        </w:rPr>
        <w:t>(1960).</w:t>
      </w: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CE2" w:rsidRDefault="00C23CE2" w:rsidP="006A07BD">
      <w:pPr>
        <w:spacing w:after="0" w:line="240" w:lineRule="auto"/>
      </w:pPr>
      <w:r>
        <w:separator/>
      </w:r>
    </w:p>
  </w:endnote>
  <w:endnote w:type="continuationSeparator" w:id="1">
    <w:p w:rsidR="00C23CE2" w:rsidRDefault="00C23CE2"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806C65">
    <w:pPr>
      <w:pStyle w:val="Footer"/>
      <w:jc w:val="center"/>
    </w:pPr>
    <w:r>
      <w:fldChar w:fldCharType="begin"/>
    </w:r>
    <w:r w:rsidR="00D465E8">
      <w:instrText xml:space="preserve"> PAGE   \* MERGEFORMAT </w:instrText>
    </w:r>
    <w:r>
      <w:fldChar w:fldCharType="separate"/>
    </w:r>
    <w:r w:rsidR="00405733">
      <w:rPr>
        <w:noProof/>
      </w:rPr>
      <w:t>3</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CE2" w:rsidRDefault="00C23CE2" w:rsidP="006A07BD">
      <w:pPr>
        <w:spacing w:after="0" w:line="240" w:lineRule="auto"/>
      </w:pPr>
      <w:r>
        <w:separator/>
      </w:r>
    </w:p>
  </w:footnote>
  <w:footnote w:type="continuationSeparator" w:id="1">
    <w:p w:rsidR="00C23CE2" w:rsidRDefault="00C23CE2"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6A07BD"/>
    <w:rsid w:val="00015E11"/>
    <w:rsid w:val="00016A8F"/>
    <w:rsid w:val="0001757E"/>
    <w:rsid w:val="00025AF0"/>
    <w:rsid w:val="00027F64"/>
    <w:rsid w:val="00042131"/>
    <w:rsid w:val="00061A33"/>
    <w:rsid w:val="00062659"/>
    <w:rsid w:val="000676A3"/>
    <w:rsid w:val="00071FEE"/>
    <w:rsid w:val="000720E8"/>
    <w:rsid w:val="000850C4"/>
    <w:rsid w:val="00087771"/>
    <w:rsid w:val="000B623D"/>
    <w:rsid w:val="000C6F9E"/>
    <w:rsid w:val="000E2428"/>
    <w:rsid w:val="00101153"/>
    <w:rsid w:val="00112495"/>
    <w:rsid w:val="001201B6"/>
    <w:rsid w:val="00143E49"/>
    <w:rsid w:val="0014459D"/>
    <w:rsid w:val="00146713"/>
    <w:rsid w:val="001467AB"/>
    <w:rsid w:val="00147AFE"/>
    <w:rsid w:val="00150887"/>
    <w:rsid w:val="001532A8"/>
    <w:rsid w:val="0015642E"/>
    <w:rsid w:val="00156A98"/>
    <w:rsid w:val="00157F58"/>
    <w:rsid w:val="0017413F"/>
    <w:rsid w:val="00176F12"/>
    <w:rsid w:val="00176F48"/>
    <w:rsid w:val="00182D67"/>
    <w:rsid w:val="00190217"/>
    <w:rsid w:val="001968F6"/>
    <w:rsid w:val="001A0A5D"/>
    <w:rsid w:val="001B0F37"/>
    <w:rsid w:val="001B24BB"/>
    <w:rsid w:val="001B2863"/>
    <w:rsid w:val="001B3561"/>
    <w:rsid w:val="001C5C48"/>
    <w:rsid w:val="001D0C45"/>
    <w:rsid w:val="001D24F0"/>
    <w:rsid w:val="001E0531"/>
    <w:rsid w:val="001E0AB4"/>
    <w:rsid w:val="001E1261"/>
    <w:rsid w:val="001F13FD"/>
    <w:rsid w:val="001F1A16"/>
    <w:rsid w:val="001F2042"/>
    <w:rsid w:val="00202782"/>
    <w:rsid w:val="00213D45"/>
    <w:rsid w:val="00223E9E"/>
    <w:rsid w:val="002242A9"/>
    <w:rsid w:val="00224500"/>
    <w:rsid w:val="00232999"/>
    <w:rsid w:val="002339DD"/>
    <w:rsid w:val="00244219"/>
    <w:rsid w:val="00250A85"/>
    <w:rsid w:val="00273A0C"/>
    <w:rsid w:val="00286E10"/>
    <w:rsid w:val="002960F7"/>
    <w:rsid w:val="002D052C"/>
    <w:rsid w:val="002D358F"/>
    <w:rsid w:val="002D4627"/>
    <w:rsid w:val="002D6B65"/>
    <w:rsid w:val="002E112E"/>
    <w:rsid w:val="002E775D"/>
    <w:rsid w:val="002F7727"/>
    <w:rsid w:val="00300F89"/>
    <w:rsid w:val="003017C1"/>
    <w:rsid w:val="00302B3D"/>
    <w:rsid w:val="00310371"/>
    <w:rsid w:val="00347935"/>
    <w:rsid w:val="00366497"/>
    <w:rsid w:val="00381240"/>
    <w:rsid w:val="00381B8C"/>
    <w:rsid w:val="00385D59"/>
    <w:rsid w:val="003905FB"/>
    <w:rsid w:val="003A29AD"/>
    <w:rsid w:val="003A40C8"/>
    <w:rsid w:val="003B102A"/>
    <w:rsid w:val="003B1B93"/>
    <w:rsid w:val="003B6590"/>
    <w:rsid w:val="003B7737"/>
    <w:rsid w:val="003C2088"/>
    <w:rsid w:val="003D4870"/>
    <w:rsid w:val="003E0E6E"/>
    <w:rsid w:val="003E23C7"/>
    <w:rsid w:val="003F6A5F"/>
    <w:rsid w:val="00400E3D"/>
    <w:rsid w:val="00405733"/>
    <w:rsid w:val="0040589F"/>
    <w:rsid w:val="00430B69"/>
    <w:rsid w:val="00434560"/>
    <w:rsid w:val="00437E0F"/>
    <w:rsid w:val="00455229"/>
    <w:rsid w:val="0046001F"/>
    <w:rsid w:val="004676EB"/>
    <w:rsid w:val="004735D4"/>
    <w:rsid w:val="00477F18"/>
    <w:rsid w:val="004800DC"/>
    <w:rsid w:val="00497315"/>
    <w:rsid w:val="00497AD6"/>
    <w:rsid w:val="004B612D"/>
    <w:rsid w:val="004D5E98"/>
    <w:rsid w:val="004F5953"/>
    <w:rsid w:val="004F5F47"/>
    <w:rsid w:val="00507316"/>
    <w:rsid w:val="00536038"/>
    <w:rsid w:val="005429AC"/>
    <w:rsid w:val="005637D7"/>
    <w:rsid w:val="0056670E"/>
    <w:rsid w:val="0057583C"/>
    <w:rsid w:val="005814D1"/>
    <w:rsid w:val="005843BB"/>
    <w:rsid w:val="005940E7"/>
    <w:rsid w:val="005956AD"/>
    <w:rsid w:val="00595995"/>
    <w:rsid w:val="005B1600"/>
    <w:rsid w:val="005B1DC9"/>
    <w:rsid w:val="005C4B75"/>
    <w:rsid w:val="005D347D"/>
    <w:rsid w:val="005D60BD"/>
    <w:rsid w:val="005D7A7E"/>
    <w:rsid w:val="005E1C8B"/>
    <w:rsid w:val="005E2F0C"/>
    <w:rsid w:val="005F5BA8"/>
    <w:rsid w:val="00611412"/>
    <w:rsid w:val="006122DA"/>
    <w:rsid w:val="006232DE"/>
    <w:rsid w:val="0062537C"/>
    <w:rsid w:val="006326FB"/>
    <w:rsid w:val="00641667"/>
    <w:rsid w:val="00645B47"/>
    <w:rsid w:val="006560CB"/>
    <w:rsid w:val="00663F69"/>
    <w:rsid w:val="00674E77"/>
    <w:rsid w:val="00686EB6"/>
    <w:rsid w:val="006A07BD"/>
    <w:rsid w:val="006A3583"/>
    <w:rsid w:val="006B1DC6"/>
    <w:rsid w:val="006B6D8A"/>
    <w:rsid w:val="006C1895"/>
    <w:rsid w:val="006C43F2"/>
    <w:rsid w:val="006C552B"/>
    <w:rsid w:val="006D7690"/>
    <w:rsid w:val="006E280E"/>
    <w:rsid w:val="006E4975"/>
    <w:rsid w:val="006E4C3E"/>
    <w:rsid w:val="006E6C57"/>
    <w:rsid w:val="006F70CE"/>
    <w:rsid w:val="00703363"/>
    <w:rsid w:val="00704646"/>
    <w:rsid w:val="0072165F"/>
    <w:rsid w:val="00733EA1"/>
    <w:rsid w:val="00750BD4"/>
    <w:rsid w:val="0078014C"/>
    <w:rsid w:val="00781F4D"/>
    <w:rsid w:val="007911B6"/>
    <w:rsid w:val="007936C0"/>
    <w:rsid w:val="00797080"/>
    <w:rsid w:val="007A2125"/>
    <w:rsid w:val="007B2666"/>
    <w:rsid w:val="007B5C50"/>
    <w:rsid w:val="007C6559"/>
    <w:rsid w:val="007D5F99"/>
    <w:rsid w:val="007D6A52"/>
    <w:rsid w:val="007E6D09"/>
    <w:rsid w:val="00801A8E"/>
    <w:rsid w:val="00806C65"/>
    <w:rsid w:val="00817289"/>
    <w:rsid w:val="00821EA8"/>
    <w:rsid w:val="00823FE2"/>
    <w:rsid w:val="0082797E"/>
    <w:rsid w:val="00830276"/>
    <w:rsid w:val="008311B0"/>
    <w:rsid w:val="00836783"/>
    <w:rsid w:val="00855778"/>
    <w:rsid w:val="0088208C"/>
    <w:rsid w:val="008874FA"/>
    <w:rsid w:val="008A1911"/>
    <w:rsid w:val="008A5AC1"/>
    <w:rsid w:val="008D776C"/>
    <w:rsid w:val="008E45EE"/>
    <w:rsid w:val="008E6DFB"/>
    <w:rsid w:val="00904CA5"/>
    <w:rsid w:val="00904F84"/>
    <w:rsid w:val="0091498E"/>
    <w:rsid w:val="009221F5"/>
    <w:rsid w:val="00926B3E"/>
    <w:rsid w:val="0092783F"/>
    <w:rsid w:val="0093095E"/>
    <w:rsid w:val="00930C0E"/>
    <w:rsid w:val="00933E71"/>
    <w:rsid w:val="00941CB9"/>
    <w:rsid w:val="00943EB3"/>
    <w:rsid w:val="00952494"/>
    <w:rsid w:val="0095498F"/>
    <w:rsid w:val="009661FC"/>
    <w:rsid w:val="00973A66"/>
    <w:rsid w:val="00983085"/>
    <w:rsid w:val="0099463C"/>
    <w:rsid w:val="00995E06"/>
    <w:rsid w:val="009A46D2"/>
    <w:rsid w:val="009B393E"/>
    <w:rsid w:val="009C1C1E"/>
    <w:rsid w:val="009E73C8"/>
    <w:rsid w:val="009E78C0"/>
    <w:rsid w:val="009F51DB"/>
    <w:rsid w:val="00A22FEE"/>
    <w:rsid w:val="00A36950"/>
    <w:rsid w:val="00A41CF7"/>
    <w:rsid w:val="00A455B7"/>
    <w:rsid w:val="00A47713"/>
    <w:rsid w:val="00A5675B"/>
    <w:rsid w:val="00A56CB9"/>
    <w:rsid w:val="00A644B8"/>
    <w:rsid w:val="00A677BE"/>
    <w:rsid w:val="00A7362B"/>
    <w:rsid w:val="00A76D08"/>
    <w:rsid w:val="00A860FB"/>
    <w:rsid w:val="00A9735A"/>
    <w:rsid w:val="00AA3600"/>
    <w:rsid w:val="00AD4094"/>
    <w:rsid w:val="00AD6A20"/>
    <w:rsid w:val="00AD72B9"/>
    <w:rsid w:val="00AF3356"/>
    <w:rsid w:val="00B079CB"/>
    <w:rsid w:val="00B20CBB"/>
    <w:rsid w:val="00B33D0D"/>
    <w:rsid w:val="00B35BD7"/>
    <w:rsid w:val="00B4679E"/>
    <w:rsid w:val="00B5183F"/>
    <w:rsid w:val="00B62E2B"/>
    <w:rsid w:val="00B67AF9"/>
    <w:rsid w:val="00B721DE"/>
    <w:rsid w:val="00B77E1D"/>
    <w:rsid w:val="00BA6895"/>
    <w:rsid w:val="00BB230A"/>
    <w:rsid w:val="00BB5A7B"/>
    <w:rsid w:val="00BB6FF4"/>
    <w:rsid w:val="00BB7FEA"/>
    <w:rsid w:val="00BD16AB"/>
    <w:rsid w:val="00BE6B4A"/>
    <w:rsid w:val="00BF1B7B"/>
    <w:rsid w:val="00BF2F76"/>
    <w:rsid w:val="00BF3CC1"/>
    <w:rsid w:val="00C02915"/>
    <w:rsid w:val="00C02ECD"/>
    <w:rsid w:val="00C059D8"/>
    <w:rsid w:val="00C23A41"/>
    <w:rsid w:val="00C23CE2"/>
    <w:rsid w:val="00C26237"/>
    <w:rsid w:val="00C26D3B"/>
    <w:rsid w:val="00C30EC1"/>
    <w:rsid w:val="00C45B54"/>
    <w:rsid w:val="00C47CF0"/>
    <w:rsid w:val="00C57063"/>
    <w:rsid w:val="00C60359"/>
    <w:rsid w:val="00C725A0"/>
    <w:rsid w:val="00C80BE4"/>
    <w:rsid w:val="00C916BA"/>
    <w:rsid w:val="00C92505"/>
    <w:rsid w:val="00C94DDD"/>
    <w:rsid w:val="00C979B0"/>
    <w:rsid w:val="00CA3005"/>
    <w:rsid w:val="00CB1ADA"/>
    <w:rsid w:val="00CB2DDD"/>
    <w:rsid w:val="00CE749D"/>
    <w:rsid w:val="00CF08C9"/>
    <w:rsid w:val="00CF0A58"/>
    <w:rsid w:val="00CF4612"/>
    <w:rsid w:val="00D01C7C"/>
    <w:rsid w:val="00D15998"/>
    <w:rsid w:val="00D17BAF"/>
    <w:rsid w:val="00D21B3E"/>
    <w:rsid w:val="00D21E2B"/>
    <w:rsid w:val="00D3393C"/>
    <w:rsid w:val="00D373C1"/>
    <w:rsid w:val="00D465E8"/>
    <w:rsid w:val="00D54FE0"/>
    <w:rsid w:val="00D62EEA"/>
    <w:rsid w:val="00D7748D"/>
    <w:rsid w:val="00D87E84"/>
    <w:rsid w:val="00DA2AB6"/>
    <w:rsid w:val="00DB2222"/>
    <w:rsid w:val="00DB26D2"/>
    <w:rsid w:val="00DB6A98"/>
    <w:rsid w:val="00DE2A59"/>
    <w:rsid w:val="00DF14D0"/>
    <w:rsid w:val="00DF4E6C"/>
    <w:rsid w:val="00E01DB2"/>
    <w:rsid w:val="00E02185"/>
    <w:rsid w:val="00E032C3"/>
    <w:rsid w:val="00E13D5C"/>
    <w:rsid w:val="00E14DFF"/>
    <w:rsid w:val="00E50EA0"/>
    <w:rsid w:val="00E53E12"/>
    <w:rsid w:val="00E57139"/>
    <w:rsid w:val="00E60F7B"/>
    <w:rsid w:val="00EA716E"/>
    <w:rsid w:val="00EB2534"/>
    <w:rsid w:val="00EB25FB"/>
    <w:rsid w:val="00ED5B80"/>
    <w:rsid w:val="00EE182D"/>
    <w:rsid w:val="00EF0617"/>
    <w:rsid w:val="00EF19F7"/>
    <w:rsid w:val="00F0160A"/>
    <w:rsid w:val="00F028B5"/>
    <w:rsid w:val="00F05428"/>
    <w:rsid w:val="00F1092B"/>
    <w:rsid w:val="00F12B95"/>
    <w:rsid w:val="00F1457D"/>
    <w:rsid w:val="00F14CBF"/>
    <w:rsid w:val="00F24A08"/>
    <w:rsid w:val="00F267C1"/>
    <w:rsid w:val="00F34D51"/>
    <w:rsid w:val="00F43056"/>
    <w:rsid w:val="00F43C82"/>
    <w:rsid w:val="00F518D7"/>
    <w:rsid w:val="00F51DD4"/>
    <w:rsid w:val="00F60583"/>
    <w:rsid w:val="00F64326"/>
    <w:rsid w:val="00F72EA7"/>
    <w:rsid w:val="00F7325E"/>
    <w:rsid w:val="00F80059"/>
    <w:rsid w:val="00F80F61"/>
    <w:rsid w:val="00F8237F"/>
    <w:rsid w:val="00F8793E"/>
    <w:rsid w:val="00F9231C"/>
    <w:rsid w:val="00F92B44"/>
    <w:rsid w:val="00FA12FC"/>
    <w:rsid w:val="00FE3595"/>
    <w:rsid w:val="00FE555D"/>
    <w:rsid w:val="00FE6326"/>
    <w:rsid w:val="00FE6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IEEETitle">
    <w:name w:val="IEEE Title"/>
    <w:basedOn w:val="Normal"/>
    <w:next w:val="Normal"/>
    <w:rsid w:val="003B1B93"/>
    <w:pPr>
      <w:adjustRightInd w:val="0"/>
      <w:snapToGrid w:val="0"/>
      <w:spacing w:after="0" w:line="240" w:lineRule="auto"/>
      <w:jc w:val="center"/>
    </w:pPr>
    <w:rPr>
      <w:rFonts w:ascii="Times New Roman" w:eastAsia="SimSun" w:hAnsi="Times New Roman"/>
      <w:sz w:val="48"/>
      <w:szCs w:val="24"/>
      <w:lang w:val="en-AU" w:eastAsia="zh-CN"/>
    </w:rPr>
  </w:style>
  <w:style w:type="paragraph" w:customStyle="1" w:styleId="IEEEAuthorName">
    <w:name w:val="IEEE Author Name"/>
    <w:basedOn w:val="Normal"/>
    <w:next w:val="Normal"/>
    <w:rsid w:val="003B1B93"/>
    <w:pPr>
      <w:adjustRightInd w:val="0"/>
      <w:snapToGrid w:val="0"/>
      <w:spacing w:before="120" w:after="120" w:line="240" w:lineRule="auto"/>
      <w:jc w:val="center"/>
    </w:pPr>
    <w:rPr>
      <w:rFonts w:ascii="Times New Roman" w:hAnsi="Times New Roman"/>
      <w:szCs w:val="24"/>
      <w:lang w:val="en-GB" w:eastAsia="en-GB"/>
    </w:rPr>
  </w:style>
  <w:style w:type="paragraph" w:customStyle="1" w:styleId="IEEEAuthorAffiliation">
    <w:name w:val="IEEE Author Affiliation"/>
    <w:basedOn w:val="Normal"/>
    <w:next w:val="Normal"/>
    <w:rsid w:val="003B1B93"/>
    <w:pPr>
      <w:spacing w:after="60" w:line="240" w:lineRule="auto"/>
      <w:jc w:val="center"/>
    </w:pPr>
    <w:rPr>
      <w:rFonts w:ascii="Times New Roman" w:hAnsi="Times New Roman"/>
      <w:i/>
      <w:sz w:val="20"/>
      <w:szCs w:val="24"/>
      <w:lang w:val="en-GB" w:eastAsia="en-GB"/>
    </w:rPr>
  </w:style>
  <w:style w:type="paragraph" w:customStyle="1" w:styleId="IEEEAuthorEmail">
    <w:name w:val="IEEE Author Email"/>
    <w:next w:val="IEEEAuthorAffiliation"/>
    <w:rsid w:val="003B1B93"/>
    <w:pPr>
      <w:spacing w:after="60"/>
      <w:jc w:val="center"/>
    </w:pPr>
    <w:rPr>
      <w:rFonts w:ascii="Courier" w:hAnsi="Courier"/>
      <w:sz w:val="18"/>
      <w:szCs w:val="24"/>
      <w:lang w:val="en-GB" w:eastAsia="en-GB"/>
    </w:rPr>
  </w:style>
  <w:style w:type="paragraph" w:customStyle="1" w:styleId="Abstract">
    <w:name w:val="Abstract"/>
    <w:basedOn w:val="Normal"/>
    <w:autoRedefine/>
    <w:rsid w:val="009B393E"/>
    <w:pPr>
      <w:tabs>
        <w:tab w:val="right" w:pos="7200"/>
      </w:tabs>
      <w:spacing w:after="0" w:line="360" w:lineRule="auto"/>
      <w:jc w:val="both"/>
    </w:pPr>
    <w:rPr>
      <w:rFonts w:ascii="Times New Roman" w:hAnsi="Times New Roman"/>
      <w:snapToGrid w:val="0"/>
    </w:rPr>
  </w:style>
  <w:style w:type="paragraph" w:customStyle="1" w:styleId="Default">
    <w:name w:val="Default"/>
    <w:rsid w:val="005940E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SHRISH</cp:lastModifiedBy>
  <cp:revision>441</cp:revision>
  <dcterms:created xsi:type="dcterms:W3CDTF">2021-09-17T05:25:00Z</dcterms:created>
  <dcterms:modified xsi:type="dcterms:W3CDTF">2022-01-13T13:24:00Z</dcterms:modified>
</cp:coreProperties>
</file>