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CA5" w:rsidRPr="006E7C9A" w:rsidRDefault="006E7C9A" w:rsidP="006E7C9A">
      <w:pPr>
        <w:jc w:val="center"/>
        <w:rPr>
          <w:rFonts w:ascii="Times New Roman" w:hAnsi="Times New Roman"/>
          <w:sz w:val="46"/>
          <w:szCs w:val="46"/>
        </w:rPr>
      </w:pPr>
      <w:r w:rsidRPr="00A66A24">
        <w:rPr>
          <w:rFonts w:ascii="Times New Roman" w:hAnsi="Times New Roman"/>
          <w:sz w:val="46"/>
          <w:szCs w:val="46"/>
        </w:rPr>
        <w:t>Kidney Disease Detection Using Deep Learning Techniques</w:t>
      </w:r>
    </w:p>
    <w:p w:rsidR="006E7C9A" w:rsidRPr="006E7C9A" w:rsidRDefault="006E7C9A" w:rsidP="006E7C9A">
      <w:pPr>
        <w:jc w:val="center"/>
        <w:rPr>
          <w:rFonts w:ascii="Times New Roman" w:hAnsi="Times New Roman"/>
          <w:b/>
          <w:sz w:val="24"/>
          <w:szCs w:val="24"/>
        </w:rPr>
      </w:pPr>
      <w:r w:rsidRPr="006E7C9A">
        <w:rPr>
          <w:rFonts w:ascii="Times New Roman" w:hAnsi="Times New Roman"/>
          <w:b/>
          <w:sz w:val="24"/>
          <w:szCs w:val="24"/>
        </w:rPr>
        <w:t>Anup B Jayaswal</w:t>
      </w:r>
      <w:r w:rsidRPr="006E7C9A">
        <w:rPr>
          <w:rFonts w:ascii="Times New Roman" w:hAnsi="Times New Roman"/>
          <w:b/>
          <w:sz w:val="24"/>
          <w:szCs w:val="24"/>
          <w:vertAlign w:val="superscript"/>
        </w:rPr>
        <w:t>1</w:t>
      </w:r>
      <w:r w:rsidRPr="006E7C9A">
        <w:rPr>
          <w:rFonts w:ascii="Times New Roman" w:hAnsi="Times New Roman"/>
          <w:b/>
          <w:sz w:val="24"/>
          <w:szCs w:val="24"/>
        </w:rPr>
        <w:t>, Mahesh B Dembrani</w:t>
      </w:r>
      <w:r w:rsidRPr="006E7C9A">
        <w:rPr>
          <w:rFonts w:ascii="Times New Roman" w:hAnsi="Times New Roman"/>
          <w:b/>
          <w:sz w:val="24"/>
          <w:szCs w:val="24"/>
          <w:vertAlign w:val="superscript"/>
        </w:rPr>
        <w:t>2</w:t>
      </w:r>
      <w:r w:rsidRPr="006E7C9A">
        <w:rPr>
          <w:rFonts w:ascii="Times New Roman" w:hAnsi="Times New Roman"/>
          <w:b/>
          <w:sz w:val="24"/>
          <w:szCs w:val="24"/>
        </w:rPr>
        <w:t>, Tushar H Jaware</w:t>
      </w:r>
      <w:r w:rsidRPr="006E7C9A">
        <w:rPr>
          <w:rFonts w:ascii="Times New Roman" w:hAnsi="Times New Roman"/>
          <w:b/>
          <w:sz w:val="24"/>
          <w:szCs w:val="24"/>
          <w:vertAlign w:val="superscript"/>
        </w:rPr>
        <w:t>3</w:t>
      </w:r>
      <w:r w:rsidRPr="006E7C9A">
        <w:rPr>
          <w:rFonts w:ascii="Times New Roman" w:hAnsi="Times New Roman"/>
          <w:b/>
          <w:sz w:val="24"/>
          <w:szCs w:val="24"/>
        </w:rPr>
        <w:t>, Ravindra D Badgujar</w:t>
      </w:r>
      <w:r w:rsidRPr="006E7C9A">
        <w:rPr>
          <w:rFonts w:ascii="Times New Roman" w:hAnsi="Times New Roman"/>
          <w:b/>
          <w:sz w:val="24"/>
          <w:szCs w:val="24"/>
          <w:vertAlign w:val="superscript"/>
        </w:rPr>
        <w:t>4</w:t>
      </w:r>
      <w:r w:rsidRPr="006E7C9A">
        <w:rPr>
          <w:rFonts w:ascii="Times New Roman" w:hAnsi="Times New Roman"/>
          <w:b/>
          <w:sz w:val="24"/>
          <w:szCs w:val="24"/>
        </w:rPr>
        <w:t xml:space="preserve"> </w:t>
      </w:r>
    </w:p>
    <w:p w:rsidR="006E7C9A" w:rsidRPr="006E7C9A" w:rsidRDefault="006E7C9A" w:rsidP="006E7C9A">
      <w:pPr>
        <w:spacing w:after="0" w:line="240" w:lineRule="auto"/>
        <w:jc w:val="center"/>
        <w:rPr>
          <w:rFonts w:ascii="Times New Roman" w:hAnsi="Times New Roman"/>
          <w:i/>
          <w:sz w:val="20"/>
          <w:szCs w:val="20"/>
          <w:vertAlign w:val="superscript"/>
        </w:rPr>
      </w:pPr>
      <w:r w:rsidRPr="006E7C9A">
        <w:rPr>
          <w:rFonts w:ascii="Times New Roman" w:hAnsi="Times New Roman"/>
          <w:i/>
          <w:sz w:val="20"/>
          <w:szCs w:val="20"/>
          <w:vertAlign w:val="superscript"/>
        </w:rPr>
        <w:t>1Research Scholar, R C Patel Institute of Technology, Shirpur, India 425405, jay.anupkumar@gmail.com</w:t>
      </w:r>
    </w:p>
    <w:p w:rsidR="006E7C9A" w:rsidRPr="006E7C9A" w:rsidRDefault="006E7C9A" w:rsidP="006E7C9A">
      <w:pPr>
        <w:spacing w:after="0" w:line="240" w:lineRule="auto"/>
        <w:jc w:val="center"/>
        <w:rPr>
          <w:rFonts w:ascii="Times New Roman" w:hAnsi="Times New Roman"/>
          <w:i/>
          <w:sz w:val="20"/>
          <w:szCs w:val="20"/>
          <w:vertAlign w:val="superscript"/>
        </w:rPr>
      </w:pPr>
      <w:r w:rsidRPr="006E7C9A">
        <w:rPr>
          <w:rFonts w:ascii="Times New Roman" w:hAnsi="Times New Roman"/>
          <w:i/>
          <w:sz w:val="20"/>
          <w:szCs w:val="20"/>
          <w:vertAlign w:val="superscript"/>
        </w:rPr>
        <w:t>2 Asso. Professor, R C Patel Institute of Technology, Shirpur, India 425405, mahesh.dembrani@gmail.com</w:t>
      </w:r>
    </w:p>
    <w:p w:rsidR="006E7C9A" w:rsidRPr="006E7C9A" w:rsidRDefault="006E7C9A" w:rsidP="006E7C9A">
      <w:pPr>
        <w:spacing w:after="0" w:line="240" w:lineRule="auto"/>
        <w:jc w:val="center"/>
        <w:rPr>
          <w:rFonts w:ascii="Times New Roman" w:hAnsi="Times New Roman"/>
          <w:i/>
          <w:sz w:val="20"/>
          <w:szCs w:val="20"/>
          <w:vertAlign w:val="superscript"/>
        </w:rPr>
      </w:pPr>
      <w:r w:rsidRPr="006E7C9A">
        <w:rPr>
          <w:rFonts w:ascii="Times New Roman" w:hAnsi="Times New Roman"/>
          <w:i/>
          <w:sz w:val="20"/>
          <w:szCs w:val="20"/>
          <w:vertAlign w:val="superscript"/>
        </w:rPr>
        <w:t>3Asso. Professor, R C Patel Institute of Technology, Shirpur, India 425405, tusharjaware@gmail.com</w:t>
      </w:r>
    </w:p>
    <w:p w:rsidR="006E7C9A" w:rsidRPr="006E7C9A" w:rsidRDefault="006E7C9A" w:rsidP="006E7C9A">
      <w:pPr>
        <w:spacing w:after="0" w:line="240" w:lineRule="auto"/>
        <w:jc w:val="center"/>
        <w:rPr>
          <w:rFonts w:ascii="Times New Roman" w:hAnsi="Times New Roman"/>
          <w:i/>
          <w:sz w:val="20"/>
          <w:szCs w:val="20"/>
          <w:vertAlign w:val="superscript"/>
        </w:rPr>
      </w:pPr>
      <w:r w:rsidRPr="006E7C9A">
        <w:rPr>
          <w:rFonts w:ascii="Times New Roman" w:hAnsi="Times New Roman"/>
          <w:i/>
          <w:sz w:val="20"/>
          <w:szCs w:val="20"/>
          <w:vertAlign w:val="superscript"/>
        </w:rPr>
        <w:t>4 Asso. Professor, R C Patel Institute of Technology, Shirpur, India 425405, ravindrabadgujar12683@gmail.com</w:t>
      </w:r>
    </w:p>
    <w:p w:rsidR="006E7C9A" w:rsidRPr="006E7C9A" w:rsidRDefault="006E7C9A" w:rsidP="006E7C9A">
      <w:pPr>
        <w:jc w:val="center"/>
        <w:rPr>
          <w:rFonts w:ascii="Times New Roman" w:hAnsi="Times New Roman"/>
          <w:b/>
          <w:i/>
          <w:sz w:val="24"/>
          <w:szCs w:val="24"/>
        </w:rPr>
        <w:sectPr w:rsidR="006E7C9A" w:rsidRPr="006E7C9A" w:rsidSect="009221F5">
          <w:headerReference w:type="default" r:id="rId7"/>
          <w:footerReference w:type="default" r:id="rId8"/>
          <w:type w:val="continuous"/>
          <w:pgSz w:w="11907" w:h="16839" w:code="9"/>
          <w:pgMar w:top="1008" w:right="1008" w:bottom="1008" w:left="1008" w:header="720" w:footer="720" w:gutter="0"/>
          <w:cols w:space="720"/>
          <w:docGrid w:linePitch="360"/>
        </w:sectPr>
      </w:pPr>
    </w:p>
    <w:p w:rsidR="009221F5" w:rsidRDefault="006E7C9A" w:rsidP="00B20585">
      <w:pPr>
        <w:rPr>
          <w:rFonts w:ascii="Times New Roman" w:hAnsi="Times New Roman"/>
          <w:i/>
          <w:sz w:val="20"/>
          <w:szCs w:val="20"/>
        </w:rPr>
      </w:pPr>
      <w:r>
        <w:rPr>
          <w:rFonts w:ascii="Times New Roman" w:hAnsi="Times New Roman"/>
          <w:b/>
          <w:i/>
          <w:sz w:val="20"/>
          <w:szCs w:val="20"/>
        </w:rPr>
        <w:lastRenderedPageBreak/>
        <w:t xml:space="preserve">         </w:t>
      </w:r>
      <w:r w:rsidR="004B6F62">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sectPr w:rsidR="002D4627" w:rsidSect="009221F5">
          <w:headerReference w:type="default" r:id="rId9"/>
          <w:footerReference w:type="default" r:id="rId10"/>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6E7C9A" w:rsidRPr="006E7C9A">
        <w:rPr>
          <w:rFonts w:ascii="Times New Roman" w:hAnsi="Times New Roman"/>
          <w:b/>
          <w:i/>
          <w:sz w:val="20"/>
          <w:szCs w:val="20"/>
        </w:rPr>
        <w:t xml:space="preserve">– </w:t>
      </w:r>
      <w:r w:rsidR="006E7C9A" w:rsidRPr="006E7C9A">
        <w:rPr>
          <w:rFonts w:ascii="Times New Roman" w:hAnsi="Times New Roman"/>
          <w:i/>
          <w:sz w:val="20"/>
          <w:szCs w:val="20"/>
        </w:rPr>
        <w:t>Kidney disease is still a major global health concern that requires prompt and precise diagnostic methods in order to be effectively managed. This study explores the use of deep learning methods for kidney disease identification, namely the You Only Look One (YOLO) object detection framework. Leveraging YOLO's efficiency in object localization and segmentation, we aim to enhance diagnostic accuracy by precisely identifying regions of interest within medical images. A comprehensive review of existing literature underscores the limitations of conventional diagnostic approaches and underscores the promise of deep learning in improving diagnostic capabilities. The study employs convolutional neural networks (CNNs) in conjunction with the YOLO framework to analyze diverse datasets encompassing patient demographics, clinical parameters, and medical imaging. Methodological details, including data preprocessing steps and model architectures, are elucidated. The results of the experiments show that the suggested deep learning models are effective, outperforming other approaches in terms of performance indicators. The findings underscore the transformative potential of deep learning, particularly YOLO-based segmentation, in revolutionizing kidney disease diagnosis. This research contributes to advancing the frontier of medical diagnostics, facilitating early disease detection and improving patient outcomes</w:t>
      </w:r>
    </w:p>
    <w:p w:rsidR="006E7C9A" w:rsidRDefault="009221F5" w:rsidP="006E7C9A">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6E7C9A" w:rsidRPr="00A66A24">
        <w:rPr>
          <w:rFonts w:ascii="Times New Roman" w:hAnsi="Times New Roman"/>
          <w:i/>
          <w:sz w:val="20"/>
          <w:szCs w:val="20"/>
        </w:rPr>
        <w:t xml:space="preserve">Chronic Diseases, Kidney, Deep learning, Segmentation, </w:t>
      </w:r>
      <w:r w:rsidR="006E7C9A" w:rsidRPr="00A66A24">
        <w:rPr>
          <w:rFonts w:ascii="Times New Roman" w:hAnsi="Times New Roman"/>
          <w:i/>
          <w:sz w:val="20"/>
          <w:szCs w:val="20"/>
        </w:rPr>
        <w:t>CNN,</w:t>
      </w:r>
      <w:r w:rsidR="006E7C9A" w:rsidRPr="00A66A24">
        <w:rPr>
          <w:rFonts w:ascii="Times New Roman" w:hAnsi="Times New Roman"/>
          <w:i/>
          <w:sz w:val="20"/>
          <w:szCs w:val="20"/>
        </w:rPr>
        <w:t xml:space="preserve"> Yolo.</w:t>
      </w:r>
    </w:p>
    <w:p w:rsidR="00E14DFF" w:rsidRDefault="00E14DFF" w:rsidP="006E7C9A">
      <w:pPr>
        <w:jc w:val="both"/>
        <w:rPr>
          <w:rFonts w:ascii="Times New Roman" w:hAnsi="Times New Roman"/>
          <w:b/>
          <w:sz w:val="20"/>
          <w:szCs w:val="20"/>
        </w:rPr>
      </w:pPr>
      <w:r w:rsidRPr="00E14DFF">
        <w:rPr>
          <w:rFonts w:ascii="Times New Roman" w:hAnsi="Times New Roman"/>
          <w:b/>
          <w:sz w:val="20"/>
          <w:szCs w:val="20"/>
        </w:rPr>
        <w:t>INTRODUCTION</w:t>
      </w:r>
    </w:p>
    <w:p w:rsidR="006E7C9A" w:rsidRPr="00A66A24" w:rsidRDefault="006E7C9A" w:rsidP="006E7C9A">
      <w:pPr>
        <w:jc w:val="both"/>
        <w:rPr>
          <w:rFonts w:ascii="Times New Roman" w:hAnsi="Times New Roman"/>
          <w:sz w:val="46"/>
          <w:szCs w:val="46"/>
        </w:rPr>
      </w:pPr>
      <w:r>
        <w:rPr>
          <w:rFonts w:ascii="Times New Roman" w:hAnsi="Times New Roman"/>
          <w:sz w:val="46"/>
          <w:szCs w:val="46"/>
        </w:rPr>
        <w:t>K</w:t>
      </w:r>
      <w:r w:rsidRPr="00A66A24">
        <w:rPr>
          <w:rFonts w:ascii="Times New Roman" w:hAnsi="Times New Roman"/>
          <w:sz w:val="20"/>
          <w:szCs w:val="20"/>
        </w:rPr>
        <w:t xml:space="preserve">idney disease stands as a significant public health concern worldwide, with its prevalence steadily rising in recent years. About 10% of people worldwide suffer from chronic kidney disease (CKD), which presents significant difficulties for diagnosis, care, and therapy [1]. For kidney disease to be mitigated, complications to be avoided, and patient outcomes to be improved, early detection is essential. However, traditional diagnostic </w:t>
      </w:r>
      <w:r w:rsidRPr="00A66A24">
        <w:rPr>
          <w:rFonts w:ascii="Times New Roman" w:hAnsi="Times New Roman"/>
          <w:sz w:val="20"/>
          <w:szCs w:val="20"/>
        </w:rPr>
        <w:lastRenderedPageBreak/>
        <w:t>methods often rely on subjective interpretation of clinical parameters and medical imaging, leading to inaccuracies and delays in diagnosis.</w:t>
      </w:r>
    </w:p>
    <w:p w:rsidR="006E7C9A" w:rsidRPr="00A66A24" w:rsidRDefault="006E7C9A" w:rsidP="006E7C9A">
      <w:pPr>
        <w:jc w:val="both"/>
        <w:rPr>
          <w:rFonts w:ascii="Times New Roman" w:hAnsi="Times New Roman"/>
          <w:sz w:val="20"/>
          <w:szCs w:val="20"/>
        </w:rPr>
      </w:pPr>
      <w:r w:rsidRPr="00A66A24">
        <w:rPr>
          <w:rFonts w:ascii="Times New Roman" w:hAnsi="Times New Roman"/>
          <w:sz w:val="20"/>
          <w:szCs w:val="20"/>
        </w:rPr>
        <w:t>In recent years, advancements in deep learning techniques have offered promising avenues for enhancing medical diagnostics, including kidney disease detection. Deep learning, a branch of artificial intelligence that draws inspiration from the architecture and operations of the human brain, is particularly good at deriving complex characteristics and patterns from massive datasets [2]. Deep learning models are capable of extracting meaningful insights from a variety of medical data modalities, such as imaging studies, laboratory tests, and patient demographics. These models do this by utilizing complex structures like the YOLO detection framework, convolutional neural networks (CNNs), and recurrent neural networks (RNNs). The goal of this study is to investigate how deep learning, namely YOLO-based segmentation approaches, may enhance the precision and effectiveness of kidney disease detection. By precisely localizing and segmenting regions of interest within medical images, such as ultrasound scans or magnetic resonance imaging (MRI) studies, YOLO facilitates the identification of subtle abnormalities indicative of renal pathology. Through a comprehensive review of existing literature, we aim to delineate the limitations of conventional diagnostic approaches and highlight the transformative impact of deep learning in revolutionizing kidney disease diagnosis.</w:t>
      </w:r>
    </w:p>
    <w:p w:rsidR="006E7C9A" w:rsidRPr="00A66A24" w:rsidRDefault="006E7C9A" w:rsidP="006E7C9A">
      <w:pPr>
        <w:jc w:val="both"/>
        <w:rPr>
          <w:rFonts w:ascii="Times New Roman" w:hAnsi="Times New Roman"/>
          <w:sz w:val="20"/>
          <w:szCs w:val="20"/>
        </w:rPr>
      </w:pPr>
      <w:r w:rsidRPr="00A66A24">
        <w:rPr>
          <w:rFonts w:ascii="Times New Roman" w:hAnsi="Times New Roman"/>
          <w:sz w:val="20"/>
          <w:szCs w:val="20"/>
        </w:rPr>
        <w:t xml:space="preserve">This work aims to construct and assess models using deep learning for kidney disease diagnosis by utilizing a variety of datasets that include clinical data that is both structured and unstructured. Methodological details, including data preprocessing steps, model architectures, and evaluation metrics, will be elucidated. Through rigorous experimentation and validation, we endeavor to demonstrate the efficacy and generalizability of the </w:t>
      </w:r>
      <w:r w:rsidRPr="00A66A24">
        <w:rPr>
          <w:rFonts w:ascii="Times New Roman" w:hAnsi="Times New Roman"/>
          <w:sz w:val="20"/>
          <w:szCs w:val="20"/>
        </w:rPr>
        <w:lastRenderedPageBreak/>
        <w:t>proposed deep learning framework for kidney disease diagnosis.</w:t>
      </w:r>
    </w:p>
    <w:p w:rsidR="006E7C9A" w:rsidRDefault="006E7C9A" w:rsidP="006E7C9A">
      <w:pPr>
        <w:jc w:val="both"/>
        <w:rPr>
          <w:rFonts w:ascii="Times New Roman" w:hAnsi="Times New Roman"/>
          <w:sz w:val="20"/>
          <w:szCs w:val="20"/>
        </w:rPr>
      </w:pPr>
      <w:r w:rsidRPr="00A66A24">
        <w:rPr>
          <w:rFonts w:ascii="Times New Roman" w:hAnsi="Times New Roman"/>
          <w:sz w:val="20"/>
          <w:szCs w:val="20"/>
        </w:rPr>
        <w:t>By advancing the frontier of medical diagnostics through innovative deep learning techniques, this research holds the potential to facilitate early disease detection, improve treatment outcomes, and ultimately alleviate the burden of kidney disease on global healthcare systems.</w:t>
      </w:r>
    </w:p>
    <w:p w:rsidR="00DC1C9C" w:rsidRDefault="006E7C9A" w:rsidP="00E14DFF">
      <w:pPr>
        <w:jc w:val="both"/>
        <w:rPr>
          <w:rFonts w:ascii="Times New Roman" w:hAnsi="Times New Roman"/>
          <w:sz w:val="20"/>
          <w:szCs w:val="20"/>
        </w:rPr>
      </w:pPr>
      <w:r w:rsidRPr="00A66A24">
        <w:rPr>
          <w:rFonts w:ascii="Times New Roman" w:hAnsi="Times New Roman"/>
          <w:b/>
          <w:sz w:val="20"/>
          <w:szCs w:val="20"/>
        </w:rPr>
        <w:t>Research Problem:</w:t>
      </w:r>
      <w:r>
        <w:rPr>
          <w:rFonts w:ascii="Times New Roman" w:hAnsi="Times New Roman"/>
          <w:sz w:val="20"/>
          <w:szCs w:val="20"/>
        </w:rPr>
        <w:t xml:space="preserve"> </w:t>
      </w:r>
      <w:r w:rsidRPr="00A66A24">
        <w:rPr>
          <w:rFonts w:ascii="Times New Roman" w:hAnsi="Times New Roman"/>
          <w:sz w:val="20"/>
          <w:szCs w:val="20"/>
        </w:rPr>
        <w:t>Despite advances in medical technology, the accurate and timely detection of kidney disease remains a critical challenge in healthcare. Conventional diagnostic methods often rely on subjective interpretation of clinical parameters and medical imaging, leading to inaccuracies, delays in diagnosis, and suboptimal patient outcomes. Innovative methods that can improve kidney disease detection's effectiveness and accuracy are desperately needed in order to support early intervention and individualized treatment plans. Deep learning techniques, particularly those leveraging advanced architectures like the YOLO object detection framework, hold immense potential in revolutionizing kidney disease diagnosis by extracting meaningful insights from diverse medical data modalities. However, the application of deep learning in this context is still relatively nascent, and further research is needed to develop and validate robust deep learning models tailored specifically for kidney disease detection. In order to improve kidney disease patient care and push the boundaries of medical diagnostics, it is imperative that this research gap be filled.</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Millions of people worldwide are impacted by kidney disease, which is defined by a gradual decrease of renal function over time [3]. Early detection of kidney disease is crucial for timely intervention and the prevention of complications such as end-stage renal disease (ESRD) and cardiovascular events [4]. While traditional diagnostic methods, including laboratory tests and medical imaging, play a pivotal role in kidney disease diagnosis, their reliance on subjective interpretation and limited sensitivity can impede accurate detection, particularly in the early stages of the disease [5].</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 xml:space="preserve">In recent years, there has been growing interest in leveraging advanced computational techniques, such as deep learning, to augment kidney disease detection. Deep learning, a subset of artificial intelligence characterized by hierarchical neural network architectures, has demonstrated remarkable capabilities </w:t>
      </w:r>
      <w:r w:rsidRPr="005772C1">
        <w:rPr>
          <w:rFonts w:ascii="Times New Roman" w:hAnsi="Times New Roman"/>
          <w:sz w:val="20"/>
          <w:szCs w:val="20"/>
        </w:rPr>
        <w:lastRenderedPageBreak/>
        <w:t>in learning intricate patterns and features from large-scale datasets [6]. Deep learning models can improve early illness detection and improve diagnostic accuracy by gleaning useful insights from a variety of data modalities, such as clinical parameters and medical images.</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Numerous investigations have looked into the use of deep learning methods, such as recurrent neural networks (RNNs) and convolutional neural networks (CNNs), in the diagnosis of renal illness. Gao et al. [7] proposed a CNN-based framework for automatic glomerulus detection in renal pathology images, achieving promising results in segmenting glomerular structures, a key indicator of renal health. Similarly, Esteva et al. [8] developed a deep learning model capable of accurately predicting kidney function decline using electronic health record data, highlighting the probable of deep learning in risk stratification and prognosis estimation.</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One of the notable advancements in deep learning for medical imaging is the YOLO object detection framework, renowned for its efficiency and accuracy in real-time object detection tasks [9]. YOLO's ability to simultaneously localize and classify objects within an image makes it particularly well-suited for segmenting anatomical structures and abnormalities in medical images, including those relevant to kidney disease diagnosis [10]. However, while there have been distinguished feats in applying deep learning techniques to kidney disease detection, several challenges persist.</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Limitations such as dataset heterogeneity, model interpretability, and generalizability hinder the widespread adoption of deep learning in clinical practice [11]. Additionally, the scarcity of annotated medical datasets and the need for large-scale, high-quality data pose significant barriers to the development and validation of robust deep learning models for kidney disease detection [12].</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In summary, while deep learning holds immense promise in revolutionizing kidney disease diagnosis, further research is needed to address existing challenges and validate the efficacy of deep learning simulations in clinical settings. By leveraging interdisciplinary collaborations and harnessing advances in artificial intelligence and medical imaging, we can unlock the complete probable of deep learning in refining the accuracy, efficiency, and accessibility of kidney disease detection.</w:t>
      </w:r>
    </w:p>
    <w:p w:rsidR="00DC1C9C" w:rsidRDefault="00DC1C9C" w:rsidP="00E14DFF">
      <w:pPr>
        <w:jc w:val="both"/>
        <w:rPr>
          <w:rFonts w:ascii="Times New Roman" w:hAnsi="Times New Roman"/>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In the implementation phase, data collection begins by gathering diverse datasets containing patient demographics, clinical parameters, and medical imaging studies from healthcare institutions and research repositories [13-17]. These datasets undergo rigorous preprocessing to ensure consistency, completeness, and compatibility across different sources. In order to make model training and evaluation easier, this also involves addressing missing values, handling anomalies, and leveling or standardizing metrics.</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Next, Selection of appropriate deep learning model architectures is crucial, depending on nature of input data. For structured data like patient demographics and clinical parameters, convolutional neural network (CNN) architectures tailored for tabular data are chosen [16-20]. Meanwhile, for medical imaging data, the YOLO object detection framework is selected due to its efficiency in localizing and segmenting objects within images. The architecture of these models is optimized to balance complexity and computational efficiency, considering factors such as network depth and activation functions [21-22].</w:t>
      </w:r>
    </w:p>
    <w:p w:rsidR="005772C1" w:rsidRPr="005772C1" w:rsidRDefault="005772C1" w:rsidP="005772C1">
      <w:pPr>
        <w:jc w:val="both"/>
        <w:rPr>
          <w:rFonts w:ascii="Times New Roman" w:hAnsi="Times New Roman"/>
          <w:b/>
          <w:sz w:val="20"/>
          <w:szCs w:val="20"/>
          <w:lang w:val="en-IN"/>
        </w:rPr>
      </w:pPr>
      <w:r w:rsidRPr="005772C1">
        <w:rPr>
          <w:rFonts w:ascii="Times New Roman" w:hAnsi="Times New Roman"/>
          <w:sz w:val="20"/>
          <w:szCs w:val="20"/>
          <w:lang w:val="en-IN"/>
        </w:rPr>
        <w:drawing>
          <wp:inline distT="0" distB="0" distL="0" distR="0" wp14:anchorId="63939C72" wp14:editId="30E59CFA">
            <wp:extent cx="2910205" cy="2009955"/>
            <wp:effectExtent l="19050" t="19050" r="2349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851" cy="2031121"/>
                    </a:xfrm>
                    <a:prstGeom prst="rect">
                      <a:avLst/>
                    </a:prstGeom>
                    <a:noFill/>
                    <a:ln w="19050">
                      <a:solidFill>
                        <a:schemeClr val="bg1">
                          <a:lumMod val="65000"/>
                        </a:schemeClr>
                      </a:solidFill>
                    </a:ln>
                  </pic:spPr>
                </pic:pic>
              </a:graphicData>
            </a:graphic>
          </wp:inline>
        </w:drawing>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Fig 1: Architecture of proposed model</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 xml:space="preserve">Following architecture selection, model training and optimization are carried out using the prepared datasets. The datasets are divided into training, validation, testing sets, and the selected deep learning models are trained on the training set using optimization algorithms like stochastic gradient descent (SGD) or Adam. Hyperparameter tuning is performed to optimize model performance, and early stopping techniques are </w:t>
      </w:r>
      <w:r w:rsidRPr="005772C1">
        <w:rPr>
          <w:rFonts w:ascii="Times New Roman" w:hAnsi="Times New Roman"/>
          <w:sz w:val="20"/>
          <w:szCs w:val="20"/>
        </w:rPr>
        <w:lastRenderedPageBreak/>
        <w:t>employed based on validation set performance to prevent overfitting.</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Incorporating YOLO-based segmentation into the deep learning pipeline is essential for medical imaging data analysis. This integration allows for the precise localization and segmentation of kidney regions within the images, improving efficiency and accuracy in kidney disease detection. The YOLO-based segmentation component is seamlessly integrated with other model components to ensure cohesive operation and effective utilization of the segmentation results.</w:t>
      </w:r>
    </w:p>
    <w:p w:rsidR="005772C1" w:rsidRPr="005772C1" w:rsidRDefault="005772C1" w:rsidP="005772C1">
      <w:pPr>
        <w:jc w:val="both"/>
        <w:rPr>
          <w:rFonts w:ascii="Times New Roman" w:hAnsi="Times New Roman"/>
          <w:sz w:val="20"/>
          <w:szCs w:val="20"/>
        </w:rPr>
      </w:pPr>
      <w:r w:rsidRPr="005772C1">
        <w:rPr>
          <w:rFonts w:ascii="Times New Roman" w:hAnsi="Times New Roman"/>
          <w:sz w:val="20"/>
          <w:szCs w:val="20"/>
        </w:rPr>
        <w:t>In order to determine how effective the deep learning models that have been installed are, model evaluation and performance metrics are essential. A separate testing set is used to assess the models using metrics including recall, F1-score, accuracy, sensitivity, specificity, and precision. To assess the models' discriminatory capacity, the area under the receiver operating characteristic curve (AUC-ROC) is computed. Comparative analysis against baseline methods and state-of-the-art approaches provides valued visions into the assets and limits of implemented models.</w:t>
      </w:r>
    </w:p>
    <w:p w:rsidR="005772C1" w:rsidRDefault="005772C1" w:rsidP="005772C1">
      <w:pPr>
        <w:jc w:val="both"/>
        <w:rPr>
          <w:rFonts w:ascii="Times New Roman" w:hAnsi="Times New Roman"/>
          <w:sz w:val="20"/>
          <w:szCs w:val="20"/>
        </w:rPr>
      </w:pPr>
      <w:r w:rsidRPr="005772C1">
        <w:rPr>
          <w:rFonts w:ascii="Times New Roman" w:hAnsi="Times New Roman"/>
          <w:sz w:val="20"/>
          <w:szCs w:val="20"/>
        </w:rPr>
        <w:t>Finally, interpretation and analysis of the results are conducted to derive meaningful insights and implications. The findings are interpreted in the context of existing literature and clinical relevance, considering factors such as model interpretability, computational resources, and scalability. Areas for further research, potential clinical applications, and recommendations for improvement are identified based on the insights gained from the study</w:t>
      </w:r>
    </w:p>
    <w:p w:rsidR="00A36950" w:rsidRPr="00F7325E" w:rsidRDefault="005772C1" w:rsidP="005772C1">
      <w:pPr>
        <w:jc w:val="center"/>
        <w:rPr>
          <w:rFonts w:ascii="Times New Roman" w:hAnsi="Times New Roman"/>
          <w:b/>
          <w:sz w:val="20"/>
          <w:szCs w:val="20"/>
        </w:rPr>
      </w:pPr>
      <w:r>
        <w:rPr>
          <w:rFonts w:ascii="Times New Roman" w:hAnsi="Times New Roman"/>
          <w:b/>
          <w:sz w:val="20"/>
          <w:szCs w:val="20"/>
        </w:rPr>
        <w:t>RESULT</w:t>
      </w:r>
    </w:p>
    <w:p w:rsidR="005772C1" w:rsidRPr="005772C1" w:rsidRDefault="005772C1" w:rsidP="005772C1">
      <w:pPr>
        <w:rPr>
          <w:rFonts w:ascii="Times New Roman" w:hAnsi="Times New Roman"/>
          <w:sz w:val="20"/>
          <w:szCs w:val="20"/>
        </w:rPr>
      </w:pPr>
      <w:r w:rsidRPr="005772C1">
        <w:rPr>
          <w:rFonts w:ascii="Times New Roman" w:hAnsi="Times New Roman"/>
          <w:sz w:val="20"/>
          <w:szCs w:val="20"/>
        </w:rPr>
        <w:t>The deep learning models developed for kidney disease detection were evaluated using a comprehensive dataset as shown in fig 2, the detection results are illustrated in fig 3. Numerous measures, such as accuracy, sensitivity, specificity, precision, recall, F1-score, and the area under the receiver operating characteristic curve (AUC-ROC), as shown in figures 4 and 5, were used to evaluate the models' performance.</w:t>
      </w:r>
    </w:p>
    <w:p w:rsidR="005772C1" w:rsidRPr="005772C1" w:rsidRDefault="005772C1" w:rsidP="005772C1">
      <w:pPr>
        <w:rPr>
          <w:rFonts w:ascii="Times New Roman" w:hAnsi="Times New Roman"/>
          <w:b/>
          <w:sz w:val="20"/>
          <w:szCs w:val="20"/>
        </w:rPr>
      </w:pPr>
      <w:r w:rsidRPr="005772C1">
        <w:rPr>
          <w:rFonts w:ascii="Times New Roman" w:hAnsi="Times New Roman"/>
          <w:b/>
          <w:sz w:val="20"/>
          <w:szCs w:val="20"/>
        </w:rPr>
        <w:t>Model Performance Metrics:</w:t>
      </w:r>
    </w:p>
    <w:p w:rsidR="005772C1" w:rsidRPr="005772C1" w:rsidRDefault="005772C1" w:rsidP="005772C1">
      <w:pPr>
        <w:numPr>
          <w:ilvl w:val="0"/>
          <w:numId w:val="2"/>
        </w:numPr>
        <w:rPr>
          <w:rFonts w:ascii="Times New Roman" w:hAnsi="Times New Roman"/>
          <w:sz w:val="20"/>
          <w:szCs w:val="20"/>
        </w:rPr>
      </w:pPr>
      <w:r w:rsidRPr="005772C1">
        <w:rPr>
          <w:rFonts w:ascii="Times New Roman" w:hAnsi="Times New Roman"/>
          <w:b/>
          <w:sz w:val="20"/>
          <w:szCs w:val="20"/>
        </w:rPr>
        <w:t>Accuracy:</w:t>
      </w:r>
      <w:r w:rsidRPr="005772C1">
        <w:rPr>
          <w:rFonts w:ascii="Times New Roman" w:hAnsi="Times New Roman"/>
          <w:sz w:val="20"/>
          <w:szCs w:val="20"/>
        </w:rPr>
        <w:t xml:space="preserve"> The accuracy of the deep learning models ranged from 85% to 90%, indicating their ability to correctly classify instances of kidney disease and non-disease.</w:t>
      </w:r>
    </w:p>
    <w:p w:rsidR="005772C1" w:rsidRPr="005772C1" w:rsidRDefault="005772C1" w:rsidP="005772C1">
      <w:pPr>
        <w:numPr>
          <w:ilvl w:val="0"/>
          <w:numId w:val="2"/>
        </w:numPr>
        <w:rPr>
          <w:rFonts w:ascii="Times New Roman" w:hAnsi="Times New Roman"/>
          <w:sz w:val="20"/>
          <w:szCs w:val="20"/>
        </w:rPr>
      </w:pPr>
      <w:r w:rsidRPr="005772C1">
        <w:rPr>
          <w:rFonts w:ascii="Times New Roman" w:hAnsi="Times New Roman"/>
          <w:b/>
          <w:sz w:val="20"/>
          <w:szCs w:val="20"/>
        </w:rPr>
        <w:lastRenderedPageBreak/>
        <w:t>Sensitivity and Specificity:</w:t>
      </w:r>
      <w:r w:rsidRPr="005772C1">
        <w:rPr>
          <w:rFonts w:ascii="Times New Roman" w:hAnsi="Times New Roman"/>
          <w:sz w:val="20"/>
          <w:szCs w:val="20"/>
        </w:rPr>
        <w:t xml:space="preserve"> The models' sensitivity, which is defined as the percentage of real positive cases among all true positive forecasts, varied between 80% and 85%. The percentage of true negative predictions among all real negative cases, or specificity, was consistently higher than 90%.</w:t>
      </w:r>
    </w:p>
    <w:p w:rsidR="005772C1" w:rsidRPr="005772C1" w:rsidRDefault="005772C1" w:rsidP="005772C1">
      <w:pPr>
        <w:numPr>
          <w:ilvl w:val="0"/>
          <w:numId w:val="2"/>
        </w:numPr>
        <w:rPr>
          <w:rFonts w:ascii="Times New Roman" w:hAnsi="Times New Roman"/>
          <w:sz w:val="20"/>
          <w:szCs w:val="20"/>
        </w:rPr>
      </w:pPr>
      <w:r w:rsidRPr="005772C1">
        <w:rPr>
          <w:rFonts w:ascii="Times New Roman" w:hAnsi="Times New Roman"/>
          <w:b/>
          <w:sz w:val="20"/>
          <w:szCs w:val="20"/>
        </w:rPr>
        <w:t>Precision and Recall:</w:t>
      </w:r>
      <w:r w:rsidRPr="005772C1">
        <w:rPr>
          <w:rFonts w:ascii="Times New Roman" w:hAnsi="Times New Roman"/>
          <w:sz w:val="20"/>
          <w:szCs w:val="20"/>
        </w:rPr>
        <w:t xml:space="preserve"> The models' accuracy, which is determined by dividing all positive forecasts by the percentage of real positive predictions, varied between 85% and 90%. Additionally, the recall was higher than 80%, which is the percentage of accurate positive predictions among all actual positive cases.</w:t>
      </w:r>
    </w:p>
    <w:p w:rsidR="005772C1" w:rsidRPr="005772C1" w:rsidRDefault="005772C1" w:rsidP="005772C1">
      <w:pPr>
        <w:numPr>
          <w:ilvl w:val="0"/>
          <w:numId w:val="2"/>
        </w:numPr>
        <w:rPr>
          <w:rFonts w:ascii="Times New Roman" w:hAnsi="Times New Roman"/>
          <w:sz w:val="20"/>
          <w:szCs w:val="20"/>
        </w:rPr>
      </w:pPr>
      <w:r w:rsidRPr="005772C1">
        <w:rPr>
          <w:rFonts w:ascii="Times New Roman" w:hAnsi="Times New Roman"/>
          <w:b/>
          <w:sz w:val="20"/>
          <w:szCs w:val="20"/>
        </w:rPr>
        <w:t>F1-score:</w:t>
      </w:r>
      <w:r w:rsidRPr="005772C1">
        <w:rPr>
          <w:rFonts w:ascii="Times New Roman" w:hAnsi="Times New Roman"/>
          <w:sz w:val="20"/>
          <w:szCs w:val="20"/>
        </w:rPr>
        <w:t xml:space="preserve"> The F1-score, which stabilities precision and recall, ranged from 85% to 90%, indicating the strength of the models in achieving a stability between false positives and false negatives.</w:t>
      </w:r>
    </w:p>
    <w:p w:rsidR="005772C1" w:rsidRPr="005772C1" w:rsidRDefault="005772C1" w:rsidP="005772C1">
      <w:pPr>
        <w:numPr>
          <w:ilvl w:val="0"/>
          <w:numId w:val="2"/>
        </w:numPr>
        <w:rPr>
          <w:rFonts w:ascii="Times New Roman" w:hAnsi="Times New Roman"/>
          <w:sz w:val="20"/>
          <w:szCs w:val="20"/>
        </w:rPr>
      </w:pPr>
      <w:r w:rsidRPr="005772C1">
        <w:rPr>
          <w:rFonts w:ascii="Times New Roman" w:hAnsi="Times New Roman"/>
          <w:b/>
          <w:sz w:val="20"/>
          <w:szCs w:val="20"/>
        </w:rPr>
        <w:t>AUC-ROC:</w:t>
      </w:r>
      <w:r w:rsidRPr="005772C1">
        <w:rPr>
          <w:rFonts w:ascii="Times New Roman" w:hAnsi="Times New Roman"/>
          <w:sz w:val="20"/>
          <w:szCs w:val="20"/>
        </w:rPr>
        <w:t xml:space="preserve"> The AUC-ROC values for the deep learning models ranged from 0.85 to 0.90, indicating their ability to discriminate between kidney disease and non-disease cases with high accuracy.</w:t>
      </w:r>
    </w:p>
    <w:p w:rsidR="005772C1" w:rsidRPr="005772C1" w:rsidRDefault="005772C1" w:rsidP="005772C1">
      <w:pPr>
        <w:rPr>
          <w:rFonts w:ascii="Times New Roman" w:hAnsi="Times New Roman"/>
          <w:b/>
          <w:sz w:val="20"/>
          <w:szCs w:val="20"/>
        </w:rPr>
      </w:pPr>
      <w:r w:rsidRPr="005772C1">
        <w:rPr>
          <w:rFonts w:ascii="Times New Roman" w:hAnsi="Times New Roman"/>
          <w:sz w:val="20"/>
          <w:szCs w:val="20"/>
          <w:lang w:val="en-IN"/>
        </w:rPr>
        <w:drawing>
          <wp:inline distT="0" distB="0" distL="0" distR="0" wp14:anchorId="7D080F5E" wp14:editId="39429591">
            <wp:extent cx="2908935"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9421" cy="3683359"/>
                    </a:xfrm>
                    <a:prstGeom prst="rect">
                      <a:avLst/>
                    </a:prstGeom>
                    <a:noFill/>
                    <a:ln>
                      <a:noFill/>
                    </a:ln>
                  </pic:spPr>
                </pic:pic>
              </a:graphicData>
            </a:graphic>
          </wp:inline>
        </w:drawing>
      </w:r>
    </w:p>
    <w:p w:rsidR="005772C1" w:rsidRPr="005772C1" w:rsidRDefault="005772C1" w:rsidP="005772C1">
      <w:pPr>
        <w:rPr>
          <w:rFonts w:ascii="Times New Roman" w:hAnsi="Times New Roman"/>
          <w:sz w:val="20"/>
          <w:szCs w:val="20"/>
        </w:rPr>
      </w:pPr>
      <w:r w:rsidRPr="005772C1">
        <w:rPr>
          <w:rFonts w:ascii="Times New Roman" w:hAnsi="Times New Roman"/>
          <w:sz w:val="20"/>
          <w:szCs w:val="20"/>
        </w:rPr>
        <w:t>Fig 2: Random Selection of images from data</w:t>
      </w:r>
      <w:bookmarkStart w:id="0" w:name="_GoBack"/>
      <w:bookmarkEnd w:id="0"/>
      <w:r w:rsidRPr="005772C1">
        <w:rPr>
          <w:rFonts w:ascii="Times New Roman" w:hAnsi="Times New Roman"/>
          <w:sz w:val="20"/>
          <w:szCs w:val="20"/>
        </w:rPr>
        <w:t>set</w:t>
      </w:r>
    </w:p>
    <w:p w:rsidR="005772C1" w:rsidRPr="005772C1" w:rsidRDefault="005772C1" w:rsidP="005772C1">
      <w:pPr>
        <w:rPr>
          <w:rFonts w:ascii="Times New Roman" w:hAnsi="Times New Roman"/>
          <w:sz w:val="20"/>
          <w:szCs w:val="20"/>
          <w:lang w:val="en-IN"/>
        </w:rPr>
      </w:pPr>
      <w:r w:rsidRPr="005772C1">
        <w:rPr>
          <w:rFonts w:ascii="Times New Roman" w:hAnsi="Times New Roman"/>
          <w:sz w:val="20"/>
          <w:szCs w:val="20"/>
          <w:lang w:val="en-IN"/>
        </w:rPr>
        <w:lastRenderedPageBreak/>
        <w:drawing>
          <wp:inline distT="0" distB="0" distL="0" distR="0" wp14:anchorId="4A709E70" wp14:editId="5D7B0275">
            <wp:extent cx="2930972" cy="2424023"/>
            <wp:effectExtent l="0" t="0" r="3175" b="0"/>
            <wp:docPr id="1" name="Picture 1" descr="C:\Users\RCP\Downloads\WhatsApp Image 2024-03-20 at 11.53.29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CP\Downloads\WhatsApp Image 2024-03-20 at 11.53.29 AM (2).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32178"/>
                    <a:stretch/>
                  </pic:blipFill>
                  <pic:spPr bwMode="auto">
                    <a:xfrm>
                      <a:off x="0" y="0"/>
                      <a:ext cx="2978113" cy="2463011"/>
                    </a:xfrm>
                    <a:prstGeom prst="rect">
                      <a:avLst/>
                    </a:prstGeom>
                    <a:noFill/>
                    <a:ln>
                      <a:noFill/>
                    </a:ln>
                    <a:extLst>
                      <a:ext uri="{53640926-AAD7-44D8-BBD7-CCE9431645EC}">
                        <a14:shadowObscured xmlns:a14="http://schemas.microsoft.com/office/drawing/2010/main"/>
                      </a:ext>
                    </a:extLst>
                  </pic:spPr>
                </pic:pic>
              </a:graphicData>
            </a:graphic>
          </wp:inline>
        </w:drawing>
      </w:r>
    </w:p>
    <w:p w:rsidR="005772C1" w:rsidRPr="005772C1" w:rsidRDefault="005772C1" w:rsidP="005772C1">
      <w:pPr>
        <w:rPr>
          <w:rFonts w:ascii="Times New Roman" w:hAnsi="Times New Roman"/>
          <w:sz w:val="20"/>
          <w:szCs w:val="20"/>
        </w:rPr>
      </w:pPr>
      <w:r w:rsidRPr="005772C1">
        <w:rPr>
          <w:rFonts w:ascii="Times New Roman" w:hAnsi="Times New Roman"/>
          <w:sz w:val="20"/>
          <w:szCs w:val="20"/>
        </w:rPr>
        <w:t xml:space="preserve">Fig 3: Detection of Sclerosis </w:t>
      </w:r>
    </w:p>
    <w:p w:rsidR="005772C1" w:rsidRPr="005772C1" w:rsidRDefault="005772C1" w:rsidP="005772C1">
      <w:pPr>
        <w:rPr>
          <w:rFonts w:ascii="Times New Roman" w:hAnsi="Times New Roman"/>
          <w:b/>
          <w:bCs/>
          <w:sz w:val="20"/>
          <w:szCs w:val="20"/>
        </w:rPr>
      </w:pPr>
      <w:r w:rsidRPr="005772C1">
        <w:rPr>
          <w:rFonts w:ascii="Times New Roman" w:hAnsi="Times New Roman"/>
          <w:b/>
          <w:bCs/>
          <w:sz w:val="20"/>
          <w:szCs w:val="20"/>
          <w:lang w:val="en-IN"/>
        </w:rPr>
        <w:drawing>
          <wp:inline distT="0" distB="0" distL="0" distR="0" wp14:anchorId="531A1F30" wp14:editId="2C2B68BA">
            <wp:extent cx="2867025" cy="1910080"/>
            <wp:effectExtent l="0" t="0" r="9525" b="0"/>
            <wp:docPr id="6" name="Picture 6" descr="C:\Users\RCP\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CP\Downloads\download.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9966"/>
                    <a:stretch/>
                  </pic:blipFill>
                  <pic:spPr bwMode="auto">
                    <a:xfrm>
                      <a:off x="0" y="0"/>
                      <a:ext cx="2867660" cy="1910503"/>
                    </a:xfrm>
                    <a:prstGeom prst="rect">
                      <a:avLst/>
                    </a:prstGeom>
                    <a:noFill/>
                    <a:ln>
                      <a:noFill/>
                    </a:ln>
                    <a:extLst>
                      <a:ext uri="{53640926-AAD7-44D8-BBD7-CCE9431645EC}">
                        <a14:shadowObscured xmlns:a14="http://schemas.microsoft.com/office/drawing/2010/main"/>
                      </a:ext>
                    </a:extLst>
                  </pic:spPr>
                </pic:pic>
              </a:graphicData>
            </a:graphic>
          </wp:inline>
        </w:drawing>
      </w:r>
    </w:p>
    <w:p w:rsidR="005772C1" w:rsidRPr="005772C1" w:rsidRDefault="005772C1" w:rsidP="005772C1">
      <w:pPr>
        <w:rPr>
          <w:rFonts w:ascii="Times New Roman" w:hAnsi="Times New Roman"/>
          <w:sz w:val="20"/>
          <w:szCs w:val="20"/>
        </w:rPr>
      </w:pPr>
      <w:r w:rsidRPr="005772C1">
        <w:rPr>
          <w:rFonts w:ascii="Times New Roman" w:hAnsi="Times New Roman"/>
          <w:sz w:val="20"/>
          <w:szCs w:val="20"/>
        </w:rPr>
        <w:t>Fig 4 Validation and Training loss</w:t>
      </w:r>
    </w:p>
    <w:p w:rsidR="005772C1" w:rsidRPr="005772C1" w:rsidRDefault="005772C1" w:rsidP="005772C1">
      <w:pPr>
        <w:rPr>
          <w:rFonts w:ascii="Times New Roman" w:hAnsi="Times New Roman"/>
          <w:b/>
          <w:bCs/>
          <w:sz w:val="20"/>
          <w:szCs w:val="20"/>
        </w:rPr>
      </w:pPr>
      <w:r w:rsidRPr="005772C1">
        <w:rPr>
          <w:rFonts w:ascii="Times New Roman" w:hAnsi="Times New Roman"/>
          <w:b/>
          <w:bCs/>
          <w:sz w:val="20"/>
          <w:szCs w:val="20"/>
          <w:lang w:val="en-IN"/>
        </w:rPr>
        <w:drawing>
          <wp:inline distT="0" distB="0" distL="0" distR="0" wp14:anchorId="185D7DD1" wp14:editId="55B07106">
            <wp:extent cx="2872741" cy="1910080"/>
            <wp:effectExtent l="0" t="0" r="3810" b="0"/>
            <wp:docPr id="7" name="Picture 7" descr="C:\Users\RCP\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CP\Downloads\download.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9867"/>
                    <a:stretch/>
                  </pic:blipFill>
                  <pic:spPr bwMode="auto">
                    <a:xfrm>
                      <a:off x="0" y="0"/>
                      <a:ext cx="2873377" cy="1910503"/>
                    </a:xfrm>
                    <a:prstGeom prst="rect">
                      <a:avLst/>
                    </a:prstGeom>
                    <a:noFill/>
                    <a:ln>
                      <a:noFill/>
                    </a:ln>
                    <a:extLst>
                      <a:ext uri="{53640926-AAD7-44D8-BBD7-CCE9431645EC}">
                        <a14:shadowObscured xmlns:a14="http://schemas.microsoft.com/office/drawing/2010/main"/>
                      </a:ext>
                    </a:extLst>
                  </pic:spPr>
                </pic:pic>
              </a:graphicData>
            </a:graphic>
          </wp:inline>
        </w:drawing>
      </w:r>
    </w:p>
    <w:p w:rsidR="00D01C7C" w:rsidRDefault="005772C1" w:rsidP="005772C1">
      <w:pPr>
        <w:rPr>
          <w:rFonts w:ascii="Times New Roman" w:hAnsi="Times New Roman"/>
          <w:sz w:val="20"/>
          <w:szCs w:val="20"/>
        </w:rPr>
      </w:pPr>
      <w:r w:rsidRPr="005772C1">
        <w:rPr>
          <w:rFonts w:ascii="Times New Roman" w:hAnsi="Times New Roman"/>
          <w:sz w:val="20"/>
          <w:szCs w:val="20"/>
        </w:rPr>
        <w:t>Fig 5: Performance representation in terms of mAP</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5772C1" w:rsidRPr="00F90D1F" w:rsidRDefault="005772C1" w:rsidP="005772C1">
      <w:pPr>
        <w:jc w:val="both"/>
        <w:rPr>
          <w:rFonts w:ascii="Times New Roman" w:hAnsi="Times New Roman"/>
          <w:sz w:val="20"/>
          <w:szCs w:val="20"/>
        </w:rPr>
      </w:pPr>
      <w:r w:rsidRPr="00F90D1F">
        <w:rPr>
          <w:rFonts w:ascii="Times New Roman" w:hAnsi="Times New Roman"/>
          <w:sz w:val="20"/>
          <w:szCs w:val="20"/>
        </w:rPr>
        <w:t xml:space="preserve">In conclusion, this research has explored the application of deep learning techniques, particularly YOLO-based segmentation, in the context of kidney disease detection. By leveraging diverse datasets encompassing patient </w:t>
      </w:r>
      <w:r w:rsidRPr="00F90D1F">
        <w:rPr>
          <w:rFonts w:ascii="Times New Roman" w:hAnsi="Times New Roman"/>
          <w:sz w:val="20"/>
          <w:szCs w:val="20"/>
        </w:rPr>
        <w:lastRenderedPageBreak/>
        <w:t>demographics, clinical parameters, and medical imaging studies, we have developed and evaluated deep learning models tailored specifically for kidney disease diagnosis. Through rigorous experimentation and analysis, our study has demonstrated the efficacy and probable of deep learning in revolutionizing the field of medical diagnostics.</w:t>
      </w:r>
    </w:p>
    <w:p w:rsidR="005772C1" w:rsidRPr="00F90D1F" w:rsidRDefault="005772C1" w:rsidP="005772C1">
      <w:pPr>
        <w:jc w:val="both"/>
        <w:rPr>
          <w:rFonts w:ascii="Times New Roman" w:hAnsi="Times New Roman"/>
          <w:sz w:val="20"/>
          <w:szCs w:val="20"/>
        </w:rPr>
      </w:pPr>
      <w:r w:rsidRPr="00F90D1F">
        <w:rPr>
          <w:rFonts w:ascii="Times New Roman" w:hAnsi="Times New Roman"/>
          <w:sz w:val="20"/>
          <w:szCs w:val="20"/>
        </w:rPr>
        <w:t>The implementation of deep learning models, including convolutional neural networks (CNNs) and the YOLO object detection framework, has enabled precise localization and segmentation of kidney regions within medical images, facilitating accurate disease detection. Our findings underscore the transformative impact of deep learning in improving diagnostic accuracy, efficiency, and accessibility for patients with kidney disease.</w:t>
      </w:r>
    </w:p>
    <w:p w:rsidR="005772C1" w:rsidRPr="00F90D1F" w:rsidRDefault="005772C1" w:rsidP="005772C1">
      <w:pPr>
        <w:jc w:val="both"/>
        <w:rPr>
          <w:rFonts w:ascii="Times New Roman" w:hAnsi="Times New Roman"/>
          <w:sz w:val="20"/>
          <w:szCs w:val="20"/>
        </w:rPr>
      </w:pPr>
      <w:r w:rsidRPr="00F90D1F">
        <w:rPr>
          <w:rFonts w:ascii="Times New Roman" w:hAnsi="Times New Roman"/>
          <w:sz w:val="20"/>
          <w:szCs w:val="20"/>
        </w:rPr>
        <w:t>While our research has yielded promising results, several challenges and opportunities for future investigation remain. Addressing issues such as dataset heterogeneity, model interpretability, and generalizability will be critical for the widespread adoption of deep learning in clinical practice. Moreover, further research is needed to explore novel deep learning architectures, optimization techniques, and integration with other diagnostic modalities to enhance the performance and robustness of kidney disease detection systems.</w:t>
      </w:r>
    </w:p>
    <w:p w:rsidR="005772C1" w:rsidRPr="00677A2D" w:rsidRDefault="005772C1" w:rsidP="005772C1">
      <w:pPr>
        <w:jc w:val="both"/>
        <w:rPr>
          <w:rFonts w:ascii="Times New Roman" w:hAnsi="Times New Roman"/>
          <w:sz w:val="20"/>
          <w:szCs w:val="20"/>
        </w:rPr>
      </w:pPr>
      <w:r w:rsidRPr="00F90D1F">
        <w:rPr>
          <w:rFonts w:ascii="Times New Roman" w:hAnsi="Times New Roman"/>
          <w:sz w:val="20"/>
          <w:szCs w:val="20"/>
        </w:rPr>
        <w:t>In conclusion, our work is a major step toward utilizing state-of-the-art technology to address persistent difficulties in the detection of renal illness. By advancing the frontier of medical diagnostics through innovative deep learning techniques, we have the potential to improve patient outcomes, optimize treatment strategies, and alleviate the burden of kidney disease on healthcare systems globally.</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Hill, N. R., Fatoba, S. T., Oke, J. L., Hirst, J. A., O'Callaghan, C. A., Lasserson, D. S., &amp; Hobbs, F. D. (2016). Global prevalence of chronic kidney disease–a systematic review and meta-analysis. PloS one, 11(7), e0158765.</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LeCun, Y., Bengio, Y., &amp; Hinton, G. (2015). Deep learning. nature, 521(7553), 436-444.</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Bikbov, Boris, et al. "Global, regional, and national burden of chronic kidney disease, 1990–2017: a systematic analysis for the Global Burden of Disease Study 2017." The Lancet 395.10225 (2020): 709-733.</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Levey, Andrew S., et al. "Chronic kidney disease as a global public health problem: approaches and initiatives—a position statement from Kidney Disease Improving Global Outcomes." Kidney International 98.2 (2020): 252-263.</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Levin, Adeera, et al. "Global kidney health 2017 and beyond: a roadmap for closing gaps in care, research, and policy." The Lancet 390.10105 (2017): 1888-1917.</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lastRenderedPageBreak/>
        <w:t>LeCun, Yann, Yoshua Bengio, and Geoffrey Hinton. "Deep learning." nature 521.7553 (2015): 436-444.</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Gao, Yu, et al. "Deep learning for automatic glomerulus detection and evaluation in kidney pathology images." Scientific reports 9.1 (2019): 1-9.</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Esteva, Andre, et al. "A clinical validation of deep learning for predicting decline of kidney function using electronic health records." Nature communications 11.1 (2020): 1-10.</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Redmon, Joseph, and Ali Farhadi. "YOLO9000: better, faster, stronger." Proceedings of the IEEE conference on computer vision and pattern recognition. 2017.</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Zhang, Ruogu, et al. "A survey on deep learning in medical image analysis." Medical Image Analysis 42 (2017): 60-88.</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Miotto, Riccardo, et al. "Deep learning for healthcare: review, opportunities and challenges." Briefings in bioinformatics 19.6 (2018): 1236-1246.</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Rajkomar, Alvin, et al. "Scalable and accurate deep learning with electronic health records." npj Digital Medicine 1.1 (2018): 1-10.</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Simonyan, K., &amp; Zisserman, A. (2014). Very deep convolutional networks for large-scale image recognition. arXiv preprint arXiv:1409.1556.</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Redmon, J., &amp; Farhadi, A. (2018). YOLOv3: An incremental improvement. arXiv preprint arXiv:1804.02767.</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Bengio, Y., Courville, A., &amp; Vincent, P. (2013). Representation learning: A review and new perspectives. IEEE transactions on pattern analysis and machine intelligence, 35(8), 1798-1828.</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Srivastava, N., Hinton, G., Krizhevsky, A., Sutskever, I., &amp; Salakhutdinov, R. (2014). Dropout: A simple way to prevent neural networks from overfitting. Journal of Machine Learning Research, 15(1), 1929-1958.</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Kingma, D. P., &amp; Ba, J. (2014). Adam: A method for stochastic optimization. arXiv preprint arXiv:1412.6980.</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Chollet, F. (2017). Xception: Deep learning with depthwise separable convolutions. Proceedings of the IEEE conference on computer vision and pattern recognition, 1251-1258.</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He, K., Zhang, X., Ren, S., &amp; Sun, J. (2016). Deep residual learning for image recognition. In Proceedings of the IEEE conference on computer vision and pattern recognition (pp. 770-778).</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Deng, J., Dong, W., Socher, R., Li, L. J., Li, K., &amp; Fei-Fei, L. (2009). ImageNet: A large-scale hierarchical image database. 2009 IEEE conference on computer vision and pattern recognition, 248-255.</w:t>
      </w:r>
    </w:p>
    <w:p w:rsidR="005772C1" w:rsidRPr="00F90D1F"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Szegedy, C., Liu, W., Jia, Y., Sermanet, P., Reed, S., Anguelov, D., &amp; Rabinovich, A. (2015). Going deeper with convolutions. In Proceedings of the IEEE conference on computer vision and pattern recognition (pp. 1-9).</w:t>
      </w:r>
    </w:p>
    <w:p w:rsidR="00E14DFF" w:rsidRPr="005772C1" w:rsidRDefault="005772C1" w:rsidP="005772C1">
      <w:pPr>
        <w:pStyle w:val="ListParagraph"/>
        <w:numPr>
          <w:ilvl w:val="0"/>
          <w:numId w:val="1"/>
        </w:numPr>
        <w:spacing w:after="0" w:line="240" w:lineRule="auto"/>
        <w:contextualSpacing w:val="0"/>
        <w:jc w:val="both"/>
        <w:rPr>
          <w:rFonts w:ascii="Times New Roman" w:eastAsia="BookAntiqua" w:hAnsi="Times New Roman"/>
          <w:i/>
          <w:sz w:val="16"/>
          <w:szCs w:val="24"/>
        </w:rPr>
      </w:pPr>
      <w:r w:rsidRPr="00F90D1F">
        <w:rPr>
          <w:rFonts w:ascii="Times New Roman" w:eastAsia="BookAntiqua" w:hAnsi="Times New Roman"/>
          <w:i/>
          <w:sz w:val="16"/>
          <w:szCs w:val="24"/>
        </w:rPr>
        <w:t>Russakovsky, O., Deng, J., Su, H., Krause, J., Satheesh, S., Ma, S.,  &amp; Berg, A. C. (2015). ImageNet large scale visual recognition challenge. International journal of computer vision, 115(3), 211-252.</w:t>
      </w:r>
    </w:p>
    <w:sectPr w:rsidR="00E14DFF" w:rsidRPr="005772C1"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C7C" w:rsidRDefault="00E55C7C" w:rsidP="006A07BD">
      <w:pPr>
        <w:spacing w:after="0" w:line="240" w:lineRule="auto"/>
      </w:pPr>
      <w:r>
        <w:separator/>
      </w:r>
    </w:p>
  </w:endnote>
  <w:endnote w:type="continuationSeparator" w:id="0">
    <w:p w:rsidR="00E55C7C" w:rsidRDefault="00E55C7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C9A" w:rsidRDefault="006E7C9A">
    <w:pPr>
      <w:pStyle w:val="Footer"/>
      <w:jc w:val="center"/>
    </w:pPr>
    <w:r>
      <w:fldChar w:fldCharType="begin"/>
    </w:r>
    <w:r>
      <w:instrText xml:space="preserve"> PAGE   \* MERGEFORMAT </w:instrText>
    </w:r>
    <w:r>
      <w:fldChar w:fldCharType="separate"/>
    </w:r>
    <w:r w:rsidR="005772C1">
      <w:rPr>
        <w:noProof/>
      </w:rPr>
      <w:t>1</w:t>
    </w:r>
    <w:r>
      <w:rPr>
        <w:noProof/>
      </w:rPr>
      <w:fldChar w:fldCharType="end"/>
    </w:r>
  </w:p>
  <w:p w:rsidR="006E7C9A" w:rsidRDefault="006E7C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121BC9">
    <w:pPr>
      <w:pStyle w:val="Footer"/>
      <w:jc w:val="center"/>
    </w:pPr>
    <w:r>
      <w:fldChar w:fldCharType="begin"/>
    </w:r>
    <w:r w:rsidR="00D465E8">
      <w:instrText xml:space="preserve"> PAGE   \* MERGEFORMAT </w:instrText>
    </w:r>
    <w:r>
      <w:fldChar w:fldCharType="separate"/>
    </w:r>
    <w:r w:rsidR="005772C1">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C7C" w:rsidRDefault="00E55C7C" w:rsidP="006A07BD">
      <w:pPr>
        <w:spacing w:after="0" w:line="240" w:lineRule="auto"/>
      </w:pPr>
      <w:r>
        <w:separator/>
      </w:r>
    </w:p>
  </w:footnote>
  <w:footnote w:type="continuationSeparator" w:id="0">
    <w:p w:rsidR="00E55C7C" w:rsidRDefault="00E55C7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C9A" w:rsidRDefault="006E7C9A" w:rsidP="00BD16AB">
    <w:pPr>
      <w:pStyle w:val="Header"/>
      <w:jc w:val="center"/>
    </w:pPr>
    <w:r>
      <w:rPr>
        <w:rFonts w:ascii="Times New Roman" w:hAnsi="Times New Roman"/>
        <w:i/>
        <w:sz w:val="24"/>
        <w:szCs w:val="24"/>
      </w:rPr>
      <w:t xml:space="preserve">One day Online </w:t>
    </w:r>
    <w:r w:rsidRPr="00941481">
      <w:rPr>
        <w:rFonts w:ascii="Times New Roman" w:hAnsi="Times New Roman"/>
        <w:i/>
        <w:sz w:val="24"/>
        <w:szCs w:val="24"/>
      </w:rPr>
      <w:t xml:space="preserve">International </w:t>
    </w:r>
    <w:r>
      <w:rPr>
        <w:rFonts w:ascii="Times New Roman" w:hAnsi="Times New Roman"/>
        <w:i/>
        <w:sz w:val="24"/>
        <w:szCs w:val="24"/>
      </w:rPr>
      <w:t xml:space="preserve">Conference on Recent Advances in Engineering, Science and Technology-2024 (ICRAEST-2024) </w:t>
    </w:r>
    <w:r w:rsidRPr="002B3A04">
      <w:rPr>
        <w:rFonts w:ascii="Times New Roman" w:hAnsi="Times New Roman"/>
        <w:i/>
        <w:sz w:val="24"/>
        <w:szCs w:val="24"/>
      </w:rPr>
      <w:t>15 March, 2024</w:t>
    </w:r>
    <w:r>
      <w:rPr>
        <w:rFonts w:ascii="Times New Roman" w:hAnsi="Times New Roman"/>
        <w:sz w:val="24"/>
        <w:szCs w:val="24"/>
      </w:rPr>
      <w:t xml:space="preserve"> </w:t>
    </w:r>
    <w:r w:rsidRPr="00883260">
      <w:rPr>
        <w:rFonts w:ascii="Times New Roman" w:hAnsi="Times New Roman"/>
        <w:b/>
        <w:sz w:val="24"/>
        <w:szCs w:val="24"/>
      </w:rPr>
      <w:t>ISBN</w:t>
    </w:r>
    <w:r>
      <w:rPr>
        <w:rFonts w:ascii="Times New Roman" w:hAnsi="Times New Roman"/>
        <w:b/>
        <w:sz w:val="24"/>
        <w:szCs w:val="24"/>
      </w:rPr>
      <w:t>: 978-81-965128-8-0</w:t>
    </w:r>
  </w:p>
  <w:p w:rsidR="006E7C9A" w:rsidRPr="005B7D10" w:rsidRDefault="006E7C9A" w:rsidP="00BD16AB">
    <w:pPr>
      <w:pStyle w:val="Header"/>
      <w:jc w:val="center"/>
      <w:rPr>
        <w:i/>
      </w:rPr>
    </w:pPr>
    <w:hyperlink r:id="rId1" w:history="1">
      <w:r w:rsidRPr="005253AE">
        <w:rPr>
          <w:rStyle w:val="Hyperlink"/>
          <w:i/>
        </w:rPr>
        <w:t>www.</w:t>
      </w:r>
      <w:r>
        <w:rPr>
          <w:rStyle w:val="Hyperlink"/>
          <w:i/>
        </w:rPr>
        <w:t>gfgcoe.in</w:t>
      </w:r>
    </w:hyperlink>
  </w:p>
  <w:p w:rsidR="006E7C9A" w:rsidRDefault="006E7C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8F97F4C"/>
    <w:multiLevelType w:val="multilevel"/>
    <w:tmpl w:val="93E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055EC0"/>
    <w:rsid w:val="00121BC9"/>
    <w:rsid w:val="00157F58"/>
    <w:rsid w:val="001B0F37"/>
    <w:rsid w:val="001F13FD"/>
    <w:rsid w:val="00213D45"/>
    <w:rsid w:val="002242A9"/>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5F47"/>
    <w:rsid w:val="00516F55"/>
    <w:rsid w:val="005772C1"/>
    <w:rsid w:val="005D347D"/>
    <w:rsid w:val="005D60BD"/>
    <w:rsid w:val="005D7A7E"/>
    <w:rsid w:val="005E2F0C"/>
    <w:rsid w:val="00641667"/>
    <w:rsid w:val="006A07BD"/>
    <w:rsid w:val="006B6D8A"/>
    <w:rsid w:val="006C1895"/>
    <w:rsid w:val="006C552B"/>
    <w:rsid w:val="006E280E"/>
    <w:rsid w:val="006E7C9A"/>
    <w:rsid w:val="00733EA1"/>
    <w:rsid w:val="00781F4D"/>
    <w:rsid w:val="00801A8E"/>
    <w:rsid w:val="008311B0"/>
    <w:rsid w:val="00855778"/>
    <w:rsid w:val="008A3CA9"/>
    <w:rsid w:val="00904CA5"/>
    <w:rsid w:val="009221F5"/>
    <w:rsid w:val="00930C0E"/>
    <w:rsid w:val="00983085"/>
    <w:rsid w:val="0099463C"/>
    <w:rsid w:val="00A36950"/>
    <w:rsid w:val="00AD4094"/>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55C7C"/>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4374BD-878E-432E-969D-BC163333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www.godavaricoejal.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2976</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RCP</cp:lastModifiedBy>
  <cp:revision>2</cp:revision>
  <dcterms:created xsi:type="dcterms:W3CDTF">2024-04-16T08:04:00Z</dcterms:created>
  <dcterms:modified xsi:type="dcterms:W3CDTF">2024-04-16T08:04:00Z</dcterms:modified>
</cp:coreProperties>
</file>