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2E0" w:rsidRPr="00101BBF" w:rsidRDefault="00FE40B4" w:rsidP="00101BBF">
      <w:pPr>
        <w:spacing w:after="0" w:line="360" w:lineRule="auto"/>
        <w:jc w:val="both"/>
        <w:rPr>
          <w:rFonts w:ascii="Times New Roman" w:hAnsi="Times New Roman" w:cs="Times New Roman"/>
          <w:b/>
          <w:sz w:val="24"/>
          <w:szCs w:val="24"/>
        </w:rPr>
      </w:pPr>
      <w:bookmarkStart w:id="0" w:name="_GoBack"/>
      <w:bookmarkEnd w:id="0"/>
      <w:r w:rsidRPr="004C4C5D">
        <w:rPr>
          <w:rFonts w:ascii="Times New Roman" w:hAnsi="Times New Roman" w:cs="Times New Roman"/>
          <w:b/>
          <w:sz w:val="24"/>
          <w:szCs w:val="24"/>
        </w:rPr>
        <w:t>TREATMENT OF EFFLUENT BY FORCED CIRCULATION EVAPORATOR FOLLOWED BY ASP</w:t>
      </w:r>
      <w:r w:rsidR="00101BBF">
        <w:rPr>
          <w:rFonts w:ascii="Times New Roman" w:hAnsi="Times New Roman" w:cs="Times New Roman"/>
          <w:b/>
          <w:sz w:val="24"/>
          <w:szCs w:val="24"/>
        </w:rPr>
        <w:t xml:space="preserve"> IN </w:t>
      </w:r>
      <w:r w:rsidR="00101BBF" w:rsidRPr="004C4C5D">
        <w:rPr>
          <w:rFonts w:ascii="Times New Roman" w:hAnsi="Times New Roman" w:cs="Times New Roman"/>
          <w:b/>
          <w:sz w:val="24"/>
          <w:szCs w:val="24"/>
        </w:rPr>
        <w:t>CHEMICAL INDUSTRY</w:t>
      </w:r>
      <w:r w:rsidRPr="004C4C5D">
        <w:rPr>
          <w:rFonts w:ascii="Times New Roman" w:hAnsi="Times New Roman" w:cs="Times New Roman"/>
          <w:b/>
          <w:sz w:val="24"/>
          <w:szCs w:val="24"/>
        </w:rPr>
        <w:t>.</w:t>
      </w:r>
    </w:p>
    <w:p w:rsidR="00101BBF" w:rsidRDefault="00101BBF" w:rsidP="00101BBF">
      <w:pPr>
        <w:spacing w:after="0" w:line="240" w:lineRule="auto"/>
        <w:rPr>
          <w:rFonts w:ascii="Times New Roman" w:hAnsi="Times New Roman" w:cs="Times New Roman"/>
          <w:sz w:val="24"/>
          <w:szCs w:val="24"/>
        </w:rPr>
      </w:pPr>
    </w:p>
    <w:p w:rsidR="00101BBF" w:rsidRDefault="000F2A41" w:rsidP="00101B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FD00A1" w:rsidRPr="004C4C5D">
        <w:rPr>
          <w:rFonts w:ascii="Times New Roman" w:hAnsi="Times New Roman" w:cs="Times New Roman"/>
          <w:sz w:val="24"/>
          <w:szCs w:val="24"/>
        </w:rPr>
        <w:t>Umesh Shirke</w:t>
      </w:r>
      <w:r w:rsidR="00FD00A1" w:rsidRPr="004C4C5D">
        <w:rPr>
          <w:rFonts w:ascii="Times New Roman" w:hAnsi="Times New Roman" w:cs="Times New Roman"/>
          <w:sz w:val="24"/>
          <w:szCs w:val="24"/>
          <w:vertAlign w:val="superscript"/>
        </w:rPr>
        <w:t>1</w:t>
      </w:r>
      <w:r w:rsidR="00101BBF">
        <w:rPr>
          <w:rFonts w:ascii="Times New Roman" w:hAnsi="Times New Roman" w:cs="Times New Roman"/>
          <w:sz w:val="24"/>
          <w:szCs w:val="24"/>
        </w:rPr>
        <w:t>,</w:t>
      </w:r>
      <w:r w:rsidR="00101BBF" w:rsidRPr="00101BBF">
        <w:rPr>
          <w:rFonts w:ascii="Times New Roman" w:hAnsi="Times New Roman" w:cs="Times New Roman"/>
          <w:sz w:val="24"/>
          <w:szCs w:val="24"/>
        </w:rPr>
        <w:t xml:space="preserve"> </w:t>
      </w:r>
      <w:r w:rsidR="00101BBF">
        <w:rPr>
          <w:rFonts w:ascii="Times New Roman" w:hAnsi="Times New Roman" w:cs="Times New Roman"/>
          <w:sz w:val="24"/>
          <w:szCs w:val="24"/>
        </w:rPr>
        <w:t xml:space="preserve">PG Student, </w:t>
      </w:r>
      <w:r w:rsidR="0017724D">
        <w:rPr>
          <w:rFonts w:ascii="Times New Roman" w:hAnsi="Times New Roman" w:cs="Times New Roman"/>
          <w:sz w:val="24"/>
          <w:szCs w:val="24"/>
        </w:rPr>
        <w:t>Department of Environmental E</w:t>
      </w:r>
      <w:r w:rsidR="00101BBF" w:rsidRPr="004C4C5D">
        <w:rPr>
          <w:rFonts w:ascii="Times New Roman" w:hAnsi="Times New Roman" w:cs="Times New Roman"/>
          <w:sz w:val="24"/>
          <w:szCs w:val="24"/>
        </w:rPr>
        <w:t>ngineering</w:t>
      </w:r>
      <w:r w:rsidR="000C0E9C">
        <w:rPr>
          <w:rFonts w:ascii="Times New Roman" w:hAnsi="Times New Roman" w:cs="Times New Roman"/>
          <w:sz w:val="24"/>
          <w:szCs w:val="24"/>
        </w:rPr>
        <w:t>, Nuva Colle</w:t>
      </w:r>
      <w:r w:rsidR="00101BBF">
        <w:rPr>
          <w:rFonts w:ascii="Times New Roman" w:hAnsi="Times New Roman" w:cs="Times New Roman"/>
          <w:sz w:val="24"/>
          <w:szCs w:val="24"/>
        </w:rPr>
        <w:t>ge of Engineering &amp; Technology, Nagpur.</w:t>
      </w:r>
    </w:p>
    <w:p w:rsidR="00101BBF" w:rsidRDefault="00101BBF" w:rsidP="00101BBF">
      <w:pPr>
        <w:spacing w:after="0" w:line="240" w:lineRule="auto"/>
        <w:rPr>
          <w:rFonts w:ascii="Times New Roman" w:hAnsi="Times New Roman" w:cs="Times New Roman"/>
          <w:sz w:val="24"/>
          <w:szCs w:val="24"/>
        </w:rPr>
      </w:pPr>
    </w:p>
    <w:p w:rsidR="000F2A41" w:rsidRDefault="000F2A41" w:rsidP="00101BBF">
      <w:pPr>
        <w:spacing w:after="0" w:line="240" w:lineRule="auto"/>
        <w:rPr>
          <w:rFonts w:ascii="Times New Roman" w:hAnsi="Times New Roman" w:cs="Times New Roman"/>
          <w:sz w:val="24"/>
          <w:szCs w:val="24"/>
        </w:rPr>
      </w:pPr>
      <w:r>
        <w:rPr>
          <w:rFonts w:ascii="Times New Roman" w:hAnsi="Times New Roman" w:cs="Times New Roman"/>
          <w:sz w:val="24"/>
          <w:szCs w:val="24"/>
        </w:rPr>
        <w:t>Dr. Arif Khan</w:t>
      </w:r>
      <w:r w:rsidRPr="000F2A41">
        <w:rPr>
          <w:rFonts w:ascii="Times New Roman" w:hAnsi="Times New Roman" w:cs="Times New Roman"/>
          <w:sz w:val="24"/>
          <w:szCs w:val="24"/>
          <w:vertAlign w:val="superscript"/>
        </w:rPr>
        <w:t>2</w:t>
      </w:r>
      <w:r w:rsidR="00101BBF">
        <w:rPr>
          <w:rFonts w:ascii="Times New Roman" w:hAnsi="Times New Roman" w:cs="Times New Roman"/>
          <w:sz w:val="24"/>
          <w:szCs w:val="24"/>
        </w:rPr>
        <w:t xml:space="preserve">, </w:t>
      </w:r>
      <w:r>
        <w:rPr>
          <w:rFonts w:ascii="Times New Roman" w:hAnsi="Times New Roman" w:cs="Times New Roman"/>
          <w:sz w:val="24"/>
          <w:szCs w:val="24"/>
        </w:rPr>
        <w:t xml:space="preserve">Principle, </w:t>
      </w:r>
      <w:r w:rsidRPr="004C4C5D">
        <w:rPr>
          <w:rFonts w:ascii="Times New Roman" w:hAnsi="Times New Roman" w:cs="Times New Roman"/>
          <w:sz w:val="24"/>
          <w:szCs w:val="24"/>
        </w:rPr>
        <w:t xml:space="preserve">Department </w:t>
      </w:r>
      <w:r w:rsidR="0017724D">
        <w:rPr>
          <w:rFonts w:ascii="Times New Roman" w:hAnsi="Times New Roman" w:cs="Times New Roman"/>
          <w:sz w:val="24"/>
          <w:szCs w:val="24"/>
        </w:rPr>
        <w:t>of Environmental E</w:t>
      </w:r>
      <w:r w:rsidRPr="004C4C5D">
        <w:rPr>
          <w:rFonts w:ascii="Times New Roman" w:hAnsi="Times New Roman" w:cs="Times New Roman"/>
          <w:sz w:val="24"/>
          <w:szCs w:val="24"/>
        </w:rPr>
        <w:t>ngineering</w:t>
      </w:r>
      <w:r w:rsidR="000C0E9C">
        <w:rPr>
          <w:rFonts w:ascii="Times New Roman" w:hAnsi="Times New Roman" w:cs="Times New Roman"/>
          <w:sz w:val="24"/>
          <w:szCs w:val="24"/>
        </w:rPr>
        <w:t>, Nuva Colle</w:t>
      </w:r>
      <w:r>
        <w:rPr>
          <w:rFonts w:ascii="Times New Roman" w:hAnsi="Times New Roman" w:cs="Times New Roman"/>
          <w:sz w:val="24"/>
          <w:szCs w:val="24"/>
        </w:rPr>
        <w:t xml:space="preserve">ge of Engineering &amp; </w:t>
      </w:r>
      <w:r w:rsidR="00101BBF">
        <w:rPr>
          <w:rFonts w:ascii="Times New Roman" w:hAnsi="Times New Roman" w:cs="Times New Roman"/>
          <w:sz w:val="24"/>
          <w:szCs w:val="24"/>
        </w:rPr>
        <w:t>T</w:t>
      </w:r>
      <w:r>
        <w:rPr>
          <w:rFonts w:ascii="Times New Roman" w:hAnsi="Times New Roman" w:cs="Times New Roman"/>
          <w:sz w:val="24"/>
          <w:szCs w:val="24"/>
        </w:rPr>
        <w:t>echnology</w:t>
      </w:r>
      <w:r w:rsidR="00101BBF">
        <w:rPr>
          <w:rFonts w:ascii="Times New Roman" w:hAnsi="Times New Roman" w:cs="Times New Roman"/>
          <w:sz w:val="24"/>
          <w:szCs w:val="24"/>
        </w:rPr>
        <w:t>,</w:t>
      </w:r>
      <w:r>
        <w:rPr>
          <w:rFonts w:ascii="Times New Roman" w:hAnsi="Times New Roman" w:cs="Times New Roman"/>
          <w:sz w:val="24"/>
          <w:szCs w:val="24"/>
        </w:rPr>
        <w:t xml:space="preserve"> Nagpur.</w:t>
      </w:r>
    </w:p>
    <w:p w:rsidR="000F2A41" w:rsidRDefault="000F2A41" w:rsidP="004C4C5D">
      <w:pPr>
        <w:spacing w:line="360" w:lineRule="auto"/>
        <w:jc w:val="both"/>
        <w:rPr>
          <w:rFonts w:ascii="Times New Roman" w:hAnsi="Times New Roman" w:cs="Times New Roman"/>
          <w:sz w:val="24"/>
          <w:szCs w:val="24"/>
        </w:rPr>
      </w:pPr>
    </w:p>
    <w:p w:rsidR="00E15111" w:rsidRPr="004C4C5D" w:rsidRDefault="00E15111" w:rsidP="004C4C5D">
      <w:pPr>
        <w:spacing w:line="360" w:lineRule="auto"/>
        <w:jc w:val="both"/>
        <w:rPr>
          <w:rFonts w:ascii="Times New Roman" w:hAnsi="Times New Roman" w:cs="Times New Roman"/>
          <w:bCs/>
          <w:sz w:val="24"/>
          <w:szCs w:val="24"/>
        </w:rPr>
      </w:pPr>
      <w:r w:rsidRPr="000F2A41">
        <w:rPr>
          <w:rFonts w:ascii="Times New Roman" w:hAnsi="Times New Roman" w:cs="Times New Roman"/>
          <w:b/>
          <w:sz w:val="24"/>
          <w:szCs w:val="24"/>
        </w:rPr>
        <w:t>Abstract</w:t>
      </w:r>
      <w:r w:rsidR="004A31BE" w:rsidRPr="000F2A41">
        <w:rPr>
          <w:rFonts w:ascii="Times New Roman" w:hAnsi="Times New Roman" w:cs="Times New Roman"/>
          <w:b/>
          <w:sz w:val="24"/>
          <w:szCs w:val="24"/>
        </w:rPr>
        <w:t>:</w:t>
      </w:r>
      <w:r w:rsidR="004A31BE" w:rsidRPr="004C4C5D">
        <w:rPr>
          <w:rFonts w:ascii="Times New Roman" w:hAnsi="Times New Roman" w:cs="Times New Roman"/>
          <w:sz w:val="24"/>
          <w:szCs w:val="24"/>
        </w:rPr>
        <w:t xml:space="preserve"> </w:t>
      </w:r>
      <w:r w:rsidR="00FE40B4" w:rsidRPr="004C4C5D">
        <w:rPr>
          <w:rFonts w:ascii="Times New Roman" w:hAnsi="Times New Roman" w:cs="Times New Roman"/>
          <w:bCs/>
          <w:sz w:val="24"/>
          <w:szCs w:val="24"/>
        </w:rPr>
        <w:t>Chemical Industrial waste water usually contains organic and inorganic matter in varying concentrations. Many chemical in the chemical industry are toxic, toxic, mutagenic, carci</w:t>
      </w:r>
      <w:r w:rsidR="000940B7" w:rsidRPr="004C4C5D">
        <w:rPr>
          <w:rFonts w:ascii="Times New Roman" w:hAnsi="Times New Roman" w:cs="Times New Roman"/>
          <w:bCs/>
          <w:sz w:val="24"/>
          <w:szCs w:val="24"/>
        </w:rPr>
        <w:t>n</w:t>
      </w:r>
      <w:r w:rsidR="00FE40B4" w:rsidRPr="004C4C5D">
        <w:rPr>
          <w:rFonts w:ascii="Times New Roman" w:hAnsi="Times New Roman" w:cs="Times New Roman"/>
          <w:bCs/>
          <w:sz w:val="24"/>
          <w:szCs w:val="24"/>
        </w:rPr>
        <w:t>ogenic or simply almost non-biodegradable. These effluents consist of high COD&amp;TDS content. The untreated chemical effluent can cause toxic effect to environment if discharged to surface water.</w:t>
      </w:r>
      <w:r w:rsidR="000940B7" w:rsidRPr="004C4C5D">
        <w:rPr>
          <w:rFonts w:ascii="Times New Roman" w:hAnsi="Times New Roman" w:cs="Times New Roman"/>
          <w:bCs/>
          <w:sz w:val="24"/>
          <w:szCs w:val="24"/>
        </w:rPr>
        <w:t xml:space="preserve"> </w:t>
      </w:r>
      <w:r w:rsidR="00FE40B4" w:rsidRPr="004C4C5D">
        <w:rPr>
          <w:rFonts w:ascii="Times New Roman" w:hAnsi="Times New Roman" w:cs="Times New Roman"/>
          <w:bCs/>
          <w:sz w:val="24"/>
          <w:szCs w:val="24"/>
        </w:rPr>
        <w:t>Combination of evaporation techniques &amp; aerobic treatment process are found to be efficient in the removal of soluble biodegradable organic pollutants. Forced circulation evaporator is best alternative to reduce COD &amp; TDS by evaporation techniques up to certain limit &amp; ASP producing high quality effluent free of organic material and suspended solids to achieve a sustainable situation.</w:t>
      </w:r>
    </w:p>
    <w:p w:rsidR="004A0019" w:rsidRPr="004C4C5D" w:rsidRDefault="004A0019" w:rsidP="004C4C5D">
      <w:pPr>
        <w:spacing w:line="360" w:lineRule="auto"/>
        <w:jc w:val="both"/>
        <w:rPr>
          <w:rFonts w:ascii="Times New Roman" w:hAnsi="Times New Roman" w:cs="Times New Roman"/>
          <w:bCs/>
          <w:sz w:val="24"/>
          <w:szCs w:val="24"/>
          <w:u w:val="thick"/>
        </w:rPr>
      </w:pPr>
      <w:r w:rsidRPr="004C4C5D">
        <w:rPr>
          <w:rFonts w:ascii="Times New Roman" w:hAnsi="Times New Roman" w:cs="Times New Roman"/>
          <w:bCs/>
          <w:sz w:val="24"/>
          <w:szCs w:val="24"/>
          <w:u w:val="thick"/>
        </w:rPr>
        <w:t>______________________________________________________________________________</w:t>
      </w:r>
    </w:p>
    <w:p w:rsidR="004A0019" w:rsidRPr="004C4C5D" w:rsidRDefault="00E15111" w:rsidP="004C4C5D">
      <w:pPr>
        <w:spacing w:line="360" w:lineRule="auto"/>
        <w:jc w:val="both"/>
        <w:rPr>
          <w:rFonts w:ascii="Times New Roman" w:hAnsi="Times New Roman" w:cs="Times New Roman"/>
          <w:bCs/>
          <w:sz w:val="24"/>
          <w:szCs w:val="24"/>
        </w:rPr>
      </w:pPr>
      <w:r w:rsidRPr="000F2A41">
        <w:rPr>
          <w:rFonts w:ascii="Times New Roman" w:hAnsi="Times New Roman" w:cs="Times New Roman"/>
          <w:b/>
          <w:bCs/>
          <w:sz w:val="24"/>
          <w:szCs w:val="24"/>
        </w:rPr>
        <w:t>Keywords</w:t>
      </w:r>
      <w:r w:rsidR="000E11F0" w:rsidRPr="000F2A41">
        <w:rPr>
          <w:rFonts w:ascii="Times New Roman" w:hAnsi="Times New Roman" w:cs="Times New Roman"/>
          <w:b/>
          <w:bCs/>
          <w:sz w:val="24"/>
          <w:szCs w:val="24"/>
        </w:rPr>
        <w:t>:</w:t>
      </w:r>
      <w:r w:rsidR="000E11F0">
        <w:rPr>
          <w:rFonts w:ascii="Times New Roman" w:hAnsi="Times New Roman" w:cs="Times New Roman"/>
          <w:bCs/>
          <w:sz w:val="24"/>
          <w:szCs w:val="24"/>
        </w:rPr>
        <w:t xml:space="preserve"> i</w:t>
      </w:r>
      <w:r w:rsidR="00FE40B4" w:rsidRPr="004C4C5D">
        <w:rPr>
          <w:rFonts w:ascii="Times New Roman" w:hAnsi="Times New Roman" w:cs="Times New Roman"/>
          <w:bCs/>
          <w:sz w:val="24"/>
          <w:szCs w:val="24"/>
        </w:rPr>
        <w:t>ndustrial effluent</w:t>
      </w:r>
      <w:r w:rsidR="004A0019" w:rsidRPr="004C4C5D">
        <w:rPr>
          <w:rFonts w:ascii="Times New Roman" w:hAnsi="Times New Roman" w:cs="Times New Roman"/>
          <w:bCs/>
          <w:sz w:val="24"/>
          <w:szCs w:val="24"/>
        </w:rPr>
        <w:t>, forced ci</w:t>
      </w:r>
      <w:r w:rsidR="004C7CCD" w:rsidRPr="004C4C5D">
        <w:rPr>
          <w:rFonts w:ascii="Times New Roman" w:hAnsi="Times New Roman" w:cs="Times New Roman"/>
          <w:bCs/>
          <w:sz w:val="24"/>
          <w:szCs w:val="24"/>
        </w:rPr>
        <w:t>rculation evaporator, TDS &amp; COD</w:t>
      </w:r>
      <w:r w:rsidR="00FE40B4" w:rsidRPr="004C4C5D">
        <w:rPr>
          <w:rFonts w:ascii="Times New Roman" w:hAnsi="Times New Roman" w:cs="Times New Roman"/>
          <w:bCs/>
          <w:sz w:val="24"/>
          <w:szCs w:val="24"/>
        </w:rPr>
        <w:t>, ASP</w:t>
      </w:r>
    </w:p>
    <w:p w:rsidR="00F40E72" w:rsidRPr="004C4C5D" w:rsidRDefault="005D2524" w:rsidP="004C4C5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F40E72" w:rsidRPr="004C4C5D">
        <w:rPr>
          <w:rFonts w:ascii="Times New Roman" w:hAnsi="Times New Roman" w:cs="Times New Roman"/>
          <w:b/>
          <w:sz w:val="24"/>
          <w:szCs w:val="24"/>
        </w:rPr>
        <w:t>INTRODUCTION</w:t>
      </w:r>
    </w:p>
    <w:p w:rsidR="00796FF7" w:rsidRPr="004C4C5D" w:rsidRDefault="00F40E72" w:rsidP="004C4C5D">
      <w:pPr>
        <w:autoSpaceDE w:val="0"/>
        <w:autoSpaceDN w:val="0"/>
        <w:adjustRightInd w:val="0"/>
        <w:spacing w:after="0" w:line="360" w:lineRule="auto"/>
        <w:jc w:val="both"/>
        <w:rPr>
          <w:rFonts w:ascii="Times New Roman" w:hAnsi="Times New Roman" w:cs="Times New Roman"/>
          <w:sz w:val="24"/>
          <w:szCs w:val="24"/>
        </w:rPr>
      </w:pPr>
      <w:r w:rsidRPr="004C4C5D">
        <w:rPr>
          <w:rFonts w:ascii="Times New Roman" w:hAnsi="Times New Roman" w:cs="Times New Roman"/>
          <w:sz w:val="24"/>
          <w:szCs w:val="24"/>
        </w:rPr>
        <w:t xml:space="preserve">Chemical industry is one of the most vital of all industrial sectors due to its impact on the Environment. The </w:t>
      </w:r>
      <w:r w:rsidR="005D2524">
        <w:rPr>
          <w:rFonts w:ascii="Times New Roman" w:hAnsi="Times New Roman" w:cs="Times New Roman"/>
          <w:sz w:val="24"/>
          <w:szCs w:val="24"/>
        </w:rPr>
        <w:t xml:space="preserve">wastewater generation from this </w:t>
      </w:r>
      <w:r w:rsidRPr="004C4C5D">
        <w:rPr>
          <w:rFonts w:ascii="Times New Roman" w:hAnsi="Times New Roman" w:cs="Times New Roman"/>
          <w:sz w:val="24"/>
          <w:szCs w:val="24"/>
        </w:rPr>
        <w:t>industries are generally highly concentrated inorganic and organic contaminants and may contain toxic pollutants. Wastewater from chemical industries usually contains varying concentration of organic and inorganic matter. Many materials are generally toxic, carcinogenic, mutagenic or almost non-biodegradable.</w:t>
      </w:r>
    </w:p>
    <w:p w:rsidR="00F40E72" w:rsidRDefault="00F40E72" w:rsidP="004C4C5D">
      <w:pPr>
        <w:autoSpaceDE w:val="0"/>
        <w:autoSpaceDN w:val="0"/>
        <w:adjustRightInd w:val="0"/>
        <w:spacing w:after="0" w:line="360" w:lineRule="auto"/>
        <w:jc w:val="both"/>
        <w:rPr>
          <w:rFonts w:ascii="Times New Roman" w:hAnsi="Times New Roman" w:cs="Times New Roman"/>
          <w:sz w:val="24"/>
          <w:szCs w:val="24"/>
        </w:rPr>
      </w:pPr>
      <w:r w:rsidRPr="004C4C5D">
        <w:rPr>
          <w:rFonts w:ascii="Times New Roman" w:hAnsi="Times New Roman" w:cs="Times New Roman"/>
          <w:sz w:val="24"/>
          <w:szCs w:val="24"/>
        </w:rPr>
        <w:t>The industries identified as water polluting industries are: - Sugar, Distilleries, Pulp and Paper, Tanneries, Chemicals, Dyeing and Textiles, Refineries, Food, Dairy and Beverages, Electroplating and others. The water polluting industries discharge their effluent having high organic contents measured in-terms of bio-chemical oxygen demand (BOD), and other toxic constituents like metals, organic and in-organic compounds.</w:t>
      </w:r>
    </w:p>
    <w:p w:rsidR="005D2524" w:rsidRPr="005D2524" w:rsidRDefault="005D2524" w:rsidP="004C4C5D">
      <w:pPr>
        <w:autoSpaceDE w:val="0"/>
        <w:autoSpaceDN w:val="0"/>
        <w:adjustRightInd w:val="0"/>
        <w:spacing w:after="0" w:line="360" w:lineRule="auto"/>
        <w:jc w:val="both"/>
        <w:rPr>
          <w:rFonts w:ascii="Times New Roman" w:hAnsi="Times New Roman" w:cs="Times New Roman"/>
          <w:sz w:val="24"/>
          <w:szCs w:val="23"/>
        </w:rPr>
      </w:pPr>
      <w:r w:rsidRPr="005D2524">
        <w:rPr>
          <w:rFonts w:ascii="Times New Roman" w:hAnsi="Times New Roman" w:cs="Times New Roman"/>
          <w:sz w:val="24"/>
          <w:szCs w:val="23"/>
        </w:rPr>
        <w:lastRenderedPageBreak/>
        <w:t>To cope up with such pollutants various treatment technologies are introduced for its removal. The systems available of treating industrial effluent are based on Physico-chemical and biological principles.</w:t>
      </w:r>
    </w:p>
    <w:p w:rsidR="005D2524" w:rsidRPr="005D2524" w:rsidRDefault="005D2524" w:rsidP="004C4C5D">
      <w:pPr>
        <w:autoSpaceDE w:val="0"/>
        <w:autoSpaceDN w:val="0"/>
        <w:adjustRightInd w:val="0"/>
        <w:spacing w:after="0" w:line="360" w:lineRule="auto"/>
        <w:jc w:val="both"/>
        <w:rPr>
          <w:rFonts w:ascii="Times New Roman" w:hAnsi="Times New Roman" w:cs="Times New Roman"/>
          <w:sz w:val="28"/>
          <w:szCs w:val="24"/>
        </w:rPr>
      </w:pPr>
      <w:r w:rsidRPr="005D2524">
        <w:rPr>
          <w:rFonts w:ascii="Times New Roman" w:hAnsi="Times New Roman" w:cs="Times New Roman"/>
          <w:sz w:val="24"/>
          <w:szCs w:val="23"/>
        </w:rPr>
        <w:t>In some cases when the wastewater generated is very high, no single treatment system is capable of removing the specific pollutants. Hence in this condition the combinations of system are used for reduction of pollutants. Wastewater can be characterized depending upon the nature of the process used by the industries.</w:t>
      </w:r>
    </w:p>
    <w:p w:rsidR="00F40E72" w:rsidRPr="004C4C5D" w:rsidRDefault="00F40E72" w:rsidP="004C4C5D">
      <w:pPr>
        <w:autoSpaceDE w:val="0"/>
        <w:autoSpaceDN w:val="0"/>
        <w:adjustRightInd w:val="0"/>
        <w:spacing w:after="0" w:line="360" w:lineRule="auto"/>
        <w:jc w:val="both"/>
        <w:rPr>
          <w:rFonts w:ascii="Times New Roman" w:hAnsi="Times New Roman" w:cs="Times New Roman"/>
          <w:b/>
          <w:sz w:val="24"/>
          <w:szCs w:val="24"/>
        </w:rPr>
      </w:pPr>
    </w:p>
    <w:p w:rsidR="00E15111" w:rsidRPr="004C4C5D" w:rsidRDefault="005D2524" w:rsidP="004C4C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E15111" w:rsidRPr="004C4C5D">
        <w:rPr>
          <w:rFonts w:ascii="Times New Roman" w:hAnsi="Times New Roman" w:cs="Times New Roman"/>
          <w:b/>
          <w:bCs/>
          <w:sz w:val="24"/>
          <w:szCs w:val="24"/>
        </w:rPr>
        <w:t xml:space="preserve"> </w:t>
      </w:r>
      <w:r w:rsidR="00734A39">
        <w:rPr>
          <w:rFonts w:ascii="Times New Roman" w:hAnsi="Times New Roman" w:cs="Times New Roman"/>
          <w:b/>
          <w:bCs/>
          <w:sz w:val="24"/>
          <w:szCs w:val="24"/>
        </w:rPr>
        <w:t xml:space="preserve">PROCESS DESCRIPTION AND </w:t>
      </w:r>
      <w:r w:rsidR="00F40E72" w:rsidRPr="004C4C5D">
        <w:rPr>
          <w:rFonts w:ascii="Times New Roman" w:hAnsi="Times New Roman" w:cs="Times New Roman"/>
          <w:b/>
          <w:bCs/>
          <w:sz w:val="24"/>
          <w:szCs w:val="24"/>
        </w:rPr>
        <w:t>METHODOLOGY:</w:t>
      </w:r>
    </w:p>
    <w:p w:rsidR="00F40E72" w:rsidRPr="004C4C5D" w:rsidRDefault="00F40E72" w:rsidP="004C4C5D">
      <w:pPr>
        <w:spacing w:line="360" w:lineRule="auto"/>
        <w:jc w:val="both"/>
        <w:rPr>
          <w:rFonts w:ascii="Times New Roman" w:hAnsi="Times New Roman" w:cs="Times New Roman"/>
          <w:b/>
          <w:bCs/>
          <w:sz w:val="24"/>
          <w:szCs w:val="24"/>
        </w:rPr>
      </w:pPr>
      <w:r w:rsidRPr="004C4C5D">
        <w:rPr>
          <w:rFonts w:ascii="Times New Roman" w:hAnsi="Times New Roman" w:cs="Times New Roman"/>
          <w:sz w:val="24"/>
          <w:szCs w:val="24"/>
        </w:rPr>
        <w:t>The chemical manufacturing process involves usage of more organic and inorganic salts, which is becoming major part of high COD &amp; TDS. In thermal separation process, Evaporation and cooling are the common techniques used to extract available salts and generate low COD &amp; TDS quality effluent. It is a thermal separation or thermal concentration process. The circulation liquid is heated when it flow through the heat exchanger and then partially evaporated when the pressure is reduced in the separator, cooling the liquid to the boiling temperature , during this process, salt is removed from the bottom of the forced circulation evaporator &amp; Condensate effluent sent to storage tank for further treatment. Efficiency of the forced circulation evaporator significantly resulting in reduction of chemical oxygen demand and total dissolved solids by 90.5% and 96% respectively. Condensate liquid generated from thermal separation process sent to Effluent Treatment Plant. ASP is most convenient biological process where suspended and residual organics compound broken down. These treatment involves biological degradation of undesired products. The biological and chemical organism can be reduced up to large extent. It uses air (or oxygen) and microorganism for waste water treatment thus it is ecofriendly process &amp; self-sustaining system. The basic principle behind all activated sludge processes is that as microorganisms grow, they form particles that clump together. These particles (floc) are allowed to settle to the bottom of the tank, leaving a relatively clear liquid free of organic material and suspended solids. ASP is suitable for organic water contains COD below 4000 ppm. It is cost effective process. The effect of different parameters like temperature, pressure can be neglected as 33 microorganisms can adapt surrounding environment up to certain extent, however it may affect the DO concentration. However DO Concentration maintain for it by supplying air. The treated effluent when satisfies the prescribed norms by CPCB, is send to Common Effluent Treatment Plant (CETP) for Disposal.</w:t>
      </w:r>
    </w:p>
    <w:p w:rsidR="00084651" w:rsidRDefault="00734A39" w:rsidP="004C4C5D">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2.1 </w:t>
      </w:r>
      <w:r w:rsidR="00F40E72" w:rsidRPr="004C4C5D">
        <w:rPr>
          <w:rFonts w:ascii="Times New Roman" w:hAnsi="Times New Roman" w:cs="Times New Roman"/>
          <w:b/>
          <w:bCs/>
          <w:sz w:val="24"/>
          <w:szCs w:val="24"/>
        </w:rPr>
        <w:t xml:space="preserve">Parameters and method of analysis: </w:t>
      </w:r>
      <w:r w:rsidR="00F40E72" w:rsidRPr="004C4C5D">
        <w:rPr>
          <w:rFonts w:ascii="Times New Roman" w:hAnsi="Times New Roman" w:cs="Times New Roman"/>
          <w:sz w:val="24"/>
          <w:szCs w:val="24"/>
        </w:rPr>
        <w:t>The parameters like pH, TDS (Total dissolved solids), COD (Chemical oxygen demand), were analyzed to evaluate the performance of effluent treatment plant. The analysis were carried out as per the standard methods of APHA, IWWA.</w:t>
      </w:r>
    </w:p>
    <w:p w:rsidR="005D2524" w:rsidRPr="005D2524" w:rsidRDefault="005D2524" w:rsidP="004C4C5D">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3. </w:t>
      </w:r>
      <w:r w:rsidRPr="005D2524">
        <w:rPr>
          <w:rFonts w:ascii="Times New Roman" w:hAnsi="Times New Roman" w:cs="Times New Roman"/>
          <w:b/>
          <w:sz w:val="24"/>
          <w:szCs w:val="24"/>
        </w:rPr>
        <w:t>RESULT</w:t>
      </w:r>
      <w:r>
        <w:rPr>
          <w:rFonts w:ascii="Times New Roman" w:hAnsi="Times New Roman" w:cs="Times New Roman"/>
          <w:b/>
          <w:sz w:val="24"/>
          <w:szCs w:val="24"/>
        </w:rPr>
        <w:t>S</w:t>
      </w:r>
    </w:p>
    <w:p w:rsidR="00084651" w:rsidRPr="004C4C5D" w:rsidRDefault="00084651" w:rsidP="004C4C5D">
      <w:pPr>
        <w:spacing w:line="360" w:lineRule="auto"/>
        <w:jc w:val="both"/>
        <w:rPr>
          <w:rFonts w:ascii="Times New Roman" w:hAnsi="Times New Roman" w:cs="Times New Roman"/>
          <w:b/>
          <w:sz w:val="24"/>
          <w:szCs w:val="24"/>
        </w:rPr>
      </w:pPr>
      <w:r w:rsidRPr="004C4C5D">
        <w:rPr>
          <w:rFonts w:ascii="Times New Roman" w:hAnsi="Times New Roman" w:cs="Times New Roman"/>
          <w:b/>
          <w:sz w:val="24"/>
          <w:szCs w:val="24"/>
        </w:rPr>
        <w:t>Effluent Characteristics of Force Circulation Evaporator:</w:t>
      </w:r>
    </w:p>
    <w:p w:rsidR="00084651" w:rsidRPr="004C4C5D" w:rsidRDefault="00084651" w:rsidP="004C4C5D">
      <w:pPr>
        <w:spacing w:line="360" w:lineRule="auto"/>
        <w:jc w:val="both"/>
        <w:rPr>
          <w:rFonts w:ascii="Times New Roman" w:hAnsi="Times New Roman" w:cs="Times New Roman"/>
          <w:sz w:val="24"/>
          <w:szCs w:val="24"/>
        </w:rPr>
      </w:pPr>
      <w:r w:rsidRPr="004C4C5D">
        <w:rPr>
          <w:rFonts w:ascii="Times New Roman" w:hAnsi="Times New Roman" w:cs="Times New Roman"/>
          <w:sz w:val="24"/>
          <w:szCs w:val="24"/>
        </w:rPr>
        <w:t>Parameters of effluent generated from different chemical process before feeding to force circulation evaporator are as given below:</w:t>
      </w:r>
    </w:p>
    <w:p w:rsidR="00084651" w:rsidRPr="004C4C5D" w:rsidRDefault="005D2524" w:rsidP="004C4C5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3.1 </w:t>
      </w:r>
      <w:r w:rsidR="00084651" w:rsidRPr="004C4C5D">
        <w:rPr>
          <w:rFonts w:ascii="Times New Roman" w:hAnsi="Times New Roman" w:cs="Times New Roman"/>
          <w:b/>
          <w:sz w:val="24"/>
          <w:szCs w:val="24"/>
        </w:rPr>
        <w:t>Results of Effluent before treatment with force circulation evaporator:</w:t>
      </w:r>
    </w:p>
    <w:tbl>
      <w:tblPr>
        <w:tblStyle w:val="TableGrid"/>
        <w:tblW w:w="9652" w:type="dxa"/>
        <w:tblLook w:val="04A0" w:firstRow="1" w:lastRow="0" w:firstColumn="1" w:lastColumn="0" w:noHBand="0" w:noVBand="1"/>
      </w:tblPr>
      <w:tblGrid>
        <w:gridCol w:w="676"/>
        <w:gridCol w:w="4148"/>
        <w:gridCol w:w="2414"/>
        <w:gridCol w:w="2414"/>
      </w:tblGrid>
      <w:tr w:rsidR="00084651" w:rsidRPr="004C4C5D" w:rsidTr="005D2524">
        <w:trPr>
          <w:trHeight w:val="486"/>
        </w:trPr>
        <w:tc>
          <w:tcPr>
            <w:tcW w:w="676"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b/>
                <w:sz w:val="24"/>
                <w:szCs w:val="24"/>
              </w:rPr>
            </w:pPr>
            <w:r w:rsidRPr="004C4C5D">
              <w:rPr>
                <w:rFonts w:ascii="Times New Roman" w:hAnsi="Times New Roman" w:cs="Times New Roman"/>
                <w:b/>
                <w:sz w:val="24"/>
                <w:szCs w:val="24"/>
              </w:rPr>
              <w:t>No.</w:t>
            </w:r>
          </w:p>
        </w:tc>
        <w:tc>
          <w:tcPr>
            <w:tcW w:w="4148"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b/>
                <w:sz w:val="24"/>
                <w:szCs w:val="24"/>
              </w:rPr>
            </w:pPr>
            <w:r w:rsidRPr="004C4C5D">
              <w:rPr>
                <w:rFonts w:ascii="Times New Roman" w:hAnsi="Times New Roman" w:cs="Times New Roman"/>
                <w:b/>
                <w:sz w:val="24"/>
                <w:szCs w:val="24"/>
              </w:rPr>
              <w:t>Parameters</w:t>
            </w:r>
          </w:p>
        </w:tc>
        <w:tc>
          <w:tcPr>
            <w:tcW w:w="2414"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b/>
                <w:sz w:val="24"/>
                <w:szCs w:val="24"/>
              </w:rPr>
            </w:pPr>
            <w:r w:rsidRPr="004C4C5D">
              <w:rPr>
                <w:rFonts w:ascii="Times New Roman" w:hAnsi="Times New Roman" w:cs="Times New Roman"/>
                <w:b/>
                <w:sz w:val="24"/>
                <w:szCs w:val="24"/>
              </w:rPr>
              <w:t>Unit</w:t>
            </w:r>
          </w:p>
        </w:tc>
        <w:tc>
          <w:tcPr>
            <w:tcW w:w="2414"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b/>
                <w:sz w:val="24"/>
                <w:szCs w:val="24"/>
              </w:rPr>
            </w:pPr>
            <w:r w:rsidRPr="004C4C5D">
              <w:rPr>
                <w:rFonts w:ascii="Times New Roman" w:hAnsi="Times New Roman" w:cs="Times New Roman"/>
                <w:b/>
                <w:sz w:val="24"/>
                <w:szCs w:val="24"/>
              </w:rPr>
              <w:t>Result</w:t>
            </w:r>
          </w:p>
        </w:tc>
      </w:tr>
      <w:tr w:rsidR="00084651" w:rsidRPr="004C4C5D" w:rsidTr="005D2524">
        <w:trPr>
          <w:trHeight w:val="467"/>
        </w:trPr>
        <w:tc>
          <w:tcPr>
            <w:tcW w:w="676"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1</w:t>
            </w:r>
          </w:p>
        </w:tc>
        <w:tc>
          <w:tcPr>
            <w:tcW w:w="4148"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pH</w:t>
            </w:r>
          </w:p>
        </w:tc>
        <w:tc>
          <w:tcPr>
            <w:tcW w:w="2414"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w:t>
            </w:r>
          </w:p>
        </w:tc>
        <w:tc>
          <w:tcPr>
            <w:tcW w:w="2414"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6.9 – 8.4</w:t>
            </w:r>
          </w:p>
        </w:tc>
      </w:tr>
      <w:tr w:rsidR="00084651" w:rsidRPr="004C4C5D" w:rsidTr="005D2524">
        <w:trPr>
          <w:trHeight w:val="486"/>
        </w:trPr>
        <w:tc>
          <w:tcPr>
            <w:tcW w:w="676"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2</w:t>
            </w:r>
          </w:p>
        </w:tc>
        <w:tc>
          <w:tcPr>
            <w:tcW w:w="4148"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TDS</w:t>
            </w:r>
          </w:p>
        </w:tc>
        <w:tc>
          <w:tcPr>
            <w:tcW w:w="2414"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mg/l</w:t>
            </w:r>
          </w:p>
        </w:tc>
        <w:tc>
          <w:tcPr>
            <w:tcW w:w="2414"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32,000- 38,000</w:t>
            </w:r>
          </w:p>
        </w:tc>
      </w:tr>
      <w:tr w:rsidR="00084651" w:rsidRPr="004C4C5D" w:rsidTr="005D2524">
        <w:trPr>
          <w:trHeight w:val="486"/>
        </w:trPr>
        <w:tc>
          <w:tcPr>
            <w:tcW w:w="676"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3</w:t>
            </w:r>
          </w:p>
        </w:tc>
        <w:tc>
          <w:tcPr>
            <w:tcW w:w="4148"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COD</w:t>
            </w:r>
          </w:p>
        </w:tc>
        <w:tc>
          <w:tcPr>
            <w:tcW w:w="2414"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mg/l</w:t>
            </w:r>
          </w:p>
        </w:tc>
        <w:tc>
          <w:tcPr>
            <w:tcW w:w="2414"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38,000-45,000</w:t>
            </w:r>
          </w:p>
        </w:tc>
      </w:tr>
    </w:tbl>
    <w:p w:rsidR="00F40E72" w:rsidRPr="004C4C5D" w:rsidRDefault="00F40E72" w:rsidP="004C4C5D">
      <w:pPr>
        <w:spacing w:after="0" w:line="360" w:lineRule="auto"/>
        <w:jc w:val="both"/>
        <w:rPr>
          <w:rFonts w:ascii="Times New Roman" w:eastAsia="Times New Roman" w:hAnsi="Times New Roman" w:cs="Times New Roman"/>
          <w:b/>
          <w:sz w:val="24"/>
          <w:szCs w:val="24"/>
        </w:rPr>
      </w:pPr>
    </w:p>
    <w:p w:rsidR="00084651" w:rsidRPr="004C4C5D" w:rsidRDefault="005D2524" w:rsidP="004C4C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084651" w:rsidRPr="004C4C5D">
        <w:rPr>
          <w:rFonts w:ascii="Times New Roman" w:hAnsi="Times New Roman" w:cs="Times New Roman"/>
          <w:b/>
          <w:sz w:val="24"/>
          <w:szCs w:val="24"/>
        </w:rPr>
        <w:t>Results of Effluent after Treatment with force circulation evaporator:</w:t>
      </w:r>
    </w:p>
    <w:tbl>
      <w:tblPr>
        <w:tblStyle w:val="TableGrid"/>
        <w:tblW w:w="9427" w:type="dxa"/>
        <w:tblLook w:val="04A0" w:firstRow="1" w:lastRow="0" w:firstColumn="1" w:lastColumn="0" w:noHBand="0" w:noVBand="1"/>
      </w:tblPr>
      <w:tblGrid>
        <w:gridCol w:w="661"/>
        <w:gridCol w:w="4052"/>
        <w:gridCol w:w="2357"/>
        <w:gridCol w:w="2357"/>
      </w:tblGrid>
      <w:tr w:rsidR="00084651" w:rsidRPr="004C4C5D" w:rsidTr="005D2524">
        <w:trPr>
          <w:trHeight w:val="490"/>
        </w:trPr>
        <w:tc>
          <w:tcPr>
            <w:tcW w:w="661"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b/>
                <w:sz w:val="24"/>
                <w:szCs w:val="24"/>
              </w:rPr>
            </w:pPr>
            <w:r w:rsidRPr="004C4C5D">
              <w:rPr>
                <w:rFonts w:ascii="Times New Roman" w:hAnsi="Times New Roman" w:cs="Times New Roman"/>
                <w:b/>
                <w:sz w:val="24"/>
                <w:szCs w:val="24"/>
              </w:rPr>
              <w:t>No.</w:t>
            </w:r>
          </w:p>
        </w:tc>
        <w:tc>
          <w:tcPr>
            <w:tcW w:w="4052"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b/>
                <w:sz w:val="24"/>
                <w:szCs w:val="24"/>
              </w:rPr>
            </w:pPr>
            <w:r w:rsidRPr="004C4C5D">
              <w:rPr>
                <w:rFonts w:ascii="Times New Roman" w:hAnsi="Times New Roman" w:cs="Times New Roman"/>
                <w:b/>
                <w:sz w:val="24"/>
                <w:szCs w:val="24"/>
              </w:rPr>
              <w:t>Parameters</w:t>
            </w:r>
          </w:p>
        </w:tc>
        <w:tc>
          <w:tcPr>
            <w:tcW w:w="2357"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b/>
                <w:sz w:val="24"/>
                <w:szCs w:val="24"/>
              </w:rPr>
            </w:pPr>
            <w:r w:rsidRPr="004C4C5D">
              <w:rPr>
                <w:rFonts w:ascii="Times New Roman" w:hAnsi="Times New Roman" w:cs="Times New Roman"/>
                <w:b/>
                <w:sz w:val="24"/>
                <w:szCs w:val="24"/>
              </w:rPr>
              <w:t>Unit</w:t>
            </w:r>
          </w:p>
        </w:tc>
        <w:tc>
          <w:tcPr>
            <w:tcW w:w="2357"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b/>
                <w:sz w:val="24"/>
                <w:szCs w:val="24"/>
              </w:rPr>
            </w:pPr>
            <w:r w:rsidRPr="004C4C5D">
              <w:rPr>
                <w:rFonts w:ascii="Times New Roman" w:hAnsi="Times New Roman" w:cs="Times New Roman"/>
                <w:b/>
                <w:sz w:val="24"/>
                <w:szCs w:val="24"/>
              </w:rPr>
              <w:t>Result</w:t>
            </w:r>
          </w:p>
        </w:tc>
      </w:tr>
      <w:tr w:rsidR="00084651" w:rsidRPr="004C4C5D" w:rsidTr="005D2524">
        <w:trPr>
          <w:trHeight w:val="471"/>
        </w:trPr>
        <w:tc>
          <w:tcPr>
            <w:tcW w:w="661"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1</w:t>
            </w:r>
          </w:p>
        </w:tc>
        <w:tc>
          <w:tcPr>
            <w:tcW w:w="4052"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pH</w:t>
            </w:r>
          </w:p>
        </w:tc>
        <w:tc>
          <w:tcPr>
            <w:tcW w:w="2357"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w:t>
            </w:r>
          </w:p>
        </w:tc>
        <w:tc>
          <w:tcPr>
            <w:tcW w:w="2357"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6.9 – 7.5</w:t>
            </w:r>
          </w:p>
        </w:tc>
      </w:tr>
      <w:tr w:rsidR="00084651" w:rsidRPr="004C4C5D" w:rsidTr="005D2524">
        <w:trPr>
          <w:trHeight w:val="490"/>
        </w:trPr>
        <w:tc>
          <w:tcPr>
            <w:tcW w:w="661"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2</w:t>
            </w:r>
          </w:p>
        </w:tc>
        <w:tc>
          <w:tcPr>
            <w:tcW w:w="4052"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TDS</w:t>
            </w:r>
          </w:p>
        </w:tc>
        <w:tc>
          <w:tcPr>
            <w:tcW w:w="2357"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mg/l</w:t>
            </w:r>
          </w:p>
        </w:tc>
        <w:tc>
          <w:tcPr>
            <w:tcW w:w="2357"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2300- 5000</w:t>
            </w:r>
          </w:p>
        </w:tc>
      </w:tr>
      <w:tr w:rsidR="00084651" w:rsidRPr="004C4C5D" w:rsidTr="005D2524">
        <w:trPr>
          <w:trHeight w:val="490"/>
        </w:trPr>
        <w:tc>
          <w:tcPr>
            <w:tcW w:w="661"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3</w:t>
            </w:r>
          </w:p>
        </w:tc>
        <w:tc>
          <w:tcPr>
            <w:tcW w:w="4052"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COD</w:t>
            </w:r>
          </w:p>
        </w:tc>
        <w:tc>
          <w:tcPr>
            <w:tcW w:w="2357"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mg/l</w:t>
            </w:r>
          </w:p>
        </w:tc>
        <w:tc>
          <w:tcPr>
            <w:tcW w:w="2357" w:type="dxa"/>
            <w:tcBorders>
              <w:top w:val="single" w:sz="4" w:space="0" w:color="auto"/>
              <w:left w:val="single" w:sz="4" w:space="0" w:color="auto"/>
              <w:bottom w:val="single" w:sz="4" w:space="0" w:color="auto"/>
              <w:right w:val="single" w:sz="4" w:space="0" w:color="auto"/>
            </w:tcBorders>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Below 4000</w:t>
            </w:r>
          </w:p>
        </w:tc>
      </w:tr>
    </w:tbl>
    <w:p w:rsidR="00084651" w:rsidRPr="004C4C5D" w:rsidRDefault="00084651" w:rsidP="004C4C5D">
      <w:pPr>
        <w:spacing w:line="360" w:lineRule="auto"/>
        <w:jc w:val="both"/>
        <w:rPr>
          <w:rFonts w:ascii="Times New Roman" w:hAnsi="Times New Roman" w:cs="Times New Roman"/>
          <w:sz w:val="24"/>
          <w:szCs w:val="24"/>
        </w:rPr>
      </w:pPr>
      <w:r w:rsidRPr="004C4C5D">
        <w:rPr>
          <w:rFonts w:ascii="Times New Roman" w:hAnsi="Times New Roman" w:cs="Times New Roman"/>
          <w:sz w:val="24"/>
          <w:szCs w:val="24"/>
        </w:rPr>
        <w:t>At this stage the raw effluent coming from various production lines is treated with force circulation evaporator where highly concentrated COD and TDS is reduced. About 87 -90% TDS reduction and about 90-95% reduction</w:t>
      </w:r>
      <w:r w:rsidR="005D2524">
        <w:rPr>
          <w:rFonts w:ascii="Times New Roman" w:hAnsi="Times New Roman" w:cs="Times New Roman"/>
          <w:sz w:val="24"/>
          <w:szCs w:val="24"/>
        </w:rPr>
        <w:t xml:space="preserve"> in COD achieved in this stage.</w:t>
      </w:r>
    </w:p>
    <w:p w:rsidR="005D2524" w:rsidRDefault="005D2524" w:rsidP="004C4C5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084651" w:rsidRPr="004C4C5D">
        <w:rPr>
          <w:rFonts w:ascii="Times New Roman" w:hAnsi="Times New Roman" w:cs="Times New Roman"/>
          <w:b/>
          <w:sz w:val="24"/>
          <w:szCs w:val="24"/>
        </w:rPr>
        <w:t xml:space="preserve">Effluent Characteristics of Activated Sludge </w:t>
      </w:r>
      <w:r w:rsidR="000E11F0" w:rsidRPr="004C4C5D">
        <w:rPr>
          <w:rFonts w:ascii="Times New Roman" w:hAnsi="Times New Roman" w:cs="Times New Roman"/>
          <w:b/>
          <w:sz w:val="24"/>
          <w:szCs w:val="24"/>
        </w:rPr>
        <w:t>Process:</w:t>
      </w:r>
    </w:p>
    <w:p w:rsidR="00084651" w:rsidRPr="004C4C5D" w:rsidRDefault="005D2524" w:rsidP="004C4C5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3.3.1 </w:t>
      </w:r>
      <w:r w:rsidR="00084651" w:rsidRPr="004C4C5D">
        <w:rPr>
          <w:rFonts w:ascii="Times New Roman" w:hAnsi="Times New Roman" w:cs="Times New Roman"/>
          <w:b/>
          <w:sz w:val="24"/>
          <w:szCs w:val="24"/>
        </w:rPr>
        <w:t>COD Results:</w:t>
      </w:r>
    </w:p>
    <w:tbl>
      <w:tblPr>
        <w:tblStyle w:val="TableGrid"/>
        <w:tblW w:w="9598" w:type="dxa"/>
        <w:tblLook w:val="04A0" w:firstRow="1" w:lastRow="0" w:firstColumn="1" w:lastColumn="0" w:noHBand="0" w:noVBand="1"/>
      </w:tblPr>
      <w:tblGrid>
        <w:gridCol w:w="3139"/>
        <w:gridCol w:w="1624"/>
        <w:gridCol w:w="1187"/>
        <w:gridCol w:w="2618"/>
        <w:gridCol w:w="1030"/>
      </w:tblGrid>
      <w:tr w:rsidR="005D2524" w:rsidRPr="004C4C5D" w:rsidTr="005D2524">
        <w:trPr>
          <w:trHeight w:val="424"/>
        </w:trPr>
        <w:tc>
          <w:tcPr>
            <w:tcW w:w="3140"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
                <w:bCs/>
                <w:color w:val="000000"/>
                <w:sz w:val="24"/>
                <w:szCs w:val="24"/>
              </w:rPr>
            </w:pPr>
            <w:r w:rsidRPr="004C4C5D">
              <w:rPr>
                <w:rFonts w:ascii="Times New Roman" w:hAnsi="Times New Roman" w:cs="Times New Roman"/>
                <w:b/>
                <w:bCs/>
                <w:color w:val="000000"/>
                <w:sz w:val="24"/>
                <w:szCs w:val="24"/>
              </w:rPr>
              <w:t>Months</w:t>
            </w:r>
          </w:p>
        </w:tc>
        <w:tc>
          <w:tcPr>
            <w:tcW w:w="1624"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
                <w:bCs/>
                <w:color w:val="000000"/>
                <w:sz w:val="24"/>
                <w:szCs w:val="24"/>
              </w:rPr>
            </w:pPr>
            <w:r w:rsidRPr="004C4C5D">
              <w:rPr>
                <w:rFonts w:ascii="Times New Roman" w:hAnsi="Times New Roman" w:cs="Times New Roman"/>
                <w:b/>
                <w:bCs/>
                <w:color w:val="000000"/>
                <w:sz w:val="24"/>
                <w:szCs w:val="24"/>
              </w:rPr>
              <w:t>Equalization</w:t>
            </w:r>
            <w:r w:rsidRPr="004C4C5D">
              <w:rPr>
                <w:rFonts w:ascii="Times New Roman" w:hAnsi="Times New Roman" w:cs="Times New Roman"/>
                <w:b/>
                <w:bCs/>
                <w:color w:val="000000"/>
                <w:sz w:val="24"/>
                <w:szCs w:val="24"/>
              </w:rPr>
              <w:br/>
              <w:t>Tank</w:t>
            </w:r>
          </w:p>
        </w:tc>
        <w:tc>
          <w:tcPr>
            <w:tcW w:w="1187"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
                <w:bCs/>
                <w:color w:val="000000"/>
                <w:sz w:val="24"/>
                <w:szCs w:val="24"/>
              </w:rPr>
            </w:pPr>
            <w:r w:rsidRPr="004C4C5D">
              <w:rPr>
                <w:rFonts w:ascii="Times New Roman" w:hAnsi="Times New Roman" w:cs="Times New Roman"/>
                <w:b/>
                <w:bCs/>
                <w:color w:val="000000"/>
                <w:sz w:val="24"/>
                <w:szCs w:val="24"/>
              </w:rPr>
              <w:t>Primary</w:t>
            </w:r>
            <w:r w:rsidRPr="004C4C5D">
              <w:rPr>
                <w:rFonts w:ascii="Times New Roman" w:hAnsi="Times New Roman" w:cs="Times New Roman"/>
                <w:b/>
                <w:bCs/>
                <w:color w:val="000000"/>
                <w:sz w:val="24"/>
                <w:szCs w:val="24"/>
              </w:rPr>
              <w:br/>
              <w:t>Tank</w:t>
            </w:r>
          </w:p>
        </w:tc>
        <w:tc>
          <w:tcPr>
            <w:tcW w:w="2619"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
                <w:bCs/>
                <w:color w:val="000000"/>
                <w:sz w:val="24"/>
                <w:szCs w:val="24"/>
              </w:rPr>
            </w:pPr>
            <w:r w:rsidRPr="004C4C5D">
              <w:rPr>
                <w:rFonts w:ascii="Times New Roman" w:hAnsi="Times New Roman" w:cs="Times New Roman"/>
                <w:b/>
                <w:bCs/>
                <w:color w:val="000000"/>
                <w:sz w:val="24"/>
                <w:szCs w:val="24"/>
              </w:rPr>
              <w:t>Bioreactor</w:t>
            </w:r>
            <w:r w:rsidRPr="004C4C5D">
              <w:rPr>
                <w:rFonts w:ascii="Times New Roman" w:hAnsi="Times New Roman" w:cs="Times New Roman"/>
                <w:b/>
                <w:bCs/>
                <w:color w:val="000000"/>
                <w:sz w:val="24"/>
                <w:szCs w:val="24"/>
              </w:rPr>
              <w:br/>
              <w:t>Tank</w:t>
            </w:r>
          </w:p>
        </w:tc>
        <w:tc>
          <w:tcPr>
            <w:tcW w:w="1028"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
                <w:bCs/>
                <w:color w:val="000000"/>
                <w:sz w:val="24"/>
                <w:szCs w:val="24"/>
              </w:rPr>
            </w:pPr>
            <w:r w:rsidRPr="004C4C5D">
              <w:rPr>
                <w:rFonts w:ascii="Times New Roman" w:hAnsi="Times New Roman" w:cs="Times New Roman"/>
                <w:b/>
                <w:bCs/>
                <w:color w:val="000000"/>
                <w:sz w:val="24"/>
                <w:szCs w:val="24"/>
              </w:rPr>
              <w:t>Final</w:t>
            </w:r>
            <w:r w:rsidRPr="004C4C5D">
              <w:rPr>
                <w:rFonts w:ascii="Times New Roman" w:hAnsi="Times New Roman" w:cs="Times New Roman"/>
                <w:b/>
                <w:bCs/>
                <w:color w:val="000000"/>
                <w:sz w:val="24"/>
                <w:szCs w:val="24"/>
              </w:rPr>
              <w:br/>
              <w:t>Treated</w:t>
            </w:r>
          </w:p>
        </w:tc>
      </w:tr>
      <w:tr w:rsidR="005D2524" w:rsidRPr="004C4C5D" w:rsidTr="005D2524">
        <w:trPr>
          <w:trHeight w:val="408"/>
        </w:trPr>
        <w:tc>
          <w:tcPr>
            <w:tcW w:w="3140"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JAN</w:t>
            </w:r>
          </w:p>
        </w:tc>
        <w:tc>
          <w:tcPr>
            <w:tcW w:w="1624"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2790.65</w:t>
            </w:r>
          </w:p>
        </w:tc>
        <w:tc>
          <w:tcPr>
            <w:tcW w:w="1187"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1661.65</w:t>
            </w:r>
          </w:p>
        </w:tc>
        <w:tc>
          <w:tcPr>
            <w:tcW w:w="2619"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568.81</w:t>
            </w:r>
          </w:p>
        </w:tc>
        <w:tc>
          <w:tcPr>
            <w:tcW w:w="1028"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230.52</w:t>
            </w:r>
          </w:p>
        </w:tc>
      </w:tr>
      <w:tr w:rsidR="005D2524" w:rsidRPr="004C4C5D" w:rsidTr="005D2524">
        <w:trPr>
          <w:trHeight w:val="424"/>
        </w:trPr>
        <w:tc>
          <w:tcPr>
            <w:tcW w:w="3140"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lastRenderedPageBreak/>
              <w:t>FEB</w:t>
            </w:r>
          </w:p>
        </w:tc>
        <w:tc>
          <w:tcPr>
            <w:tcW w:w="1624"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2770.36</w:t>
            </w:r>
          </w:p>
        </w:tc>
        <w:tc>
          <w:tcPr>
            <w:tcW w:w="1187"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1631.14</w:t>
            </w:r>
          </w:p>
        </w:tc>
        <w:tc>
          <w:tcPr>
            <w:tcW w:w="2619"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574.86</w:t>
            </w:r>
          </w:p>
        </w:tc>
        <w:tc>
          <w:tcPr>
            <w:tcW w:w="1028"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235.37</w:t>
            </w:r>
          </w:p>
        </w:tc>
      </w:tr>
      <w:tr w:rsidR="005D2524" w:rsidRPr="004C4C5D" w:rsidTr="005D2524">
        <w:trPr>
          <w:trHeight w:val="424"/>
        </w:trPr>
        <w:tc>
          <w:tcPr>
            <w:tcW w:w="3140"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MARCH</w:t>
            </w:r>
          </w:p>
        </w:tc>
        <w:tc>
          <w:tcPr>
            <w:tcW w:w="1624"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2619.44</w:t>
            </w:r>
          </w:p>
        </w:tc>
        <w:tc>
          <w:tcPr>
            <w:tcW w:w="1187"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1574.72</w:t>
            </w:r>
          </w:p>
        </w:tc>
        <w:tc>
          <w:tcPr>
            <w:tcW w:w="2619"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589.67</w:t>
            </w:r>
          </w:p>
        </w:tc>
        <w:tc>
          <w:tcPr>
            <w:tcW w:w="1028"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238.18</w:t>
            </w:r>
          </w:p>
        </w:tc>
      </w:tr>
      <w:tr w:rsidR="005D2524" w:rsidRPr="004C4C5D" w:rsidTr="005D2524">
        <w:trPr>
          <w:trHeight w:val="424"/>
        </w:trPr>
        <w:tc>
          <w:tcPr>
            <w:tcW w:w="3140"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NOV</w:t>
            </w:r>
          </w:p>
        </w:tc>
        <w:tc>
          <w:tcPr>
            <w:tcW w:w="1624"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2690.97</w:t>
            </w:r>
          </w:p>
        </w:tc>
        <w:tc>
          <w:tcPr>
            <w:tcW w:w="1187"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1605.67</w:t>
            </w:r>
          </w:p>
        </w:tc>
        <w:tc>
          <w:tcPr>
            <w:tcW w:w="2619"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595.87</w:t>
            </w:r>
          </w:p>
        </w:tc>
        <w:tc>
          <w:tcPr>
            <w:tcW w:w="1028"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236.21</w:t>
            </w:r>
          </w:p>
        </w:tc>
      </w:tr>
      <w:tr w:rsidR="004C4C5D" w:rsidRPr="004C4C5D" w:rsidTr="005D2524">
        <w:trPr>
          <w:trHeight w:val="424"/>
        </w:trPr>
        <w:tc>
          <w:tcPr>
            <w:tcW w:w="3140" w:type="dxa"/>
            <w:tcBorders>
              <w:top w:val="single" w:sz="4" w:space="0" w:color="auto"/>
              <w:left w:val="single" w:sz="4" w:space="0" w:color="auto"/>
              <w:bottom w:val="single" w:sz="4" w:space="0" w:color="auto"/>
              <w:right w:val="single" w:sz="4" w:space="0" w:color="auto"/>
            </w:tcBorders>
            <w:vAlign w:val="center"/>
          </w:tcPr>
          <w:p w:rsidR="004C4C5D" w:rsidRPr="004C4C5D" w:rsidRDefault="004C4C5D" w:rsidP="00114FA1">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DEC</w:t>
            </w:r>
          </w:p>
        </w:tc>
        <w:tc>
          <w:tcPr>
            <w:tcW w:w="1624" w:type="dxa"/>
            <w:tcBorders>
              <w:top w:val="single" w:sz="4" w:space="0" w:color="auto"/>
              <w:left w:val="single" w:sz="4" w:space="0" w:color="auto"/>
              <w:bottom w:val="single" w:sz="4" w:space="0" w:color="auto"/>
              <w:right w:val="single" w:sz="4" w:space="0" w:color="auto"/>
            </w:tcBorders>
            <w:vAlign w:val="center"/>
          </w:tcPr>
          <w:p w:rsidR="004C4C5D" w:rsidRPr="004C4C5D" w:rsidRDefault="004C4C5D" w:rsidP="00114FA1">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2623.33</w:t>
            </w:r>
          </w:p>
        </w:tc>
        <w:tc>
          <w:tcPr>
            <w:tcW w:w="1187" w:type="dxa"/>
            <w:tcBorders>
              <w:top w:val="single" w:sz="4" w:space="0" w:color="auto"/>
              <w:left w:val="single" w:sz="4" w:space="0" w:color="auto"/>
              <w:bottom w:val="single" w:sz="4" w:space="0" w:color="auto"/>
              <w:right w:val="single" w:sz="4" w:space="0" w:color="auto"/>
            </w:tcBorders>
            <w:vAlign w:val="center"/>
          </w:tcPr>
          <w:p w:rsidR="004C4C5D" w:rsidRPr="004C4C5D" w:rsidRDefault="004C4C5D" w:rsidP="00114FA1">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1569.33</w:t>
            </w:r>
          </w:p>
        </w:tc>
        <w:tc>
          <w:tcPr>
            <w:tcW w:w="2619" w:type="dxa"/>
            <w:tcBorders>
              <w:top w:val="single" w:sz="4" w:space="0" w:color="auto"/>
              <w:left w:val="single" w:sz="4" w:space="0" w:color="auto"/>
              <w:bottom w:val="single" w:sz="4" w:space="0" w:color="auto"/>
              <w:right w:val="single" w:sz="4" w:space="0" w:color="auto"/>
            </w:tcBorders>
            <w:vAlign w:val="center"/>
          </w:tcPr>
          <w:p w:rsidR="004C4C5D" w:rsidRPr="004C4C5D" w:rsidRDefault="004C4C5D" w:rsidP="00114FA1">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566.87</w:t>
            </w:r>
          </w:p>
        </w:tc>
        <w:tc>
          <w:tcPr>
            <w:tcW w:w="1028" w:type="dxa"/>
            <w:tcBorders>
              <w:top w:val="single" w:sz="4" w:space="0" w:color="auto"/>
              <w:left w:val="single" w:sz="4" w:space="0" w:color="auto"/>
              <w:bottom w:val="single" w:sz="4" w:space="0" w:color="auto"/>
              <w:right w:val="single" w:sz="4" w:space="0" w:color="auto"/>
            </w:tcBorders>
            <w:vAlign w:val="center"/>
          </w:tcPr>
          <w:p w:rsidR="004C4C5D" w:rsidRPr="004C4C5D" w:rsidRDefault="004C4C5D" w:rsidP="00114FA1">
            <w:pPr>
              <w:spacing w:line="360" w:lineRule="auto"/>
              <w:jc w:val="center"/>
              <w:rPr>
                <w:rFonts w:ascii="Times New Roman" w:eastAsia="Times New Roman" w:hAnsi="Times New Roman" w:cs="Times New Roman"/>
                <w:sz w:val="24"/>
                <w:szCs w:val="24"/>
              </w:rPr>
            </w:pPr>
            <w:r w:rsidRPr="004C4C5D">
              <w:rPr>
                <w:rFonts w:ascii="Times New Roman" w:hAnsi="Times New Roman" w:cs="Times New Roman"/>
                <w:sz w:val="24"/>
                <w:szCs w:val="24"/>
              </w:rPr>
              <w:t>228.31</w:t>
            </w:r>
          </w:p>
        </w:tc>
      </w:tr>
    </w:tbl>
    <w:p w:rsidR="00084651" w:rsidRPr="004C4C5D" w:rsidRDefault="00084651" w:rsidP="004C4C5D">
      <w:pPr>
        <w:spacing w:line="360" w:lineRule="auto"/>
        <w:jc w:val="both"/>
        <w:rPr>
          <w:rFonts w:ascii="Times New Roman" w:eastAsia="Times New Roman" w:hAnsi="Times New Roman" w:cs="Times New Roman"/>
          <w:b/>
          <w:sz w:val="24"/>
          <w:szCs w:val="24"/>
        </w:rPr>
      </w:pPr>
    </w:p>
    <w:p w:rsidR="00084651" w:rsidRPr="004C4C5D" w:rsidRDefault="00084651" w:rsidP="004C4C5D">
      <w:pPr>
        <w:spacing w:line="360" w:lineRule="auto"/>
        <w:jc w:val="both"/>
        <w:rPr>
          <w:rFonts w:ascii="Times New Roman" w:hAnsi="Times New Roman" w:cs="Times New Roman"/>
          <w:b/>
          <w:sz w:val="24"/>
          <w:szCs w:val="24"/>
        </w:rPr>
      </w:pPr>
      <w:r w:rsidRPr="004C4C5D">
        <w:rPr>
          <w:rFonts w:ascii="Times New Roman" w:hAnsi="Times New Roman" w:cs="Times New Roman"/>
          <w:noProof/>
          <w:sz w:val="24"/>
          <w:szCs w:val="24"/>
        </w:rPr>
        <w:drawing>
          <wp:anchor distT="0" distB="0" distL="114300" distR="114300" simplePos="0" relativeHeight="251658240" behindDoc="1" locked="0" layoutInCell="1" allowOverlap="1" wp14:anchorId="457059D2" wp14:editId="0232A629">
            <wp:simplePos x="0" y="0"/>
            <wp:positionH relativeFrom="column">
              <wp:posOffset>-133350</wp:posOffset>
            </wp:positionH>
            <wp:positionV relativeFrom="paragraph">
              <wp:posOffset>-123825</wp:posOffset>
            </wp:positionV>
            <wp:extent cx="6124575" cy="2905125"/>
            <wp:effectExtent l="0" t="0" r="9525" b="9525"/>
            <wp:wrapTight wrapText="bothSides">
              <wp:wrapPolygon edited="0">
                <wp:start x="0" y="0"/>
                <wp:lineTo x="0" y="21529"/>
                <wp:lineTo x="21566" y="21529"/>
                <wp:lineTo x="21566"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14:sizeRelH relativeFrom="page">
              <wp14:pctWidth>0</wp14:pctWidth>
            </wp14:sizeRelH>
            <wp14:sizeRelV relativeFrom="page">
              <wp14:pctHeight>0</wp14:pctHeight>
            </wp14:sizeRelV>
          </wp:anchor>
        </w:drawing>
      </w:r>
    </w:p>
    <w:p w:rsidR="00084651" w:rsidRPr="004C4C5D" w:rsidRDefault="00084651" w:rsidP="004C4C5D">
      <w:pPr>
        <w:spacing w:line="360" w:lineRule="auto"/>
        <w:jc w:val="both"/>
        <w:rPr>
          <w:rFonts w:ascii="Times New Roman" w:hAnsi="Times New Roman" w:cs="Times New Roman"/>
          <w:b/>
          <w:sz w:val="24"/>
          <w:szCs w:val="24"/>
        </w:rPr>
      </w:pPr>
      <w:r w:rsidRPr="004C4C5D">
        <w:rPr>
          <w:rFonts w:ascii="Times New Roman" w:hAnsi="Times New Roman" w:cs="Times New Roman"/>
          <w:sz w:val="24"/>
          <w:szCs w:val="24"/>
        </w:rPr>
        <w:t>The effluent after force circulation evaporator is treated with Activated sludge process for further reduction in Parameters to achieve permissible limits as per CPCB</w:t>
      </w:r>
      <w:r w:rsidRPr="004C4C5D">
        <w:rPr>
          <w:rFonts w:ascii="Times New Roman" w:hAnsi="Times New Roman" w:cs="Times New Roman"/>
          <w:b/>
          <w:sz w:val="24"/>
          <w:szCs w:val="24"/>
        </w:rPr>
        <w:t xml:space="preserve">. </w:t>
      </w:r>
      <w:r w:rsidRPr="004C4C5D">
        <w:rPr>
          <w:rFonts w:ascii="Times New Roman" w:hAnsi="Times New Roman" w:cs="Times New Roman"/>
          <w:sz w:val="24"/>
          <w:szCs w:val="24"/>
        </w:rPr>
        <w:t>In this process, in primary treatment, 40-42 %  reduction of COD is observed whereas in secondary treatment 62-65 % reduction in COD is observed and tertiary treatment with 58-60 % reduction in COD. The permissible limit for disposal for COD is 250 mg/l.</w:t>
      </w:r>
    </w:p>
    <w:p w:rsidR="00084651" w:rsidRPr="004C4C5D" w:rsidRDefault="00084651" w:rsidP="004C4C5D">
      <w:pPr>
        <w:spacing w:line="360" w:lineRule="auto"/>
        <w:jc w:val="both"/>
        <w:rPr>
          <w:rFonts w:ascii="Times New Roman" w:hAnsi="Times New Roman" w:cs="Times New Roman"/>
          <w:b/>
          <w:sz w:val="24"/>
          <w:szCs w:val="24"/>
        </w:rPr>
      </w:pPr>
    </w:p>
    <w:p w:rsidR="00084651" w:rsidRPr="004C4C5D" w:rsidRDefault="00084651" w:rsidP="004C4C5D">
      <w:pPr>
        <w:spacing w:line="360" w:lineRule="auto"/>
        <w:jc w:val="both"/>
        <w:rPr>
          <w:rFonts w:ascii="Times New Roman" w:hAnsi="Times New Roman" w:cs="Times New Roman"/>
          <w:b/>
          <w:sz w:val="24"/>
          <w:szCs w:val="24"/>
        </w:rPr>
      </w:pPr>
      <w:r w:rsidRPr="004C4C5D">
        <w:rPr>
          <w:rFonts w:ascii="Times New Roman" w:hAnsi="Times New Roman" w:cs="Times New Roman"/>
          <w:b/>
          <w:sz w:val="24"/>
          <w:szCs w:val="24"/>
        </w:rPr>
        <w:t>4.2.2 TDS Results:</w:t>
      </w:r>
    </w:p>
    <w:p w:rsidR="00084651" w:rsidRPr="004C4C5D" w:rsidRDefault="00084651" w:rsidP="004C4C5D">
      <w:pPr>
        <w:spacing w:line="360" w:lineRule="auto"/>
        <w:jc w:val="center"/>
        <w:rPr>
          <w:rFonts w:ascii="Times New Roman" w:hAnsi="Times New Roman" w:cs="Times New Roman"/>
          <w:b/>
          <w:sz w:val="24"/>
          <w:szCs w:val="24"/>
        </w:rPr>
      </w:pPr>
      <w:r w:rsidRPr="004C4C5D">
        <w:rPr>
          <w:rFonts w:ascii="Times New Roman" w:hAnsi="Times New Roman" w:cs="Times New Roman"/>
          <w:b/>
          <w:sz w:val="24"/>
          <w:szCs w:val="24"/>
        </w:rPr>
        <w:t>Table No : Results of</w:t>
      </w:r>
      <w:r w:rsidR="000E11F0">
        <w:rPr>
          <w:rFonts w:ascii="Times New Roman" w:hAnsi="Times New Roman" w:cs="Times New Roman"/>
          <w:b/>
          <w:sz w:val="24"/>
          <w:szCs w:val="24"/>
        </w:rPr>
        <w:t xml:space="preserve"> TDS</w:t>
      </w:r>
    </w:p>
    <w:tbl>
      <w:tblPr>
        <w:tblStyle w:val="TableGrid"/>
        <w:tblW w:w="9593" w:type="dxa"/>
        <w:tblLook w:val="04A0" w:firstRow="1" w:lastRow="0" w:firstColumn="1" w:lastColumn="0" w:noHBand="0" w:noVBand="1"/>
      </w:tblPr>
      <w:tblGrid>
        <w:gridCol w:w="1918"/>
        <w:gridCol w:w="1918"/>
        <w:gridCol w:w="1919"/>
        <w:gridCol w:w="1919"/>
        <w:gridCol w:w="1919"/>
      </w:tblGrid>
      <w:tr w:rsidR="00084651" w:rsidRPr="004C4C5D" w:rsidTr="005D2524">
        <w:trPr>
          <w:trHeight w:val="844"/>
        </w:trPr>
        <w:tc>
          <w:tcPr>
            <w:tcW w:w="1918"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
                <w:bCs/>
                <w:color w:val="000000"/>
                <w:sz w:val="24"/>
                <w:szCs w:val="24"/>
              </w:rPr>
            </w:pPr>
            <w:r w:rsidRPr="004C4C5D">
              <w:rPr>
                <w:rFonts w:ascii="Times New Roman" w:hAnsi="Times New Roman" w:cs="Times New Roman"/>
                <w:b/>
                <w:bCs/>
                <w:color w:val="000000"/>
                <w:sz w:val="24"/>
                <w:szCs w:val="24"/>
              </w:rPr>
              <w:t>Months</w:t>
            </w:r>
          </w:p>
        </w:tc>
        <w:tc>
          <w:tcPr>
            <w:tcW w:w="1918"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
                <w:bCs/>
                <w:color w:val="000000"/>
                <w:sz w:val="24"/>
                <w:szCs w:val="24"/>
              </w:rPr>
            </w:pPr>
            <w:r w:rsidRPr="004C4C5D">
              <w:rPr>
                <w:rFonts w:ascii="Times New Roman" w:hAnsi="Times New Roman" w:cs="Times New Roman"/>
                <w:b/>
                <w:bCs/>
                <w:color w:val="000000"/>
                <w:sz w:val="24"/>
                <w:szCs w:val="24"/>
              </w:rPr>
              <w:t>Equalization</w:t>
            </w:r>
            <w:r w:rsidRPr="004C4C5D">
              <w:rPr>
                <w:rFonts w:ascii="Times New Roman" w:hAnsi="Times New Roman" w:cs="Times New Roman"/>
                <w:b/>
                <w:bCs/>
                <w:color w:val="000000"/>
                <w:sz w:val="24"/>
                <w:szCs w:val="24"/>
              </w:rPr>
              <w:br/>
              <w:t>Tank</w:t>
            </w:r>
          </w:p>
        </w:tc>
        <w:tc>
          <w:tcPr>
            <w:tcW w:w="1919"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
                <w:bCs/>
                <w:color w:val="000000"/>
                <w:sz w:val="24"/>
                <w:szCs w:val="24"/>
              </w:rPr>
            </w:pPr>
            <w:r w:rsidRPr="004C4C5D">
              <w:rPr>
                <w:rFonts w:ascii="Times New Roman" w:hAnsi="Times New Roman" w:cs="Times New Roman"/>
                <w:b/>
                <w:bCs/>
                <w:color w:val="000000"/>
                <w:sz w:val="24"/>
                <w:szCs w:val="24"/>
              </w:rPr>
              <w:t>Aeration</w:t>
            </w:r>
            <w:r w:rsidRPr="004C4C5D">
              <w:rPr>
                <w:rFonts w:ascii="Times New Roman" w:hAnsi="Times New Roman" w:cs="Times New Roman"/>
                <w:b/>
                <w:bCs/>
                <w:color w:val="000000"/>
                <w:sz w:val="24"/>
                <w:szCs w:val="24"/>
              </w:rPr>
              <w:br/>
              <w:t>Tank</w:t>
            </w:r>
          </w:p>
        </w:tc>
        <w:tc>
          <w:tcPr>
            <w:tcW w:w="1919"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
                <w:bCs/>
                <w:color w:val="000000"/>
                <w:sz w:val="24"/>
                <w:szCs w:val="24"/>
              </w:rPr>
            </w:pPr>
            <w:r w:rsidRPr="004C4C5D">
              <w:rPr>
                <w:rFonts w:ascii="Times New Roman" w:hAnsi="Times New Roman" w:cs="Times New Roman"/>
                <w:b/>
                <w:bCs/>
                <w:color w:val="000000"/>
                <w:sz w:val="24"/>
                <w:szCs w:val="24"/>
              </w:rPr>
              <w:t>Bioreactor</w:t>
            </w:r>
            <w:r w:rsidRPr="004C4C5D">
              <w:rPr>
                <w:rFonts w:ascii="Times New Roman" w:hAnsi="Times New Roman" w:cs="Times New Roman"/>
                <w:b/>
                <w:bCs/>
                <w:color w:val="000000"/>
                <w:sz w:val="24"/>
                <w:szCs w:val="24"/>
              </w:rPr>
              <w:br/>
              <w:t>Tank</w:t>
            </w:r>
          </w:p>
        </w:tc>
        <w:tc>
          <w:tcPr>
            <w:tcW w:w="1919"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
                <w:bCs/>
                <w:color w:val="000000"/>
                <w:sz w:val="24"/>
                <w:szCs w:val="24"/>
              </w:rPr>
            </w:pPr>
            <w:r w:rsidRPr="004C4C5D">
              <w:rPr>
                <w:rFonts w:ascii="Times New Roman" w:hAnsi="Times New Roman" w:cs="Times New Roman"/>
                <w:b/>
                <w:bCs/>
                <w:color w:val="000000"/>
                <w:sz w:val="24"/>
                <w:szCs w:val="24"/>
              </w:rPr>
              <w:t>Final</w:t>
            </w:r>
            <w:r w:rsidRPr="004C4C5D">
              <w:rPr>
                <w:rFonts w:ascii="Times New Roman" w:hAnsi="Times New Roman" w:cs="Times New Roman"/>
                <w:b/>
                <w:bCs/>
                <w:color w:val="000000"/>
                <w:sz w:val="24"/>
                <w:szCs w:val="24"/>
              </w:rPr>
              <w:br/>
              <w:t>Treated</w:t>
            </w:r>
          </w:p>
        </w:tc>
      </w:tr>
      <w:tr w:rsidR="00084651" w:rsidRPr="004C4C5D" w:rsidTr="005D2524">
        <w:trPr>
          <w:trHeight w:val="412"/>
        </w:trPr>
        <w:tc>
          <w:tcPr>
            <w:tcW w:w="1918"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
                <w:bCs/>
                <w:color w:val="000000"/>
                <w:sz w:val="24"/>
                <w:szCs w:val="24"/>
              </w:rPr>
            </w:pPr>
            <w:r w:rsidRPr="004C4C5D">
              <w:rPr>
                <w:rFonts w:ascii="Times New Roman" w:hAnsi="Times New Roman" w:cs="Times New Roman"/>
                <w:b/>
                <w:bCs/>
                <w:color w:val="000000"/>
                <w:sz w:val="24"/>
                <w:szCs w:val="24"/>
              </w:rPr>
              <w:t>Jan</w:t>
            </w:r>
          </w:p>
        </w:tc>
        <w:tc>
          <w:tcPr>
            <w:tcW w:w="1918"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Cs/>
                <w:color w:val="000000"/>
                <w:sz w:val="24"/>
                <w:szCs w:val="24"/>
              </w:rPr>
            </w:pPr>
            <w:r w:rsidRPr="004C4C5D">
              <w:rPr>
                <w:rFonts w:ascii="Times New Roman" w:hAnsi="Times New Roman" w:cs="Times New Roman"/>
                <w:bCs/>
                <w:color w:val="000000"/>
                <w:sz w:val="24"/>
                <w:szCs w:val="24"/>
              </w:rPr>
              <w:t>3809.19</w:t>
            </w:r>
          </w:p>
        </w:tc>
        <w:tc>
          <w:tcPr>
            <w:tcW w:w="1919"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Cs/>
                <w:color w:val="000000"/>
                <w:sz w:val="24"/>
                <w:szCs w:val="24"/>
              </w:rPr>
            </w:pPr>
            <w:r w:rsidRPr="004C4C5D">
              <w:rPr>
                <w:rFonts w:ascii="Times New Roman" w:hAnsi="Times New Roman" w:cs="Times New Roman"/>
                <w:bCs/>
                <w:color w:val="000000"/>
                <w:sz w:val="24"/>
                <w:szCs w:val="24"/>
              </w:rPr>
              <w:t>2302.65</w:t>
            </w:r>
          </w:p>
        </w:tc>
        <w:tc>
          <w:tcPr>
            <w:tcW w:w="1919"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Cs/>
                <w:color w:val="000000"/>
                <w:sz w:val="24"/>
                <w:szCs w:val="24"/>
              </w:rPr>
            </w:pPr>
            <w:r w:rsidRPr="004C4C5D">
              <w:rPr>
                <w:rFonts w:ascii="Times New Roman" w:hAnsi="Times New Roman" w:cs="Times New Roman"/>
                <w:bCs/>
                <w:color w:val="000000"/>
                <w:sz w:val="24"/>
                <w:szCs w:val="24"/>
              </w:rPr>
              <w:t>1835.62</w:t>
            </w:r>
          </w:p>
        </w:tc>
        <w:tc>
          <w:tcPr>
            <w:tcW w:w="1919" w:type="dxa"/>
            <w:tcBorders>
              <w:top w:val="single" w:sz="4" w:space="0" w:color="auto"/>
              <w:left w:val="single" w:sz="4" w:space="0" w:color="auto"/>
              <w:bottom w:val="single" w:sz="4" w:space="0" w:color="auto"/>
              <w:right w:val="single" w:sz="4" w:space="0" w:color="auto"/>
            </w:tcBorders>
            <w:vAlign w:val="bottom"/>
            <w:hideMark/>
          </w:tcPr>
          <w:p w:rsidR="00084651" w:rsidRPr="004C4C5D" w:rsidRDefault="00084651" w:rsidP="004C4C5D">
            <w:pPr>
              <w:spacing w:line="360" w:lineRule="auto"/>
              <w:jc w:val="center"/>
              <w:rPr>
                <w:rFonts w:ascii="Times New Roman" w:eastAsia="Times New Roman" w:hAnsi="Times New Roman" w:cs="Times New Roman"/>
                <w:bCs/>
                <w:color w:val="000000"/>
                <w:sz w:val="24"/>
                <w:szCs w:val="24"/>
              </w:rPr>
            </w:pPr>
            <w:r w:rsidRPr="004C4C5D">
              <w:rPr>
                <w:rFonts w:ascii="Times New Roman" w:hAnsi="Times New Roman" w:cs="Times New Roman"/>
                <w:bCs/>
                <w:color w:val="000000"/>
                <w:sz w:val="24"/>
                <w:szCs w:val="24"/>
              </w:rPr>
              <w:t>1541.24</w:t>
            </w:r>
          </w:p>
        </w:tc>
      </w:tr>
      <w:tr w:rsidR="00084651" w:rsidRPr="004C4C5D" w:rsidTr="005D2524">
        <w:trPr>
          <w:trHeight w:val="412"/>
        </w:trPr>
        <w:tc>
          <w:tcPr>
            <w:tcW w:w="1918"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
                <w:bCs/>
                <w:color w:val="000000"/>
                <w:sz w:val="24"/>
                <w:szCs w:val="24"/>
              </w:rPr>
            </w:pPr>
            <w:r w:rsidRPr="004C4C5D">
              <w:rPr>
                <w:rFonts w:ascii="Times New Roman" w:hAnsi="Times New Roman" w:cs="Times New Roman"/>
                <w:b/>
                <w:bCs/>
                <w:color w:val="000000"/>
                <w:sz w:val="24"/>
                <w:szCs w:val="24"/>
              </w:rPr>
              <w:lastRenderedPageBreak/>
              <w:t>Feb</w:t>
            </w:r>
          </w:p>
        </w:tc>
        <w:tc>
          <w:tcPr>
            <w:tcW w:w="1918"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Cs/>
                <w:color w:val="000000"/>
                <w:sz w:val="24"/>
                <w:szCs w:val="24"/>
              </w:rPr>
            </w:pPr>
            <w:r w:rsidRPr="004C4C5D">
              <w:rPr>
                <w:rFonts w:ascii="Times New Roman" w:hAnsi="Times New Roman" w:cs="Times New Roman"/>
                <w:bCs/>
                <w:color w:val="000000"/>
                <w:sz w:val="24"/>
                <w:szCs w:val="24"/>
              </w:rPr>
              <w:t>2890.76</w:t>
            </w:r>
          </w:p>
        </w:tc>
        <w:tc>
          <w:tcPr>
            <w:tcW w:w="1919"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Cs/>
                <w:color w:val="000000"/>
                <w:sz w:val="24"/>
                <w:szCs w:val="24"/>
              </w:rPr>
            </w:pPr>
            <w:r w:rsidRPr="004C4C5D">
              <w:rPr>
                <w:rFonts w:ascii="Times New Roman" w:hAnsi="Times New Roman" w:cs="Times New Roman"/>
                <w:bCs/>
                <w:color w:val="000000"/>
                <w:sz w:val="24"/>
                <w:szCs w:val="24"/>
              </w:rPr>
              <w:t>1748.50</w:t>
            </w:r>
          </w:p>
        </w:tc>
        <w:tc>
          <w:tcPr>
            <w:tcW w:w="1919"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Cs/>
                <w:color w:val="000000"/>
                <w:sz w:val="24"/>
                <w:szCs w:val="24"/>
              </w:rPr>
            </w:pPr>
            <w:r w:rsidRPr="004C4C5D">
              <w:rPr>
                <w:rFonts w:ascii="Times New Roman" w:hAnsi="Times New Roman" w:cs="Times New Roman"/>
                <w:bCs/>
                <w:color w:val="000000"/>
                <w:sz w:val="24"/>
                <w:szCs w:val="24"/>
              </w:rPr>
              <w:t>1397.75</w:t>
            </w:r>
          </w:p>
        </w:tc>
        <w:tc>
          <w:tcPr>
            <w:tcW w:w="1919" w:type="dxa"/>
            <w:tcBorders>
              <w:top w:val="single" w:sz="4" w:space="0" w:color="auto"/>
              <w:left w:val="single" w:sz="4" w:space="0" w:color="auto"/>
              <w:bottom w:val="single" w:sz="4" w:space="0" w:color="auto"/>
              <w:right w:val="single" w:sz="4" w:space="0" w:color="auto"/>
            </w:tcBorders>
            <w:vAlign w:val="bottom"/>
            <w:hideMark/>
          </w:tcPr>
          <w:p w:rsidR="00084651" w:rsidRPr="004C4C5D" w:rsidRDefault="00084651" w:rsidP="004C4C5D">
            <w:pPr>
              <w:spacing w:line="360" w:lineRule="auto"/>
              <w:jc w:val="center"/>
              <w:rPr>
                <w:rFonts w:ascii="Times New Roman" w:eastAsia="Times New Roman" w:hAnsi="Times New Roman" w:cs="Times New Roman"/>
                <w:bCs/>
                <w:color w:val="000000"/>
                <w:sz w:val="24"/>
                <w:szCs w:val="24"/>
              </w:rPr>
            </w:pPr>
            <w:r w:rsidRPr="004C4C5D">
              <w:rPr>
                <w:rFonts w:ascii="Times New Roman" w:hAnsi="Times New Roman" w:cs="Times New Roman"/>
                <w:bCs/>
                <w:color w:val="000000"/>
                <w:sz w:val="24"/>
                <w:szCs w:val="24"/>
              </w:rPr>
              <w:t>1143.30</w:t>
            </w:r>
          </w:p>
        </w:tc>
      </w:tr>
      <w:tr w:rsidR="00084651" w:rsidRPr="004C4C5D" w:rsidTr="005D2524">
        <w:trPr>
          <w:trHeight w:val="432"/>
        </w:trPr>
        <w:tc>
          <w:tcPr>
            <w:tcW w:w="1918"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
                <w:bCs/>
                <w:color w:val="000000"/>
                <w:sz w:val="24"/>
                <w:szCs w:val="24"/>
              </w:rPr>
            </w:pPr>
            <w:r w:rsidRPr="004C4C5D">
              <w:rPr>
                <w:rFonts w:ascii="Times New Roman" w:hAnsi="Times New Roman" w:cs="Times New Roman"/>
                <w:b/>
                <w:bCs/>
                <w:color w:val="000000"/>
                <w:sz w:val="24"/>
                <w:szCs w:val="24"/>
              </w:rPr>
              <w:t>March</w:t>
            </w:r>
          </w:p>
        </w:tc>
        <w:tc>
          <w:tcPr>
            <w:tcW w:w="1918"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Cs/>
                <w:color w:val="000000"/>
                <w:sz w:val="24"/>
                <w:szCs w:val="24"/>
              </w:rPr>
            </w:pPr>
            <w:r w:rsidRPr="004C4C5D">
              <w:rPr>
                <w:rFonts w:ascii="Times New Roman" w:hAnsi="Times New Roman" w:cs="Times New Roman"/>
                <w:bCs/>
                <w:color w:val="000000"/>
                <w:sz w:val="24"/>
                <w:szCs w:val="24"/>
              </w:rPr>
              <w:t>2261.26</w:t>
            </w:r>
          </w:p>
        </w:tc>
        <w:tc>
          <w:tcPr>
            <w:tcW w:w="1919"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Cs/>
                <w:color w:val="000000"/>
                <w:sz w:val="24"/>
                <w:szCs w:val="24"/>
              </w:rPr>
            </w:pPr>
            <w:r w:rsidRPr="004C4C5D">
              <w:rPr>
                <w:rFonts w:ascii="Times New Roman" w:hAnsi="Times New Roman" w:cs="Times New Roman"/>
                <w:bCs/>
                <w:color w:val="000000"/>
                <w:sz w:val="24"/>
                <w:szCs w:val="24"/>
              </w:rPr>
              <w:t>1361.81</w:t>
            </w:r>
          </w:p>
        </w:tc>
        <w:tc>
          <w:tcPr>
            <w:tcW w:w="1919"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Cs/>
                <w:color w:val="000000"/>
                <w:sz w:val="24"/>
                <w:szCs w:val="24"/>
              </w:rPr>
            </w:pPr>
            <w:r w:rsidRPr="004C4C5D">
              <w:rPr>
                <w:rFonts w:ascii="Times New Roman" w:hAnsi="Times New Roman" w:cs="Times New Roman"/>
                <w:bCs/>
                <w:color w:val="000000"/>
                <w:sz w:val="24"/>
                <w:szCs w:val="24"/>
              </w:rPr>
              <w:t>1084.68</w:t>
            </w:r>
          </w:p>
        </w:tc>
        <w:tc>
          <w:tcPr>
            <w:tcW w:w="1919" w:type="dxa"/>
            <w:tcBorders>
              <w:top w:val="single" w:sz="4" w:space="0" w:color="auto"/>
              <w:left w:val="single" w:sz="4" w:space="0" w:color="auto"/>
              <w:bottom w:val="single" w:sz="4" w:space="0" w:color="auto"/>
              <w:right w:val="single" w:sz="4" w:space="0" w:color="auto"/>
            </w:tcBorders>
            <w:vAlign w:val="bottom"/>
            <w:hideMark/>
          </w:tcPr>
          <w:p w:rsidR="00084651" w:rsidRPr="004C4C5D" w:rsidRDefault="00084651" w:rsidP="004C4C5D">
            <w:pPr>
              <w:spacing w:line="360" w:lineRule="auto"/>
              <w:jc w:val="center"/>
              <w:rPr>
                <w:rFonts w:ascii="Times New Roman" w:eastAsia="Times New Roman" w:hAnsi="Times New Roman" w:cs="Times New Roman"/>
                <w:bCs/>
                <w:color w:val="000000"/>
                <w:sz w:val="24"/>
                <w:szCs w:val="24"/>
              </w:rPr>
            </w:pPr>
            <w:r w:rsidRPr="004C4C5D">
              <w:rPr>
                <w:rFonts w:ascii="Times New Roman" w:hAnsi="Times New Roman" w:cs="Times New Roman"/>
                <w:bCs/>
                <w:color w:val="000000"/>
                <w:sz w:val="24"/>
                <w:szCs w:val="24"/>
              </w:rPr>
              <w:t>1013.93</w:t>
            </w:r>
          </w:p>
        </w:tc>
      </w:tr>
      <w:tr w:rsidR="00084651" w:rsidRPr="004C4C5D" w:rsidTr="005D2524">
        <w:trPr>
          <w:trHeight w:val="412"/>
        </w:trPr>
        <w:tc>
          <w:tcPr>
            <w:tcW w:w="1918"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
                <w:bCs/>
                <w:color w:val="000000"/>
                <w:sz w:val="24"/>
                <w:szCs w:val="24"/>
              </w:rPr>
            </w:pPr>
            <w:r w:rsidRPr="004C4C5D">
              <w:rPr>
                <w:rFonts w:ascii="Times New Roman" w:hAnsi="Times New Roman" w:cs="Times New Roman"/>
                <w:b/>
                <w:bCs/>
                <w:color w:val="000000"/>
                <w:sz w:val="24"/>
                <w:szCs w:val="24"/>
              </w:rPr>
              <w:t>Nov</w:t>
            </w:r>
          </w:p>
        </w:tc>
        <w:tc>
          <w:tcPr>
            <w:tcW w:w="1918"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Cs/>
                <w:color w:val="000000"/>
                <w:sz w:val="24"/>
                <w:szCs w:val="24"/>
              </w:rPr>
            </w:pPr>
            <w:r w:rsidRPr="004C4C5D">
              <w:rPr>
                <w:rFonts w:ascii="Times New Roman" w:hAnsi="Times New Roman" w:cs="Times New Roman"/>
                <w:bCs/>
                <w:color w:val="000000"/>
                <w:sz w:val="24"/>
                <w:szCs w:val="24"/>
              </w:rPr>
              <w:t>3262.32</w:t>
            </w:r>
          </w:p>
        </w:tc>
        <w:tc>
          <w:tcPr>
            <w:tcW w:w="1919"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Cs/>
                <w:color w:val="000000"/>
                <w:sz w:val="24"/>
                <w:szCs w:val="24"/>
              </w:rPr>
            </w:pPr>
            <w:r w:rsidRPr="004C4C5D">
              <w:rPr>
                <w:rFonts w:ascii="Times New Roman" w:hAnsi="Times New Roman" w:cs="Times New Roman"/>
                <w:bCs/>
                <w:color w:val="000000"/>
                <w:sz w:val="24"/>
                <w:szCs w:val="24"/>
              </w:rPr>
              <w:t>1996.15</w:t>
            </w:r>
          </w:p>
        </w:tc>
        <w:tc>
          <w:tcPr>
            <w:tcW w:w="1919"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Cs/>
                <w:color w:val="000000"/>
                <w:sz w:val="24"/>
                <w:szCs w:val="24"/>
              </w:rPr>
            </w:pPr>
            <w:r w:rsidRPr="004C4C5D">
              <w:rPr>
                <w:rFonts w:ascii="Times New Roman" w:hAnsi="Times New Roman" w:cs="Times New Roman"/>
                <w:bCs/>
                <w:color w:val="000000"/>
                <w:sz w:val="24"/>
                <w:szCs w:val="24"/>
              </w:rPr>
              <w:t>1582.37</w:t>
            </w:r>
          </w:p>
        </w:tc>
        <w:tc>
          <w:tcPr>
            <w:tcW w:w="1919" w:type="dxa"/>
            <w:tcBorders>
              <w:top w:val="single" w:sz="4" w:space="0" w:color="auto"/>
              <w:left w:val="single" w:sz="4" w:space="0" w:color="auto"/>
              <w:bottom w:val="single" w:sz="4" w:space="0" w:color="auto"/>
              <w:right w:val="single" w:sz="4" w:space="0" w:color="auto"/>
            </w:tcBorders>
            <w:vAlign w:val="bottom"/>
            <w:hideMark/>
          </w:tcPr>
          <w:p w:rsidR="00084651" w:rsidRPr="004C4C5D" w:rsidRDefault="00084651" w:rsidP="004C4C5D">
            <w:pPr>
              <w:spacing w:line="360" w:lineRule="auto"/>
              <w:jc w:val="center"/>
              <w:rPr>
                <w:rFonts w:ascii="Times New Roman" w:eastAsia="Times New Roman" w:hAnsi="Times New Roman" w:cs="Times New Roman"/>
                <w:bCs/>
                <w:color w:val="000000"/>
                <w:sz w:val="24"/>
                <w:szCs w:val="24"/>
              </w:rPr>
            </w:pPr>
            <w:r w:rsidRPr="004C4C5D">
              <w:rPr>
                <w:rFonts w:ascii="Times New Roman" w:hAnsi="Times New Roman" w:cs="Times New Roman"/>
                <w:bCs/>
                <w:color w:val="000000"/>
                <w:sz w:val="24"/>
                <w:szCs w:val="24"/>
              </w:rPr>
              <w:t>1300.24</w:t>
            </w:r>
          </w:p>
        </w:tc>
      </w:tr>
      <w:tr w:rsidR="00084651" w:rsidRPr="004C4C5D" w:rsidTr="005D2524">
        <w:trPr>
          <w:trHeight w:val="432"/>
        </w:trPr>
        <w:tc>
          <w:tcPr>
            <w:tcW w:w="1918"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
                <w:bCs/>
                <w:color w:val="000000"/>
                <w:sz w:val="24"/>
                <w:szCs w:val="24"/>
              </w:rPr>
            </w:pPr>
            <w:r w:rsidRPr="004C4C5D">
              <w:rPr>
                <w:rFonts w:ascii="Times New Roman" w:hAnsi="Times New Roman" w:cs="Times New Roman"/>
                <w:b/>
                <w:bCs/>
                <w:color w:val="000000"/>
                <w:sz w:val="24"/>
                <w:szCs w:val="24"/>
              </w:rPr>
              <w:t>Dec</w:t>
            </w:r>
          </w:p>
        </w:tc>
        <w:tc>
          <w:tcPr>
            <w:tcW w:w="1918"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Cs/>
                <w:color w:val="000000"/>
                <w:sz w:val="24"/>
                <w:szCs w:val="24"/>
              </w:rPr>
            </w:pPr>
            <w:r w:rsidRPr="004C4C5D">
              <w:rPr>
                <w:rFonts w:ascii="Times New Roman" w:hAnsi="Times New Roman" w:cs="Times New Roman"/>
                <w:bCs/>
                <w:color w:val="000000"/>
                <w:sz w:val="24"/>
                <w:szCs w:val="24"/>
              </w:rPr>
              <w:t>2580.46</w:t>
            </w:r>
          </w:p>
        </w:tc>
        <w:tc>
          <w:tcPr>
            <w:tcW w:w="1919"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Cs/>
                <w:color w:val="000000"/>
                <w:sz w:val="24"/>
                <w:szCs w:val="24"/>
              </w:rPr>
            </w:pPr>
            <w:r w:rsidRPr="004C4C5D">
              <w:rPr>
                <w:rFonts w:ascii="Times New Roman" w:hAnsi="Times New Roman" w:cs="Times New Roman"/>
                <w:bCs/>
                <w:color w:val="000000"/>
                <w:sz w:val="24"/>
                <w:szCs w:val="24"/>
              </w:rPr>
              <w:t>1551.87</w:t>
            </w:r>
          </w:p>
        </w:tc>
        <w:tc>
          <w:tcPr>
            <w:tcW w:w="1919" w:type="dxa"/>
            <w:tcBorders>
              <w:top w:val="single" w:sz="4" w:space="0" w:color="auto"/>
              <w:left w:val="single" w:sz="4" w:space="0" w:color="auto"/>
              <w:bottom w:val="single" w:sz="4" w:space="0" w:color="auto"/>
              <w:right w:val="single" w:sz="4" w:space="0" w:color="auto"/>
            </w:tcBorders>
            <w:vAlign w:val="center"/>
            <w:hideMark/>
          </w:tcPr>
          <w:p w:rsidR="00084651" w:rsidRPr="004C4C5D" w:rsidRDefault="00084651" w:rsidP="004C4C5D">
            <w:pPr>
              <w:spacing w:line="360" w:lineRule="auto"/>
              <w:jc w:val="center"/>
              <w:rPr>
                <w:rFonts w:ascii="Times New Roman" w:eastAsia="Times New Roman" w:hAnsi="Times New Roman" w:cs="Times New Roman"/>
                <w:bCs/>
                <w:color w:val="000000"/>
                <w:sz w:val="24"/>
                <w:szCs w:val="24"/>
              </w:rPr>
            </w:pPr>
            <w:r w:rsidRPr="004C4C5D">
              <w:rPr>
                <w:rFonts w:ascii="Times New Roman" w:hAnsi="Times New Roman" w:cs="Times New Roman"/>
                <w:bCs/>
                <w:color w:val="000000"/>
                <w:sz w:val="24"/>
                <w:szCs w:val="24"/>
              </w:rPr>
              <w:t>1235.99</w:t>
            </w:r>
          </w:p>
        </w:tc>
        <w:tc>
          <w:tcPr>
            <w:tcW w:w="1919" w:type="dxa"/>
            <w:tcBorders>
              <w:top w:val="single" w:sz="4" w:space="0" w:color="auto"/>
              <w:left w:val="single" w:sz="4" w:space="0" w:color="auto"/>
              <w:bottom w:val="single" w:sz="4" w:space="0" w:color="auto"/>
              <w:right w:val="single" w:sz="4" w:space="0" w:color="auto"/>
            </w:tcBorders>
            <w:vAlign w:val="bottom"/>
            <w:hideMark/>
          </w:tcPr>
          <w:p w:rsidR="00084651" w:rsidRPr="004C4C5D" w:rsidRDefault="00084651" w:rsidP="004C4C5D">
            <w:pPr>
              <w:spacing w:line="360" w:lineRule="auto"/>
              <w:jc w:val="center"/>
              <w:rPr>
                <w:rFonts w:ascii="Times New Roman" w:eastAsia="Times New Roman" w:hAnsi="Times New Roman" w:cs="Times New Roman"/>
                <w:bCs/>
                <w:color w:val="000000"/>
                <w:sz w:val="24"/>
                <w:szCs w:val="24"/>
              </w:rPr>
            </w:pPr>
            <w:r w:rsidRPr="004C4C5D">
              <w:rPr>
                <w:rFonts w:ascii="Times New Roman" w:hAnsi="Times New Roman" w:cs="Times New Roman"/>
                <w:bCs/>
                <w:color w:val="000000"/>
                <w:sz w:val="24"/>
                <w:szCs w:val="24"/>
              </w:rPr>
              <w:t>1061.71</w:t>
            </w:r>
          </w:p>
        </w:tc>
      </w:tr>
    </w:tbl>
    <w:p w:rsidR="00084651" w:rsidRPr="004C4C5D" w:rsidRDefault="00084651" w:rsidP="004C4C5D">
      <w:pPr>
        <w:spacing w:line="360" w:lineRule="auto"/>
        <w:jc w:val="both"/>
        <w:rPr>
          <w:rFonts w:ascii="Times New Roman" w:hAnsi="Times New Roman" w:cs="Times New Roman"/>
          <w:b/>
          <w:sz w:val="24"/>
          <w:szCs w:val="24"/>
        </w:rPr>
      </w:pPr>
    </w:p>
    <w:p w:rsidR="00084651" w:rsidRPr="004C4C5D" w:rsidRDefault="000E11F0" w:rsidP="004C4C5D">
      <w:pPr>
        <w:spacing w:line="360" w:lineRule="auto"/>
        <w:jc w:val="both"/>
        <w:rPr>
          <w:rFonts w:ascii="Times New Roman" w:hAnsi="Times New Roman" w:cs="Times New Roman"/>
          <w:sz w:val="24"/>
          <w:szCs w:val="24"/>
        </w:rPr>
      </w:pPr>
      <w:r w:rsidRPr="004C4C5D">
        <w:rPr>
          <w:rFonts w:ascii="Times New Roman" w:hAnsi="Times New Roman" w:cs="Times New Roman"/>
          <w:noProof/>
          <w:sz w:val="24"/>
          <w:szCs w:val="24"/>
        </w:rPr>
        <w:drawing>
          <wp:inline distT="0" distB="0" distL="0" distR="0" wp14:anchorId="5B913A50" wp14:editId="6D76EF0B">
            <wp:extent cx="5819775" cy="29813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84651" w:rsidRPr="004C4C5D" w:rsidRDefault="00084651" w:rsidP="004C4C5D">
      <w:pPr>
        <w:spacing w:line="360" w:lineRule="auto"/>
        <w:jc w:val="both"/>
        <w:rPr>
          <w:rFonts w:ascii="Times New Roman" w:hAnsi="Times New Roman" w:cs="Times New Roman"/>
          <w:b/>
          <w:sz w:val="24"/>
          <w:szCs w:val="24"/>
        </w:rPr>
      </w:pPr>
      <w:r w:rsidRPr="004C4C5D">
        <w:rPr>
          <w:rFonts w:ascii="Times New Roman" w:hAnsi="Times New Roman" w:cs="Times New Roman"/>
          <w:sz w:val="24"/>
          <w:szCs w:val="24"/>
        </w:rPr>
        <w:t>The effluent after force circulation evaporator is treated with Activated sludge process for further reduction in Parameters to achieve permissible limits as per CPCB</w:t>
      </w:r>
      <w:r w:rsidRPr="004C4C5D">
        <w:rPr>
          <w:rFonts w:ascii="Times New Roman" w:hAnsi="Times New Roman" w:cs="Times New Roman"/>
          <w:b/>
          <w:sz w:val="24"/>
          <w:szCs w:val="24"/>
        </w:rPr>
        <w:t xml:space="preserve">. </w:t>
      </w:r>
      <w:r w:rsidRPr="004C4C5D">
        <w:rPr>
          <w:rFonts w:ascii="Times New Roman" w:hAnsi="Times New Roman" w:cs="Times New Roman"/>
          <w:sz w:val="24"/>
          <w:szCs w:val="24"/>
        </w:rPr>
        <w:t>In this process,</w:t>
      </w:r>
      <w:r w:rsidR="005D2524">
        <w:rPr>
          <w:rFonts w:ascii="Times New Roman" w:hAnsi="Times New Roman" w:cs="Times New Roman"/>
          <w:sz w:val="24"/>
          <w:szCs w:val="24"/>
        </w:rPr>
        <w:t xml:space="preserve"> in primary treatment, 38-42 % </w:t>
      </w:r>
      <w:r w:rsidRPr="004C4C5D">
        <w:rPr>
          <w:rFonts w:ascii="Times New Roman" w:hAnsi="Times New Roman" w:cs="Times New Roman"/>
          <w:sz w:val="24"/>
          <w:szCs w:val="24"/>
        </w:rPr>
        <w:t>reduction of TDS is observed whereas in secondary treatment  18-22% reduction in TDS is observed. The permissible limit for disposal for TDS is 2100 mg/l.</w:t>
      </w:r>
    </w:p>
    <w:p w:rsidR="005D2524" w:rsidRDefault="005D2524" w:rsidP="004C4C5D">
      <w:pPr>
        <w:autoSpaceDE w:val="0"/>
        <w:autoSpaceDN w:val="0"/>
        <w:adjustRightInd w:val="0"/>
        <w:spacing w:after="0" w:line="360" w:lineRule="auto"/>
        <w:jc w:val="both"/>
        <w:rPr>
          <w:rFonts w:ascii="Times New Roman" w:hAnsi="Times New Roman" w:cs="Times New Roman"/>
          <w:b/>
          <w:sz w:val="24"/>
          <w:szCs w:val="24"/>
        </w:rPr>
      </w:pPr>
    </w:p>
    <w:p w:rsidR="005D2524" w:rsidRDefault="005D2524" w:rsidP="004C4C5D">
      <w:pPr>
        <w:autoSpaceDE w:val="0"/>
        <w:autoSpaceDN w:val="0"/>
        <w:adjustRightInd w:val="0"/>
        <w:spacing w:after="0" w:line="360" w:lineRule="auto"/>
        <w:jc w:val="both"/>
        <w:rPr>
          <w:rFonts w:ascii="Times New Roman" w:hAnsi="Times New Roman" w:cs="Times New Roman"/>
          <w:b/>
          <w:sz w:val="24"/>
          <w:szCs w:val="24"/>
        </w:rPr>
      </w:pPr>
    </w:p>
    <w:p w:rsidR="005D2524" w:rsidRDefault="005D2524" w:rsidP="004C4C5D">
      <w:pPr>
        <w:autoSpaceDE w:val="0"/>
        <w:autoSpaceDN w:val="0"/>
        <w:adjustRightInd w:val="0"/>
        <w:spacing w:after="0" w:line="360" w:lineRule="auto"/>
        <w:jc w:val="both"/>
        <w:rPr>
          <w:rFonts w:ascii="Times New Roman" w:hAnsi="Times New Roman" w:cs="Times New Roman"/>
          <w:b/>
          <w:sz w:val="24"/>
          <w:szCs w:val="24"/>
        </w:rPr>
      </w:pPr>
    </w:p>
    <w:p w:rsidR="005D2524" w:rsidRDefault="005D2524" w:rsidP="004C4C5D">
      <w:pPr>
        <w:autoSpaceDE w:val="0"/>
        <w:autoSpaceDN w:val="0"/>
        <w:adjustRightInd w:val="0"/>
        <w:spacing w:after="0" w:line="360" w:lineRule="auto"/>
        <w:jc w:val="both"/>
        <w:rPr>
          <w:rFonts w:ascii="Times New Roman" w:hAnsi="Times New Roman" w:cs="Times New Roman"/>
          <w:b/>
          <w:sz w:val="24"/>
          <w:szCs w:val="24"/>
        </w:rPr>
      </w:pPr>
    </w:p>
    <w:p w:rsidR="00084651" w:rsidRPr="004C4C5D" w:rsidRDefault="005D2524" w:rsidP="004C4C5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F40E72" w:rsidRPr="004C4C5D">
        <w:rPr>
          <w:rFonts w:ascii="Times New Roman" w:hAnsi="Times New Roman" w:cs="Times New Roman"/>
          <w:b/>
          <w:sz w:val="24"/>
          <w:szCs w:val="24"/>
        </w:rPr>
        <w:t>CONCLUSION:</w:t>
      </w:r>
    </w:p>
    <w:p w:rsidR="00084651" w:rsidRPr="004C4C5D" w:rsidRDefault="00084651" w:rsidP="004C4C5D">
      <w:pPr>
        <w:autoSpaceDE w:val="0"/>
        <w:autoSpaceDN w:val="0"/>
        <w:adjustRightInd w:val="0"/>
        <w:spacing w:after="0" w:line="360" w:lineRule="auto"/>
        <w:jc w:val="both"/>
        <w:rPr>
          <w:rFonts w:ascii="Times New Roman" w:hAnsi="Times New Roman" w:cs="Times New Roman"/>
          <w:sz w:val="24"/>
          <w:szCs w:val="24"/>
        </w:rPr>
      </w:pPr>
      <w:r w:rsidRPr="004C4C5D">
        <w:rPr>
          <w:rFonts w:ascii="Times New Roman" w:hAnsi="Times New Roman" w:cs="Times New Roman"/>
          <w:sz w:val="24"/>
          <w:szCs w:val="24"/>
        </w:rPr>
        <w:t xml:space="preserve">The present study was carried out to treat the effluent from a chemical industry using FCE, which are suitable for concentrating chemical effluent comprising of high COD and TDS. The major Physico-chemical parameters COD, TDS and pH were analyzed for the feed and </w:t>
      </w:r>
      <w:r w:rsidRPr="004C4C5D">
        <w:rPr>
          <w:rFonts w:ascii="Times New Roman" w:hAnsi="Times New Roman" w:cs="Times New Roman"/>
          <w:sz w:val="24"/>
          <w:szCs w:val="24"/>
        </w:rPr>
        <w:lastRenderedPageBreak/>
        <w:t xml:space="preserve">condensate of the FCE. Characterization of condensate from the FCE showed COD below 4000 ppm but above 430 ppm and TDS below 5000 ppm respectively. </w:t>
      </w:r>
    </w:p>
    <w:p w:rsidR="00084651" w:rsidRPr="004C4C5D" w:rsidRDefault="00084651" w:rsidP="004C4C5D">
      <w:pPr>
        <w:autoSpaceDE w:val="0"/>
        <w:autoSpaceDN w:val="0"/>
        <w:adjustRightInd w:val="0"/>
        <w:spacing w:after="0" w:line="360" w:lineRule="auto"/>
        <w:jc w:val="both"/>
        <w:rPr>
          <w:rFonts w:ascii="Times New Roman" w:hAnsi="Times New Roman" w:cs="Times New Roman"/>
          <w:sz w:val="24"/>
          <w:szCs w:val="24"/>
        </w:rPr>
      </w:pPr>
      <w:r w:rsidRPr="004C4C5D">
        <w:rPr>
          <w:rFonts w:ascii="Times New Roman" w:hAnsi="Times New Roman" w:cs="Times New Roman"/>
          <w:sz w:val="24"/>
          <w:szCs w:val="24"/>
        </w:rPr>
        <w:t>As per the statutory provision / design specification, the condensate should have COD and TDS values below 250 ppm and 2100 ppm respectively. This showed the performance of thermal separation process.</w:t>
      </w:r>
    </w:p>
    <w:p w:rsidR="00084651" w:rsidRPr="004C4C5D" w:rsidRDefault="00084651" w:rsidP="004C4C5D">
      <w:pPr>
        <w:autoSpaceDE w:val="0"/>
        <w:autoSpaceDN w:val="0"/>
        <w:adjustRightInd w:val="0"/>
        <w:spacing w:after="0" w:line="360" w:lineRule="auto"/>
        <w:jc w:val="both"/>
        <w:rPr>
          <w:rFonts w:ascii="Times New Roman" w:hAnsi="Times New Roman" w:cs="Times New Roman"/>
          <w:sz w:val="24"/>
          <w:szCs w:val="24"/>
        </w:rPr>
      </w:pPr>
      <w:r w:rsidRPr="004C4C5D">
        <w:rPr>
          <w:rFonts w:ascii="Times New Roman" w:hAnsi="Times New Roman" w:cs="Times New Roman"/>
          <w:sz w:val="24"/>
          <w:szCs w:val="24"/>
        </w:rPr>
        <w:t xml:space="preserve">After this treatment, ASP is used for significantly effecting in reduction of COD, TDS and pH which satisfies the permissible limits as per statutory provisions. </w:t>
      </w:r>
    </w:p>
    <w:p w:rsidR="00084651" w:rsidRPr="004C4C5D" w:rsidRDefault="00084651" w:rsidP="004C4C5D">
      <w:pPr>
        <w:autoSpaceDE w:val="0"/>
        <w:autoSpaceDN w:val="0"/>
        <w:adjustRightInd w:val="0"/>
        <w:spacing w:after="0" w:line="360" w:lineRule="auto"/>
        <w:jc w:val="both"/>
        <w:rPr>
          <w:rFonts w:ascii="Times New Roman" w:hAnsi="Times New Roman" w:cs="Times New Roman"/>
          <w:sz w:val="24"/>
          <w:szCs w:val="24"/>
        </w:rPr>
      </w:pPr>
      <w:r w:rsidRPr="004C4C5D">
        <w:rPr>
          <w:rFonts w:ascii="Times New Roman" w:hAnsi="Times New Roman" w:cs="Times New Roman"/>
          <w:sz w:val="24"/>
          <w:szCs w:val="24"/>
        </w:rPr>
        <w:t>And hence combination of FCE (thermal separation process) followed by Activated sludge process is found effective to minimize the pollutants from wastewater.</w:t>
      </w:r>
    </w:p>
    <w:p w:rsidR="005D2524" w:rsidRDefault="005D2524" w:rsidP="004C4C5D">
      <w:pPr>
        <w:spacing w:line="360" w:lineRule="auto"/>
        <w:jc w:val="both"/>
        <w:rPr>
          <w:rFonts w:ascii="Times New Roman" w:hAnsi="Times New Roman" w:cs="Times New Roman"/>
          <w:bCs/>
          <w:sz w:val="24"/>
          <w:szCs w:val="24"/>
        </w:rPr>
      </w:pPr>
    </w:p>
    <w:p w:rsidR="00084651" w:rsidRPr="004C4C5D" w:rsidRDefault="00F40E72" w:rsidP="004C4C5D">
      <w:pPr>
        <w:spacing w:line="360" w:lineRule="auto"/>
        <w:jc w:val="both"/>
        <w:rPr>
          <w:rFonts w:ascii="Times New Roman" w:hAnsi="Times New Roman" w:cs="Times New Roman"/>
          <w:bCs/>
          <w:sz w:val="24"/>
          <w:szCs w:val="24"/>
        </w:rPr>
      </w:pPr>
      <w:r w:rsidRPr="004C4C5D">
        <w:rPr>
          <w:rFonts w:ascii="Times New Roman" w:hAnsi="Times New Roman" w:cs="Times New Roman"/>
          <w:b/>
          <w:bCs/>
          <w:sz w:val="24"/>
          <w:szCs w:val="24"/>
        </w:rPr>
        <w:t>5. REFERENCES:</w:t>
      </w:r>
    </w:p>
    <w:p w:rsidR="00084651" w:rsidRPr="004C4C5D" w:rsidRDefault="00084651" w:rsidP="004C4C5D">
      <w:pPr>
        <w:spacing w:line="360" w:lineRule="auto"/>
        <w:jc w:val="both"/>
        <w:rPr>
          <w:rFonts w:ascii="Times New Roman" w:hAnsi="Times New Roman" w:cs="Times New Roman"/>
          <w:bCs/>
          <w:sz w:val="24"/>
          <w:szCs w:val="24"/>
        </w:rPr>
      </w:pPr>
      <w:r w:rsidRPr="004C4C5D">
        <w:rPr>
          <w:rFonts w:ascii="Times New Roman" w:hAnsi="Times New Roman" w:cs="Times New Roman"/>
          <w:bCs/>
          <w:sz w:val="24"/>
          <w:szCs w:val="24"/>
        </w:rPr>
        <w:t xml:space="preserve">Farshad Farahbod, Dariush Mowla, M.R. Jafari Nasr and Mohammad Soltanieh, ―Experimental study of forced circulation evaporator in zero discharge desalination process‖, Elsevier, Desalination · January (2011). </w:t>
      </w:r>
    </w:p>
    <w:p w:rsidR="00084651" w:rsidRPr="004C4C5D" w:rsidRDefault="00084651" w:rsidP="004C4C5D">
      <w:pPr>
        <w:spacing w:line="360" w:lineRule="auto"/>
        <w:jc w:val="both"/>
        <w:rPr>
          <w:rFonts w:ascii="Times New Roman" w:hAnsi="Times New Roman" w:cs="Times New Roman"/>
          <w:bCs/>
          <w:sz w:val="24"/>
          <w:szCs w:val="24"/>
        </w:rPr>
      </w:pPr>
      <w:r w:rsidRPr="004C4C5D">
        <w:rPr>
          <w:rFonts w:ascii="Times New Roman" w:hAnsi="Times New Roman" w:cs="Times New Roman"/>
          <w:bCs/>
          <w:sz w:val="24"/>
          <w:szCs w:val="24"/>
        </w:rPr>
        <w:t xml:space="preserve">Andras Jozsef Toth, Eniko Haaz, Botond Szilagyi, Tibor Nagy, Ariella Janka Tarjani, Daniel Fozer, Anita Andre, Nora Valentinyi, Szabolcs Solti and Peter Mizsey, ―COD reduction of process wastewater with vacuum evaporation‖, published by De Gruyter, Waste Treatment and Recovery, Vol. 3, pp 1-7, (2018). </w:t>
      </w:r>
    </w:p>
    <w:p w:rsidR="00084651" w:rsidRPr="004C4C5D" w:rsidRDefault="00084651" w:rsidP="004C4C5D">
      <w:pPr>
        <w:spacing w:line="360" w:lineRule="auto"/>
        <w:jc w:val="both"/>
        <w:rPr>
          <w:rFonts w:ascii="Times New Roman" w:hAnsi="Times New Roman" w:cs="Times New Roman"/>
          <w:bCs/>
          <w:sz w:val="24"/>
          <w:szCs w:val="24"/>
        </w:rPr>
      </w:pPr>
      <w:r w:rsidRPr="004C4C5D">
        <w:rPr>
          <w:rFonts w:ascii="Times New Roman" w:hAnsi="Times New Roman" w:cs="Times New Roman"/>
          <w:bCs/>
          <w:sz w:val="24"/>
          <w:szCs w:val="24"/>
        </w:rPr>
        <w:t xml:space="preserve">G. Mugaishudeen, A.S. Periasamy Manikandan and T. Ravi Kannan, ―Experimental study of Triple Effect Forced Circulation Evaporator at Perundurai Common Effluent Treatment Plant‖, J. Acad. Indus. Res., Vol. 1(12), May (2013). </w:t>
      </w:r>
    </w:p>
    <w:p w:rsidR="00084651" w:rsidRPr="004C4C5D" w:rsidRDefault="00084651" w:rsidP="004C4C5D">
      <w:pPr>
        <w:spacing w:line="360" w:lineRule="auto"/>
        <w:jc w:val="both"/>
        <w:rPr>
          <w:rFonts w:ascii="Times New Roman" w:hAnsi="Times New Roman" w:cs="Times New Roman"/>
          <w:bCs/>
          <w:sz w:val="24"/>
          <w:szCs w:val="24"/>
        </w:rPr>
      </w:pPr>
      <w:r w:rsidRPr="004C4C5D">
        <w:rPr>
          <w:rFonts w:ascii="Times New Roman" w:hAnsi="Times New Roman" w:cs="Times New Roman"/>
          <w:bCs/>
          <w:sz w:val="24"/>
          <w:szCs w:val="24"/>
        </w:rPr>
        <w:t xml:space="preserve">Olga V. Vysokomornayaa, Julia E. Balakhnina and M. V. Shikhman, ―THERMAL TREATMENT OF INDUSTRIAL WASTEWATER‖, EDP Sciences, (2015). </w:t>
      </w:r>
    </w:p>
    <w:p w:rsidR="00084651" w:rsidRPr="004C4C5D" w:rsidRDefault="00084651" w:rsidP="004C4C5D">
      <w:pPr>
        <w:spacing w:line="360" w:lineRule="auto"/>
        <w:jc w:val="both"/>
        <w:rPr>
          <w:rFonts w:ascii="Times New Roman" w:hAnsi="Times New Roman" w:cs="Times New Roman"/>
          <w:bCs/>
          <w:sz w:val="24"/>
          <w:szCs w:val="24"/>
        </w:rPr>
      </w:pPr>
      <w:r w:rsidRPr="004C4C5D">
        <w:rPr>
          <w:rFonts w:ascii="Times New Roman" w:hAnsi="Times New Roman" w:cs="Times New Roman"/>
          <w:bCs/>
          <w:sz w:val="24"/>
          <w:szCs w:val="24"/>
        </w:rPr>
        <w:t xml:space="preserve">Mohamed Osman Awaleh and Youssouf Djibril Soubaneh, ―Waste Water Treatment in Chemical Industries: The Concept and Current Technologies‖, Hydrol Current Reseach,( 2014). Environmental Engineering by GERARD KIELY. </w:t>
      </w:r>
    </w:p>
    <w:p w:rsidR="00084651" w:rsidRPr="004C4C5D" w:rsidRDefault="00084651" w:rsidP="004C4C5D">
      <w:pPr>
        <w:spacing w:line="360" w:lineRule="auto"/>
        <w:jc w:val="both"/>
        <w:rPr>
          <w:rFonts w:ascii="Times New Roman" w:hAnsi="Times New Roman" w:cs="Times New Roman"/>
          <w:bCs/>
          <w:sz w:val="24"/>
          <w:szCs w:val="24"/>
        </w:rPr>
      </w:pPr>
      <w:r w:rsidRPr="004C4C5D">
        <w:rPr>
          <w:rFonts w:ascii="Times New Roman" w:hAnsi="Times New Roman" w:cs="Times New Roman"/>
          <w:bCs/>
          <w:sz w:val="24"/>
          <w:szCs w:val="24"/>
        </w:rPr>
        <w:t>Waste water t</w:t>
      </w:r>
      <w:r w:rsidR="00F40E72" w:rsidRPr="004C4C5D">
        <w:rPr>
          <w:rFonts w:ascii="Times New Roman" w:hAnsi="Times New Roman" w:cs="Times New Roman"/>
          <w:bCs/>
          <w:sz w:val="24"/>
          <w:szCs w:val="24"/>
        </w:rPr>
        <w:t>reatment in chemical industries</w:t>
      </w:r>
      <w:r w:rsidRPr="004C4C5D">
        <w:rPr>
          <w:rFonts w:ascii="Times New Roman" w:hAnsi="Times New Roman" w:cs="Times New Roman"/>
          <w:bCs/>
          <w:sz w:val="24"/>
          <w:szCs w:val="24"/>
        </w:rPr>
        <w:t xml:space="preserve">: the concept and chemical technologies By Mohamed Osman Awaleh, Youssouf Djbrill Soubaneh (Review Paper). </w:t>
      </w:r>
    </w:p>
    <w:p w:rsidR="00084651" w:rsidRPr="004C4C5D" w:rsidRDefault="00084651" w:rsidP="004C4C5D">
      <w:pPr>
        <w:spacing w:line="360" w:lineRule="auto"/>
        <w:jc w:val="both"/>
        <w:rPr>
          <w:rFonts w:ascii="Times New Roman" w:hAnsi="Times New Roman" w:cs="Times New Roman"/>
          <w:bCs/>
          <w:sz w:val="24"/>
          <w:szCs w:val="24"/>
        </w:rPr>
      </w:pPr>
      <w:r w:rsidRPr="004C4C5D">
        <w:rPr>
          <w:rFonts w:ascii="Times New Roman" w:hAnsi="Times New Roman" w:cs="Times New Roman"/>
          <w:bCs/>
          <w:sz w:val="24"/>
          <w:szCs w:val="24"/>
        </w:rPr>
        <w:lastRenderedPageBreak/>
        <w:t>Treatment technologies for organic waste water by chunli zheng,Ling Zhao &amp; An Li.</w:t>
      </w:r>
    </w:p>
    <w:p w:rsidR="00084651" w:rsidRPr="004C4C5D" w:rsidRDefault="00084651" w:rsidP="004C4C5D">
      <w:pPr>
        <w:spacing w:line="360" w:lineRule="auto"/>
        <w:jc w:val="both"/>
        <w:rPr>
          <w:rFonts w:ascii="Times New Roman" w:hAnsi="Times New Roman" w:cs="Times New Roman"/>
          <w:bCs/>
          <w:sz w:val="24"/>
          <w:szCs w:val="24"/>
        </w:rPr>
      </w:pPr>
      <w:r w:rsidRPr="004C4C5D">
        <w:rPr>
          <w:rFonts w:ascii="Times New Roman" w:hAnsi="Times New Roman" w:cs="Times New Roman"/>
          <w:bCs/>
          <w:sz w:val="24"/>
          <w:szCs w:val="24"/>
        </w:rPr>
        <w:t xml:space="preserve">Noval method for the removal of organic halogens from process waste waters enabling Water reuse. (Review Paper). </w:t>
      </w:r>
    </w:p>
    <w:p w:rsidR="00F40E72" w:rsidRPr="004C4C5D" w:rsidRDefault="00084651" w:rsidP="004C4C5D">
      <w:pPr>
        <w:spacing w:line="360" w:lineRule="auto"/>
        <w:jc w:val="both"/>
        <w:rPr>
          <w:rFonts w:ascii="Times New Roman" w:hAnsi="Times New Roman" w:cs="Times New Roman"/>
          <w:bCs/>
          <w:sz w:val="24"/>
          <w:szCs w:val="24"/>
        </w:rPr>
      </w:pPr>
      <w:r w:rsidRPr="004C4C5D">
        <w:rPr>
          <w:rFonts w:ascii="Times New Roman" w:hAnsi="Times New Roman" w:cs="Times New Roman"/>
          <w:bCs/>
          <w:sz w:val="24"/>
          <w:szCs w:val="24"/>
        </w:rPr>
        <w:t xml:space="preserve">Evaporation – A Waste water treatment alternative by Tom M. Pankratz) ( Review Paper). Chemical Industry, Butibori MIDC, Nagpur. </w:t>
      </w:r>
    </w:p>
    <w:p w:rsidR="00F40E72" w:rsidRPr="004C4C5D" w:rsidRDefault="00084651" w:rsidP="004C4C5D">
      <w:pPr>
        <w:spacing w:line="360" w:lineRule="auto"/>
        <w:jc w:val="both"/>
        <w:rPr>
          <w:rFonts w:ascii="Times New Roman" w:hAnsi="Times New Roman" w:cs="Times New Roman"/>
          <w:bCs/>
          <w:sz w:val="24"/>
          <w:szCs w:val="24"/>
        </w:rPr>
      </w:pPr>
      <w:r w:rsidRPr="004C4C5D">
        <w:rPr>
          <w:rFonts w:ascii="Times New Roman" w:hAnsi="Times New Roman" w:cs="Times New Roman"/>
          <w:bCs/>
          <w:sz w:val="24"/>
          <w:szCs w:val="24"/>
        </w:rPr>
        <w:t xml:space="preserve">Thermal Treatment of Industrial waste water treatment By GEA Wiegand Gmbh process Process engineering, Germany. </w:t>
      </w:r>
    </w:p>
    <w:p w:rsidR="00F40E72" w:rsidRPr="004C4C5D" w:rsidRDefault="00084651" w:rsidP="004C4C5D">
      <w:pPr>
        <w:spacing w:line="360" w:lineRule="auto"/>
        <w:jc w:val="both"/>
        <w:rPr>
          <w:rFonts w:ascii="Times New Roman" w:hAnsi="Times New Roman" w:cs="Times New Roman"/>
          <w:bCs/>
          <w:sz w:val="24"/>
          <w:szCs w:val="24"/>
        </w:rPr>
      </w:pPr>
      <w:r w:rsidRPr="004C4C5D">
        <w:rPr>
          <w:rFonts w:ascii="Times New Roman" w:hAnsi="Times New Roman" w:cs="Times New Roman"/>
          <w:bCs/>
          <w:sz w:val="24"/>
          <w:szCs w:val="24"/>
        </w:rPr>
        <w:t xml:space="preserve">Improving the efficiency of multiple effect evaporator to treat effluent from Pharmaceutical industry.(International Journal). </w:t>
      </w:r>
    </w:p>
    <w:p w:rsidR="00084651" w:rsidRPr="004C4C5D" w:rsidRDefault="00084651" w:rsidP="004C4C5D">
      <w:pPr>
        <w:spacing w:line="360" w:lineRule="auto"/>
        <w:jc w:val="both"/>
        <w:rPr>
          <w:rFonts w:ascii="Times New Roman" w:hAnsi="Times New Roman" w:cs="Times New Roman"/>
          <w:bCs/>
          <w:sz w:val="24"/>
          <w:szCs w:val="24"/>
        </w:rPr>
      </w:pPr>
      <w:r w:rsidRPr="004C4C5D">
        <w:rPr>
          <w:rFonts w:ascii="Times New Roman" w:hAnsi="Times New Roman" w:cs="Times New Roman"/>
          <w:bCs/>
          <w:sz w:val="24"/>
          <w:szCs w:val="24"/>
        </w:rPr>
        <w:t>Guidelines on techno – economic feasibility of implementation of zero liquid discharge (ZLD) for water polluting industries (CPCB Govt.of India)</w:t>
      </w:r>
    </w:p>
    <w:p w:rsidR="00FD00A1" w:rsidRPr="004C4C5D" w:rsidRDefault="00FD00A1" w:rsidP="000E11F0">
      <w:pPr>
        <w:spacing w:line="360" w:lineRule="auto"/>
        <w:rPr>
          <w:rFonts w:ascii="Times New Roman" w:hAnsi="Times New Roman" w:cs="Times New Roman"/>
          <w:sz w:val="24"/>
          <w:szCs w:val="24"/>
        </w:rPr>
      </w:pPr>
    </w:p>
    <w:p w:rsidR="00FD00A1" w:rsidRPr="004C4C5D" w:rsidRDefault="00FD00A1" w:rsidP="004C4C5D">
      <w:pPr>
        <w:spacing w:line="360" w:lineRule="auto"/>
        <w:jc w:val="center"/>
        <w:rPr>
          <w:rFonts w:ascii="Times New Roman" w:hAnsi="Times New Roman" w:cs="Times New Roman"/>
          <w:sz w:val="24"/>
          <w:szCs w:val="24"/>
        </w:rPr>
      </w:pPr>
    </w:p>
    <w:p w:rsidR="00FD00A1" w:rsidRPr="004C4C5D" w:rsidRDefault="00FD00A1" w:rsidP="004C4C5D">
      <w:pPr>
        <w:spacing w:line="360" w:lineRule="auto"/>
        <w:jc w:val="center"/>
        <w:rPr>
          <w:rFonts w:ascii="Times New Roman" w:hAnsi="Times New Roman" w:cs="Times New Roman"/>
          <w:sz w:val="24"/>
          <w:szCs w:val="24"/>
        </w:rPr>
      </w:pPr>
    </w:p>
    <w:p w:rsidR="00FD00A1" w:rsidRPr="004C4C5D" w:rsidRDefault="00FD00A1" w:rsidP="004C4C5D">
      <w:pPr>
        <w:spacing w:line="360" w:lineRule="auto"/>
        <w:jc w:val="center"/>
        <w:rPr>
          <w:rFonts w:ascii="Times New Roman" w:hAnsi="Times New Roman" w:cs="Times New Roman"/>
          <w:sz w:val="24"/>
          <w:szCs w:val="24"/>
        </w:rPr>
      </w:pPr>
    </w:p>
    <w:p w:rsidR="00FD00A1" w:rsidRPr="004C4C5D" w:rsidRDefault="00FD00A1" w:rsidP="004C4C5D">
      <w:pPr>
        <w:spacing w:line="360" w:lineRule="auto"/>
        <w:jc w:val="center"/>
        <w:rPr>
          <w:rFonts w:ascii="Times New Roman" w:hAnsi="Times New Roman" w:cs="Times New Roman"/>
          <w:sz w:val="24"/>
          <w:szCs w:val="24"/>
        </w:rPr>
      </w:pPr>
    </w:p>
    <w:p w:rsidR="00FD00A1" w:rsidRPr="004C4C5D" w:rsidRDefault="00FD00A1" w:rsidP="004C4C5D">
      <w:pPr>
        <w:spacing w:line="360" w:lineRule="auto"/>
        <w:jc w:val="center"/>
        <w:rPr>
          <w:rFonts w:ascii="Times New Roman" w:hAnsi="Times New Roman" w:cs="Times New Roman"/>
          <w:sz w:val="24"/>
          <w:szCs w:val="24"/>
        </w:rPr>
      </w:pPr>
    </w:p>
    <w:sectPr w:rsidR="00FD00A1" w:rsidRPr="004C4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2741"/>
    <w:rsid w:val="00084651"/>
    <w:rsid w:val="000940B7"/>
    <w:rsid w:val="000C0E9C"/>
    <w:rsid w:val="000E11F0"/>
    <w:rsid w:val="000F2A41"/>
    <w:rsid w:val="00101BBF"/>
    <w:rsid w:val="0017724D"/>
    <w:rsid w:val="00224000"/>
    <w:rsid w:val="00293B5B"/>
    <w:rsid w:val="003369A6"/>
    <w:rsid w:val="003D2DF2"/>
    <w:rsid w:val="004423C1"/>
    <w:rsid w:val="004A0019"/>
    <w:rsid w:val="004A31BE"/>
    <w:rsid w:val="004C4C5D"/>
    <w:rsid w:val="004C7CCD"/>
    <w:rsid w:val="00504C14"/>
    <w:rsid w:val="00592741"/>
    <w:rsid w:val="005D2524"/>
    <w:rsid w:val="00734A39"/>
    <w:rsid w:val="00796FF7"/>
    <w:rsid w:val="008D460C"/>
    <w:rsid w:val="00E15111"/>
    <w:rsid w:val="00ED72E0"/>
    <w:rsid w:val="00F40E72"/>
    <w:rsid w:val="00F42771"/>
    <w:rsid w:val="00FB183D"/>
    <w:rsid w:val="00FD00A1"/>
    <w:rsid w:val="00FE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BD932F-D7AF-0E41-A00D-FBAC4270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4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23158">
      <w:bodyDiv w:val="1"/>
      <w:marLeft w:val="0"/>
      <w:marRight w:val="0"/>
      <w:marTop w:val="0"/>
      <w:marBottom w:val="0"/>
      <w:divBdr>
        <w:top w:val="none" w:sz="0" w:space="0" w:color="auto"/>
        <w:left w:val="none" w:sz="0" w:space="0" w:color="auto"/>
        <w:bottom w:val="none" w:sz="0" w:space="0" w:color="auto"/>
        <w:right w:val="none" w:sz="0" w:space="0" w:color="auto"/>
      </w:divBdr>
    </w:div>
    <w:div w:id="111018247">
      <w:bodyDiv w:val="1"/>
      <w:marLeft w:val="0"/>
      <w:marRight w:val="0"/>
      <w:marTop w:val="0"/>
      <w:marBottom w:val="0"/>
      <w:divBdr>
        <w:top w:val="none" w:sz="0" w:space="0" w:color="auto"/>
        <w:left w:val="none" w:sz="0" w:space="0" w:color="auto"/>
        <w:bottom w:val="none" w:sz="0" w:space="0" w:color="auto"/>
        <w:right w:val="none" w:sz="0" w:space="0" w:color="auto"/>
      </w:divBdr>
    </w:div>
    <w:div w:id="565192735">
      <w:bodyDiv w:val="1"/>
      <w:marLeft w:val="0"/>
      <w:marRight w:val="0"/>
      <w:marTop w:val="0"/>
      <w:marBottom w:val="0"/>
      <w:divBdr>
        <w:top w:val="none" w:sz="0" w:space="0" w:color="auto"/>
        <w:left w:val="none" w:sz="0" w:space="0" w:color="auto"/>
        <w:bottom w:val="none" w:sz="0" w:space="0" w:color="auto"/>
        <w:right w:val="none" w:sz="0" w:space="0" w:color="auto"/>
      </w:divBdr>
    </w:div>
    <w:div w:id="1018239874">
      <w:bodyDiv w:val="1"/>
      <w:marLeft w:val="0"/>
      <w:marRight w:val="0"/>
      <w:marTop w:val="0"/>
      <w:marBottom w:val="0"/>
      <w:divBdr>
        <w:top w:val="none" w:sz="0" w:space="0" w:color="auto"/>
        <w:left w:val="none" w:sz="0" w:space="0" w:color="auto"/>
        <w:bottom w:val="none" w:sz="0" w:space="0" w:color="auto"/>
        <w:right w:val="none" w:sz="0" w:space="0" w:color="auto"/>
      </w:divBdr>
    </w:div>
    <w:div w:id="1390421313">
      <w:bodyDiv w:val="1"/>
      <w:marLeft w:val="0"/>
      <w:marRight w:val="0"/>
      <w:marTop w:val="0"/>
      <w:marBottom w:val="0"/>
      <w:divBdr>
        <w:top w:val="none" w:sz="0" w:space="0" w:color="auto"/>
        <w:left w:val="none" w:sz="0" w:space="0" w:color="auto"/>
        <w:bottom w:val="none" w:sz="0" w:space="0" w:color="auto"/>
        <w:right w:val="none" w:sz="0" w:space="0" w:color="auto"/>
      </w:divBdr>
    </w:div>
    <w:div w:id="184932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chart" Target="charts/chart2.xml" /><Relationship Id="rId4" Type="http://schemas.openxmlformats.org/officeDocument/2006/relationships/chart" Target="charts/chart1.xml" /></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 /></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Results</a:t>
            </a:r>
            <a:r>
              <a:rPr lang="en-US" sz="1400" baseline="0"/>
              <a:t> of COD</a:t>
            </a:r>
            <a:endParaRPr lang="en-US" sz="1400"/>
          </a:p>
        </c:rich>
      </c:tx>
      <c:layout>
        <c:manualLayout>
          <c:xMode val="edge"/>
          <c:yMode val="edge"/>
          <c:x val="0.38222913426645932"/>
          <c:y val="0"/>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0514798038141199"/>
          <c:y val="9.3212749932299596E-2"/>
          <c:w val="0.81102223223717684"/>
          <c:h val="0.74897788708193513"/>
        </c:manualLayout>
      </c:layout>
      <c:bar3DChart>
        <c:barDir val="col"/>
        <c:grouping val="clustered"/>
        <c:varyColors val="0"/>
        <c:ser>
          <c:idx val="0"/>
          <c:order val="0"/>
          <c:tx>
            <c:strRef>
              <c:f>'Final Sheet'!$AC$6</c:f>
              <c:strCache>
                <c:ptCount val="1"/>
                <c:pt idx="0">
                  <c:v>Equilization
Tank</c:v>
                </c:pt>
              </c:strCache>
            </c:strRef>
          </c:tx>
          <c:invertIfNegative val="0"/>
          <c:cat>
            <c:strRef>
              <c:f>'Final Sheet'!$AB$7:$AB$11</c:f>
              <c:strCache>
                <c:ptCount val="5"/>
                <c:pt idx="0">
                  <c:v>JAN</c:v>
                </c:pt>
                <c:pt idx="1">
                  <c:v>FEB</c:v>
                </c:pt>
                <c:pt idx="2">
                  <c:v>MARCH</c:v>
                </c:pt>
                <c:pt idx="3">
                  <c:v>NOV</c:v>
                </c:pt>
                <c:pt idx="4">
                  <c:v>DEC</c:v>
                </c:pt>
              </c:strCache>
            </c:strRef>
          </c:cat>
          <c:val>
            <c:numRef>
              <c:f>'Final Sheet'!$AC$7:$AC$11</c:f>
              <c:numCache>
                <c:formatCode>0.00</c:formatCode>
                <c:ptCount val="5"/>
                <c:pt idx="0">
                  <c:v>2790.6451612903224</c:v>
                </c:pt>
                <c:pt idx="1">
                  <c:v>2770.3571428571427</c:v>
                </c:pt>
                <c:pt idx="2">
                  <c:v>2619.4444444444443</c:v>
                </c:pt>
                <c:pt idx="3">
                  <c:v>2690.9666666666667</c:v>
                </c:pt>
                <c:pt idx="4">
                  <c:v>2623.3333333333335</c:v>
                </c:pt>
              </c:numCache>
            </c:numRef>
          </c:val>
          <c:extLst>
            <c:ext xmlns:c16="http://schemas.microsoft.com/office/drawing/2014/chart" uri="{C3380CC4-5D6E-409C-BE32-E72D297353CC}">
              <c16:uniqueId val="{00000000-DC04-5C4E-82DA-490D7F5EA1CC}"/>
            </c:ext>
          </c:extLst>
        </c:ser>
        <c:ser>
          <c:idx val="1"/>
          <c:order val="1"/>
          <c:tx>
            <c:strRef>
              <c:f>'Final Sheet'!$AD$6</c:f>
              <c:strCache>
                <c:ptCount val="1"/>
                <c:pt idx="0">
                  <c:v>Primary
Tank</c:v>
                </c:pt>
              </c:strCache>
            </c:strRef>
          </c:tx>
          <c:invertIfNegative val="0"/>
          <c:cat>
            <c:strRef>
              <c:f>'Final Sheet'!$AB$7:$AB$11</c:f>
              <c:strCache>
                <c:ptCount val="5"/>
                <c:pt idx="0">
                  <c:v>JAN</c:v>
                </c:pt>
                <c:pt idx="1">
                  <c:v>FEB</c:v>
                </c:pt>
                <c:pt idx="2">
                  <c:v>MARCH</c:v>
                </c:pt>
                <c:pt idx="3">
                  <c:v>NOV</c:v>
                </c:pt>
                <c:pt idx="4">
                  <c:v>DEC</c:v>
                </c:pt>
              </c:strCache>
            </c:strRef>
          </c:cat>
          <c:val>
            <c:numRef>
              <c:f>'Final Sheet'!$AD$7:$AD$11</c:f>
              <c:numCache>
                <c:formatCode>0.00</c:formatCode>
                <c:ptCount val="5"/>
                <c:pt idx="0">
                  <c:v>1661.6451612903227</c:v>
                </c:pt>
                <c:pt idx="1">
                  <c:v>1631.1428571428571</c:v>
                </c:pt>
                <c:pt idx="2">
                  <c:v>1574.7222222222222</c:v>
                </c:pt>
                <c:pt idx="3">
                  <c:v>1605.6666666666667</c:v>
                </c:pt>
                <c:pt idx="4">
                  <c:v>1569.3333333333333</c:v>
                </c:pt>
              </c:numCache>
            </c:numRef>
          </c:val>
          <c:extLst>
            <c:ext xmlns:c16="http://schemas.microsoft.com/office/drawing/2014/chart" uri="{C3380CC4-5D6E-409C-BE32-E72D297353CC}">
              <c16:uniqueId val="{00000001-DC04-5C4E-82DA-490D7F5EA1CC}"/>
            </c:ext>
          </c:extLst>
        </c:ser>
        <c:ser>
          <c:idx val="2"/>
          <c:order val="2"/>
          <c:tx>
            <c:strRef>
              <c:f>'Final Sheet'!$AE$6</c:f>
              <c:strCache>
                <c:ptCount val="1"/>
                <c:pt idx="0">
                  <c:v>Bioreactor
Tank</c:v>
                </c:pt>
              </c:strCache>
            </c:strRef>
          </c:tx>
          <c:invertIfNegative val="0"/>
          <c:cat>
            <c:strRef>
              <c:f>'Final Sheet'!$AB$7:$AB$11</c:f>
              <c:strCache>
                <c:ptCount val="5"/>
                <c:pt idx="0">
                  <c:v>JAN</c:v>
                </c:pt>
                <c:pt idx="1">
                  <c:v>FEB</c:v>
                </c:pt>
                <c:pt idx="2">
                  <c:v>MARCH</c:v>
                </c:pt>
                <c:pt idx="3">
                  <c:v>NOV</c:v>
                </c:pt>
                <c:pt idx="4">
                  <c:v>DEC</c:v>
                </c:pt>
              </c:strCache>
            </c:strRef>
          </c:cat>
          <c:val>
            <c:numRef>
              <c:f>'Final Sheet'!$AE$7:$AE$11</c:f>
              <c:numCache>
                <c:formatCode>0.00</c:formatCode>
                <c:ptCount val="5"/>
                <c:pt idx="0">
                  <c:v>568.80645161290317</c:v>
                </c:pt>
                <c:pt idx="1">
                  <c:v>574.85714285714289</c:v>
                </c:pt>
                <c:pt idx="2">
                  <c:v>589.66666666666663</c:v>
                </c:pt>
                <c:pt idx="3">
                  <c:v>595.86666666666667</c:v>
                </c:pt>
                <c:pt idx="4">
                  <c:v>566.86666666666667</c:v>
                </c:pt>
              </c:numCache>
            </c:numRef>
          </c:val>
          <c:extLst>
            <c:ext xmlns:c16="http://schemas.microsoft.com/office/drawing/2014/chart" uri="{C3380CC4-5D6E-409C-BE32-E72D297353CC}">
              <c16:uniqueId val="{00000002-DC04-5C4E-82DA-490D7F5EA1CC}"/>
            </c:ext>
          </c:extLst>
        </c:ser>
        <c:ser>
          <c:idx val="3"/>
          <c:order val="3"/>
          <c:tx>
            <c:strRef>
              <c:f>'Final Sheet'!$AF$6</c:f>
              <c:strCache>
                <c:ptCount val="1"/>
                <c:pt idx="0">
                  <c:v>Final
Treated</c:v>
                </c:pt>
              </c:strCache>
            </c:strRef>
          </c:tx>
          <c:invertIfNegative val="0"/>
          <c:cat>
            <c:strRef>
              <c:f>'Final Sheet'!$AB$7:$AB$11</c:f>
              <c:strCache>
                <c:ptCount val="5"/>
                <c:pt idx="0">
                  <c:v>JAN</c:v>
                </c:pt>
                <c:pt idx="1">
                  <c:v>FEB</c:v>
                </c:pt>
                <c:pt idx="2">
                  <c:v>MARCH</c:v>
                </c:pt>
                <c:pt idx="3">
                  <c:v>NOV</c:v>
                </c:pt>
                <c:pt idx="4">
                  <c:v>DEC</c:v>
                </c:pt>
              </c:strCache>
            </c:strRef>
          </c:cat>
          <c:val>
            <c:numRef>
              <c:f>'Final Sheet'!$AF$7:$AF$11</c:f>
              <c:numCache>
                <c:formatCode>0.00</c:formatCode>
                <c:ptCount val="5"/>
                <c:pt idx="0">
                  <c:v>230.51645161290327</c:v>
                </c:pt>
                <c:pt idx="1">
                  <c:v>235.36785714285719</c:v>
                </c:pt>
                <c:pt idx="2">
                  <c:v>238.18333333333334</c:v>
                </c:pt>
                <c:pt idx="3">
                  <c:v>236.2133333333334</c:v>
                </c:pt>
                <c:pt idx="4">
                  <c:v>228.31333333333333</c:v>
                </c:pt>
              </c:numCache>
            </c:numRef>
          </c:val>
          <c:extLst>
            <c:ext xmlns:c16="http://schemas.microsoft.com/office/drawing/2014/chart" uri="{C3380CC4-5D6E-409C-BE32-E72D297353CC}">
              <c16:uniqueId val="{00000003-DC04-5C4E-82DA-490D7F5EA1CC}"/>
            </c:ext>
          </c:extLst>
        </c:ser>
        <c:dLbls>
          <c:showLegendKey val="0"/>
          <c:showVal val="0"/>
          <c:showCatName val="0"/>
          <c:showSerName val="0"/>
          <c:showPercent val="0"/>
          <c:showBubbleSize val="0"/>
        </c:dLbls>
        <c:gapWidth val="150"/>
        <c:shape val="box"/>
        <c:axId val="53791360"/>
        <c:axId val="53793536"/>
        <c:axId val="0"/>
      </c:bar3DChart>
      <c:catAx>
        <c:axId val="53791360"/>
        <c:scaling>
          <c:orientation val="minMax"/>
        </c:scaling>
        <c:delete val="0"/>
        <c:axPos val="b"/>
        <c:title>
          <c:tx>
            <c:rich>
              <a:bodyPr/>
              <a:lstStyle/>
              <a:p>
                <a:pPr>
                  <a:defRPr sz="1600"/>
                </a:pPr>
                <a:r>
                  <a:rPr lang="en-US" sz="1200"/>
                  <a:t>Months</a:t>
                </a:r>
                <a:endParaRPr lang="en-US" sz="1600"/>
              </a:p>
            </c:rich>
          </c:tx>
          <c:layout>
            <c:manualLayout>
              <c:xMode val="edge"/>
              <c:yMode val="edge"/>
              <c:x val="0.45528912159292567"/>
              <c:y val="0.89707691864377581"/>
            </c:manualLayout>
          </c:layout>
          <c:overlay val="0"/>
        </c:title>
        <c:numFmt formatCode="General" sourceLinked="0"/>
        <c:majorTickMark val="out"/>
        <c:minorTickMark val="none"/>
        <c:tickLblPos val="nextTo"/>
        <c:txPr>
          <a:bodyPr/>
          <a:lstStyle/>
          <a:p>
            <a:pPr>
              <a:defRPr b="1"/>
            </a:pPr>
            <a:endParaRPr lang="en-US"/>
          </a:p>
        </c:txPr>
        <c:crossAx val="53793536"/>
        <c:crosses val="autoZero"/>
        <c:auto val="1"/>
        <c:lblAlgn val="ctr"/>
        <c:lblOffset val="100"/>
        <c:noMultiLvlLbl val="0"/>
      </c:catAx>
      <c:valAx>
        <c:axId val="53793536"/>
        <c:scaling>
          <c:orientation val="minMax"/>
        </c:scaling>
        <c:delete val="0"/>
        <c:axPos val="l"/>
        <c:majorGridlines/>
        <c:title>
          <c:tx>
            <c:rich>
              <a:bodyPr rot="-5400000" vert="horz"/>
              <a:lstStyle/>
              <a:p>
                <a:pPr>
                  <a:defRPr/>
                </a:pPr>
                <a:r>
                  <a:rPr lang="en-US" sz="1100"/>
                  <a:t>Values</a:t>
                </a:r>
                <a:r>
                  <a:rPr lang="en-US" sz="1100" baseline="0"/>
                  <a:t> of COD in mg/l</a:t>
                </a:r>
                <a:endParaRPr lang="en-US" sz="1100"/>
              </a:p>
            </c:rich>
          </c:tx>
          <c:layout>
            <c:manualLayout>
              <c:xMode val="edge"/>
              <c:yMode val="edge"/>
              <c:x val="1.1639229892436492E-2"/>
              <c:y val="0.35987733061591259"/>
            </c:manualLayout>
          </c:layout>
          <c:overlay val="0"/>
        </c:title>
        <c:numFmt formatCode="0" sourceLinked="0"/>
        <c:majorTickMark val="out"/>
        <c:minorTickMark val="none"/>
        <c:tickLblPos val="nextTo"/>
        <c:txPr>
          <a:bodyPr/>
          <a:lstStyle/>
          <a:p>
            <a:pPr>
              <a:defRPr b="1"/>
            </a:pPr>
            <a:endParaRPr lang="en-US"/>
          </a:p>
        </c:txPr>
        <c:crossAx val="53791360"/>
        <c:crosses val="autoZero"/>
        <c:crossBetween val="between"/>
      </c:valAx>
    </c:plotArea>
    <c:legend>
      <c:legendPos val="r"/>
      <c:layout>
        <c:manualLayout>
          <c:xMode val="edge"/>
          <c:yMode val="edge"/>
          <c:x val="0.78657933869609986"/>
          <c:y val="2.2972877053469922E-2"/>
          <c:w val="0.2132714716742162"/>
          <c:h val="0.39683171684267166"/>
        </c:manualLayout>
      </c:layout>
      <c:overlay val="0"/>
      <c:txPr>
        <a:bodyPr/>
        <a:lstStyle/>
        <a:p>
          <a:pPr>
            <a:defRPr sz="11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Results</a:t>
            </a:r>
            <a:r>
              <a:rPr lang="en-US" sz="1400" baseline="0"/>
              <a:t> of TDS</a:t>
            </a:r>
            <a:endParaRPr lang="en-US" sz="1400"/>
          </a:p>
        </c:rich>
      </c:tx>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1101226987137003"/>
          <c:y val="9.3212749932299596E-2"/>
          <c:w val="0.82714902833456139"/>
          <c:h val="0.76717460941125559"/>
        </c:manualLayout>
      </c:layout>
      <c:bar3DChart>
        <c:barDir val="col"/>
        <c:grouping val="clustered"/>
        <c:varyColors val="0"/>
        <c:ser>
          <c:idx val="0"/>
          <c:order val="0"/>
          <c:tx>
            <c:strRef>
              <c:f>'Final Sheet'!$AC$18</c:f>
              <c:strCache>
                <c:ptCount val="1"/>
                <c:pt idx="0">
                  <c:v>Equilization
Tank</c:v>
                </c:pt>
              </c:strCache>
            </c:strRef>
          </c:tx>
          <c:invertIfNegative val="0"/>
          <c:cat>
            <c:strRef>
              <c:f>'Final Sheet'!$AB$20:$AB$24</c:f>
              <c:strCache>
                <c:ptCount val="5"/>
                <c:pt idx="0">
                  <c:v>JAN</c:v>
                </c:pt>
                <c:pt idx="1">
                  <c:v>FEB</c:v>
                </c:pt>
                <c:pt idx="2">
                  <c:v>MARCH</c:v>
                </c:pt>
                <c:pt idx="3">
                  <c:v>NOV</c:v>
                </c:pt>
                <c:pt idx="4">
                  <c:v>DEC</c:v>
                </c:pt>
              </c:strCache>
            </c:strRef>
          </c:cat>
          <c:val>
            <c:numRef>
              <c:f>'Final Sheet'!$AC$20:$AC$24</c:f>
              <c:numCache>
                <c:formatCode>0.00</c:formatCode>
                <c:ptCount val="5"/>
                <c:pt idx="0">
                  <c:v>3809.1858064516132</c:v>
                </c:pt>
                <c:pt idx="1">
                  <c:v>2890.7599999999998</c:v>
                </c:pt>
                <c:pt idx="2">
                  <c:v>2261.2600000000002</c:v>
                </c:pt>
                <c:pt idx="3">
                  <c:v>3262.3236666666658</c:v>
                </c:pt>
                <c:pt idx="4">
                  <c:v>2580.4556250000005</c:v>
                </c:pt>
              </c:numCache>
            </c:numRef>
          </c:val>
          <c:extLst>
            <c:ext xmlns:c16="http://schemas.microsoft.com/office/drawing/2014/chart" uri="{C3380CC4-5D6E-409C-BE32-E72D297353CC}">
              <c16:uniqueId val="{00000000-EB75-1D49-996C-8DE1FCE9918D}"/>
            </c:ext>
          </c:extLst>
        </c:ser>
        <c:ser>
          <c:idx val="1"/>
          <c:order val="1"/>
          <c:tx>
            <c:strRef>
              <c:f>'Final Sheet'!$AD$18</c:f>
              <c:strCache>
                <c:ptCount val="1"/>
                <c:pt idx="0">
                  <c:v>Aeration
Tank</c:v>
                </c:pt>
              </c:strCache>
            </c:strRef>
          </c:tx>
          <c:invertIfNegative val="0"/>
          <c:cat>
            <c:strRef>
              <c:f>'Final Sheet'!$AB$20:$AB$24</c:f>
              <c:strCache>
                <c:ptCount val="5"/>
                <c:pt idx="0">
                  <c:v>JAN</c:v>
                </c:pt>
                <c:pt idx="1">
                  <c:v>FEB</c:v>
                </c:pt>
                <c:pt idx="2">
                  <c:v>MARCH</c:v>
                </c:pt>
                <c:pt idx="3">
                  <c:v>NOV</c:v>
                </c:pt>
                <c:pt idx="4">
                  <c:v>DEC</c:v>
                </c:pt>
              </c:strCache>
            </c:strRef>
          </c:cat>
          <c:val>
            <c:numRef>
              <c:f>'Final Sheet'!$AD$20:$AD$24</c:f>
              <c:numCache>
                <c:formatCode>0.00</c:formatCode>
                <c:ptCount val="5"/>
                <c:pt idx="0">
                  <c:v>2302.6483870967741</c:v>
                </c:pt>
                <c:pt idx="1">
                  <c:v>1748.4957142857145</c:v>
                </c:pt>
                <c:pt idx="2">
                  <c:v>1361.8111111111111</c:v>
                </c:pt>
                <c:pt idx="3">
                  <c:v>1996.1486666666667</c:v>
                </c:pt>
                <c:pt idx="4">
                  <c:v>1551.8674999999998</c:v>
                </c:pt>
              </c:numCache>
            </c:numRef>
          </c:val>
          <c:extLst>
            <c:ext xmlns:c16="http://schemas.microsoft.com/office/drawing/2014/chart" uri="{C3380CC4-5D6E-409C-BE32-E72D297353CC}">
              <c16:uniqueId val="{00000001-EB75-1D49-996C-8DE1FCE9918D}"/>
            </c:ext>
          </c:extLst>
        </c:ser>
        <c:ser>
          <c:idx val="2"/>
          <c:order val="2"/>
          <c:tx>
            <c:strRef>
              <c:f>'Final Sheet'!$AE$18</c:f>
              <c:strCache>
                <c:ptCount val="1"/>
                <c:pt idx="0">
                  <c:v>Bioreactor
Tank</c:v>
                </c:pt>
              </c:strCache>
            </c:strRef>
          </c:tx>
          <c:invertIfNegative val="0"/>
          <c:cat>
            <c:strRef>
              <c:f>'Final Sheet'!$AB$20:$AB$24</c:f>
              <c:strCache>
                <c:ptCount val="5"/>
                <c:pt idx="0">
                  <c:v>JAN</c:v>
                </c:pt>
                <c:pt idx="1">
                  <c:v>FEB</c:v>
                </c:pt>
                <c:pt idx="2">
                  <c:v>MARCH</c:v>
                </c:pt>
                <c:pt idx="3">
                  <c:v>NOV</c:v>
                </c:pt>
                <c:pt idx="4">
                  <c:v>DEC</c:v>
                </c:pt>
              </c:strCache>
            </c:strRef>
          </c:cat>
          <c:val>
            <c:numRef>
              <c:f>'Final Sheet'!$AE$20:$AE$24</c:f>
              <c:numCache>
                <c:formatCode>0.00</c:formatCode>
                <c:ptCount val="5"/>
                <c:pt idx="0">
                  <c:v>1835.6238709677418</c:v>
                </c:pt>
                <c:pt idx="1">
                  <c:v>1397.753214285714</c:v>
                </c:pt>
                <c:pt idx="2">
                  <c:v>1084.6799999999998</c:v>
                </c:pt>
                <c:pt idx="3">
                  <c:v>1582.3723333333335</c:v>
                </c:pt>
                <c:pt idx="4">
                  <c:v>1235.9887499999998</c:v>
                </c:pt>
              </c:numCache>
            </c:numRef>
          </c:val>
          <c:extLst>
            <c:ext xmlns:c16="http://schemas.microsoft.com/office/drawing/2014/chart" uri="{C3380CC4-5D6E-409C-BE32-E72D297353CC}">
              <c16:uniqueId val="{00000002-EB75-1D49-996C-8DE1FCE9918D}"/>
            </c:ext>
          </c:extLst>
        </c:ser>
        <c:ser>
          <c:idx val="3"/>
          <c:order val="3"/>
          <c:tx>
            <c:strRef>
              <c:f>'Final Sheet'!$AF$18</c:f>
              <c:strCache>
                <c:ptCount val="1"/>
                <c:pt idx="0">
                  <c:v>Final
Treated</c:v>
                </c:pt>
              </c:strCache>
            </c:strRef>
          </c:tx>
          <c:invertIfNegative val="0"/>
          <c:cat>
            <c:strRef>
              <c:f>'Final Sheet'!$AB$20:$AB$24</c:f>
              <c:strCache>
                <c:ptCount val="5"/>
                <c:pt idx="0">
                  <c:v>JAN</c:v>
                </c:pt>
                <c:pt idx="1">
                  <c:v>FEB</c:v>
                </c:pt>
                <c:pt idx="2">
                  <c:v>MARCH</c:v>
                </c:pt>
                <c:pt idx="3">
                  <c:v>NOV</c:v>
                </c:pt>
                <c:pt idx="4">
                  <c:v>DEC</c:v>
                </c:pt>
              </c:strCache>
            </c:strRef>
          </c:cat>
          <c:val>
            <c:numRef>
              <c:f>'Final Sheet'!$AF$20:$AF$24</c:f>
              <c:numCache>
                <c:formatCode>0.00</c:formatCode>
                <c:ptCount val="5"/>
                <c:pt idx="0">
                  <c:v>1541.236451612903</c:v>
                </c:pt>
                <c:pt idx="1">
                  <c:v>1143.3032142857141</c:v>
                </c:pt>
                <c:pt idx="2">
                  <c:v>1013.9272222222223</c:v>
                </c:pt>
                <c:pt idx="3">
                  <c:v>1300.2376666666667</c:v>
                </c:pt>
                <c:pt idx="4">
                  <c:v>1061.7106249999999</c:v>
                </c:pt>
              </c:numCache>
            </c:numRef>
          </c:val>
          <c:extLst>
            <c:ext xmlns:c16="http://schemas.microsoft.com/office/drawing/2014/chart" uri="{C3380CC4-5D6E-409C-BE32-E72D297353CC}">
              <c16:uniqueId val="{00000003-EB75-1D49-996C-8DE1FCE9918D}"/>
            </c:ext>
          </c:extLst>
        </c:ser>
        <c:dLbls>
          <c:showLegendKey val="0"/>
          <c:showVal val="0"/>
          <c:showCatName val="0"/>
          <c:showSerName val="0"/>
          <c:showPercent val="0"/>
          <c:showBubbleSize val="0"/>
        </c:dLbls>
        <c:gapWidth val="150"/>
        <c:shape val="box"/>
        <c:axId val="49004544"/>
        <c:axId val="49006464"/>
        <c:axId val="0"/>
      </c:bar3DChart>
      <c:catAx>
        <c:axId val="49004544"/>
        <c:scaling>
          <c:orientation val="minMax"/>
        </c:scaling>
        <c:delete val="0"/>
        <c:axPos val="b"/>
        <c:title>
          <c:tx>
            <c:rich>
              <a:bodyPr/>
              <a:lstStyle/>
              <a:p>
                <a:pPr>
                  <a:defRPr/>
                </a:pPr>
                <a:r>
                  <a:rPr lang="en-US" sz="1400"/>
                  <a:t>Months</a:t>
                </a:r>
              </a:p>
            </c:rich>
          </c:tx>
          <c:layout>
            <c:manualLayout>
              <c:xMode val="edge"/>
              <c:yMode val="edge"/>
              <c:x val="0.47393559971191096"/>
              <c:y val="0.92537704070350468"/>
            </c:manualLayout>
          </c:layout>
          <c:overlay val="0"/>
        </c:title>
        <c:numFmt formatCode="General" sourceLinked="0"/>
        <c:majorTickMark val="out"/>
        <c:minorTickMark val="none"/>
        <c:tickLblPos val="nextTo"/>
        <c:txPr>
          <a:bodyPr/>
          <a:lstStyle/>
          <a:p>
            <a:pPr>
              <a:defRPr b="1"/>
            </a:pPr>
            <a:endParaRPr lang="en-US"/>
          </a:p>
        </c:txPr>
        <c:crossAx val="49006464"/>
        <c:crosses val="autoZero"/>
        <c:auto val="1"/>
        <c:lblAlgn val="ctr"/>
        <c:lblOffset val="100"/>
        <c:noMultiLvlLbl val="0"/>
      </c:catAx>
      <c:valAx>
        <c:axId val="49006464"/>
        <c:scaling>
          <c:orientation val="minMax"/>
        </c:scaling>
        <c:delete val="0"/>
        <c:axPos val="l"/>
        <c:majorGridlines/>
        <c:title>
          <c:tx>
            <c:rich>
              <a:bodyPr rot="-5400000" vert="horz"/>
              <a:lstStyle/>
              <a:p>
                <a:pPr>
                  <a:defRPr/>
                </a:pPr>
                <a:r>
                  <a:rPr lang="en-US" sz="1200"/>
                  <a:t>Values</a:t>
                </a:r>
                <a:r>
                  <a:rPr lang="en-US" sz="1200" baseline="0"/>
                  <a:t> of TDS in mg/l</a:t>
                </a:r>
                <a:endParaRPr lang="en-US" sz="1200"/>
              </a:p>
            </c:rich>
          </c:tx>
          <c:layout>
            <c:manualLayout>
              <c:xMode val="edge"/>
              <c:yMode val="edge"/>
              <c:x val="2.061531939614229E-3"/>
              <c:y val="0.36434087450298658"/>
            </c:manualLayout>
          </c:layout>
          <c:overlay val="0"/>
        </c:title>
        <c:numFmt formatCode="0" sourceLinked="0"/>
        <c:majorTickMark val="out"/>
        <c:minorTickMark val="none"/>
        <c:tickLblPos val="nextTo"/>
        <c:txPr>
          <a:bodyPr/>
          <a:lstStyle/>
          <a:p>
            <a:pPr>
              <a:defRPr b="1"/>
            </a:pPr>
            <a:endParaRPr lang="en-US"/>
          </a:p>
        </c:txPr>
        <c:crossAx val="49004544"/>
        <c:crosses val="autoZero"/>
        <c:crossBetween val="between"/>
      </c:valAx>
    </c:plotArea>
    <c:legend>
      <c:legendPos val="r"/>
      <c:layout>
        <c:manualLayout>
          <c:xMode val="edge"/>
          <c:yMode val="edge"/>
          <c:x val="0.75242722853394939"/>
          <c:y val="2.6214583455056069E-2"/>
          <c:w val="0.2342142426613423"/>
          <c:h val="0.29870442665255076"/>
        </c:manualLayout>
      </c:layout>
      <c:overlay val="0"/>
      <c:txPr>
        <a:bodyPr/>
        <a:lstStyle/>
        <a:p>
          <a:pPr>
            <a:defRPr sz="11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1528</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Guest User</cp:lastModifiedBy>
  <cp:revision>2</cp:revision>
  <dcterms:created xsi:type="dcterms:W3CDTF">2020-09-26T10:38:00Z</dcterms:created>
  <dcterms:modified xsi:type="dcterms:W3CDTF">2020-09-26T10:38:00Z</dcterms:modified>
</cp:coreProperties>
</file>