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2A7" w:rsidRPr="00982F5E" w:rsidRDefault="00F840BE" w:rsidP="00F840BE">
      <w:pPr>
        <w:rPr>
          <w:rFonts w:ascii="Times New Roman" w:hAnsi="Times New Roman" w:cs="Times New Roman"/>
          <w:b/>
          <w:bCs/>
        </w:rPr>
      </w:pPr>
      <w:r w:rsidRPr="00F840BE">
        <w:rPr>
          <w:rFonts w:ascii="Times New Roman" w:hAnsi="Times New Roman" w:cs="Times New Roman"/>
          <w:b/>
          <w:bCs/>
          <w:sz w:val="20"/>
          <w:szCs w:val="20"/>
        </w:rPr>
        <w:t>EVALUATION OF G</w:t>
      </w:r>
      <w:r w:rsidR="00CE2C3C" w:rsidRPr="00F840BE">
        <w:rPr>
          <w:rFonts w:ascii="Times New Roman" w:hAnsi="Times New Roman" w:cs="Times New Roman"/>
          <w:b/>
          <w:bCs/>
          <w:sz w:val="20"/>
          <w:szCs w:val="20"/>
        </w:rPr>
        <w:t xml:space="preserve">ROUND WATER ARTIFICIAL RECHARGE </w:t>
      </w:r>
      <w:r w:rsidRPr="00F840BE">
        <w:rPr>
          <w:rFonts w:ascii="Times New Roman" w:hAnsi="Times New Roman" w:cs="Times New Roman"/>
          <w:b/>
          <w:bCs/>
          <w:sz w:val="20"/>
          <w:szCs w:val="20"/>
        </w:rPr>
        <w:t>SCHEMES</w:t>
      </w:r>
      <w:r w:rsidR="00CE2C3C" w:rsidRPr="00F840BE">
        <w:rPr>
          <w:rFonts w:ascii="Times New Roman" w:hAnsi="Times New Roman" w:cs="Times New Roman"/>
          <w:b/>
          <w:bCs/>
          <w:sz w:val="20"/>
          <w:szCs w:val="20"/>
        </w:rPr>
        <w:t xml:space="preserve"> IN </w:t>
      </w:r>
      <w:r>
        <w:rPr>
          <w:rFonts w:ascii="Times New Roman" w:hAnsi="Times New Roman" w:cs="Times New Roman"/>
          <w:b/>
          <w:bCs/>
          <w:sz w:val="20"/>
          <w:szCs w:val="20"/>
        </w:rPr>
        <w:t>C</w:t>
      </w:r>
      <w:r w:rsidR="00CE2C3C" w:rsidRPr="00F840BE">
        <w:rPr>
          <w:rFonts w:ascii="Times New Roman" w:hAnsi="Times New Roman" w:cs="Times New Roman"/>
          <w:b/>
          <w:bCs/>
          <w:sz w:val="20"/>
          <w:szCs w:val="20"/>
        </w:rPr>
        <w:t xml:space="preserve">HANDIGARH </w:t>
      </w:r>
      <w:r w:rsidR="00CE2C3C" w:rsidRPr="00982F5E">
        <w:rPr>
          <w:rFonts w:ascii="Times New Roman" w:hAnsi="Times New Roman" w:cs="Times New Roman"/>
          <w:b/>
          <w:bCs/>
        </w:rPr>
        <w:t>(U.T.)</w:t>
      </w:r>
    </w:p>
    <w:p w:rsidR="00CE2C3C" w:rsidRPr="005E3211" w:rsidRDefault="00DC7A01" w:rsidP="00982F5E">
      <w:pPr>
        <w:jc w:val="center"/>
        <w:rPr>
          <w:rFonts w:ascii="Times New Roman" w:hAnsi="Times New Roman" w:cs="Times New Roman"/>
          <w:b/>
          <w:bCs/>
        </w:rPr>
      </w:pPr>
      <w:r w:rsidRPr="00DC7A01">
        <w:rPr>
          <w:rFonts w:ascii="Times New Roman" w:hAnsi="Times New Roman" w:cs="Times New Roman"/>
          <w:b/>
          <w:bCs/>
        </w:rPr>
        <w:t>Lokmitra</w:t>
      </w:r>
      <w:r w:rsidR="00DD506C">
        <w:rPr>
          <w:rFonts w:ascii="Times New Roman" w:hAnsi="Times New Roman" w:cs="Times New Roman"/>
          <w:b/>
          <w:bCs/>
        </w:rPr>
        <w:t xml:space="preserve"> </w:t>
      </w:r>
      <w:r w:rsidRPr="00DC7A01">
        <w:rPr>
          <w:rFonts w:ascii="Times New Roman" w:hAnsi="Times New Roman" w:cs="Times New Roman"/>
          <w:b/>
          <w:bCs/>
        </w:rPr>
        <w:t>Meshram</w:t>
      </w:r>
      <w:r w:rsidR="00F840BE">
        <w:rPr>
          <w:rFonts w:ascii="Times New Roman" w:hAnsi="Times New Roman" w:cs="Times New Roman"/>
          <w:b/>
          <w:bCs/>
          <w:vertAlign w:val="superscript"/>
        </w:rPr>
        <w:t>1</w:t>
      </w:r>
      <w:r w:rsidR="0063248E">
        <w:rPr>
          <w:rFonts w:ascii="Times New Roman" w:hAnsi="Times New Roman" w:cs="Times New Roman"/>
          <w:b/>
          <w:bCs/>
        </w:rPr>
        <w:t xml:space="preserve">, </w:t>
      </w:r>
      <w:r w:rsidR="00541D14" w:rsidRPr="0063248E">
        <w:rPr>
          <w:rFonts w:ascii="Times New Roman" w:hAnsi="Times New Roman" w:cs="Times New Roman"/>
          <w:b/>
          <w:bCs/>
        </w:rPr>
        <w:t>Dr</w:t>
      </w:r>
      <w:r w:rsidR="00541D14" w:rsidRPr="00982F5E">
        <w:rPr>
          <w:rFonts w:ascii="Times New Roman" w:hAnsi="Times New Roman" w:cs="Times New Roman"/>
          <w:b/>
          <w:bCs/>
        </w:rPr>
        <w:t>. Sanjay Sharma</w:t>
      </w:r>
      <w:r w:rsidR="00F840BE">
        <w:rPr>
          <w:rFonts w:ascii="Times New Roman" w:hAnsi="Times New Roman" w:cs="Times New Roman"/>
          <w:b/>
          <w:bCs/>
          <w:vertAlign w:val="superscript"/>
        </w:rPr>
        <w:t>2</w:t>
      </w:r>
      <w:r w:rsidR="00F840BE">
        <w:rPr>
          <w:rFonts w:ascii="Times New Roman" w:hAnsi="Times New Roman" w:cs="Times New Roman"/>
          <w:b/>
          <w:bCs/>
        </w:rPr>
        <w:t>, Dr. Dwarkinath Ratha</w:t>
      </w:r>
      <w:r w:rsidR="00F840BE">
        <w:rPr>
          <w:rFonts w:ascii="Times New Roman" w:hAnsi="Times New Roman" w:cs="Times New Roman"/>
          <w:b/>
          <w:bCs/>
          <w:vertAlign w:val="superscript"/>
        </w:rPr>
        <w:t>3</w:t>
      </w:r>
      <w:r w:rsidR="00541D14" w:rsidRPr="00982F5E">
        <w:rPr>
          <w:rFonts w:ascii="Times New Roman" w:hAnsi="Times New Roman" w:cs="Times New Roman"/>
          <w:b/>
          <w:bCs/>
        </w:rPr>
        <w:t xml:space="preserve"> </w:t>
      </w:r>
      <w:r w:rsidR="00541D14" w:rsidRPr="00982F5E">
        <w:rPr>
          <w:rFonts w:ascii="Times New Roman" w:hAnsi="Times New Roman" w:cs="Times New Roman"/>
          <w:b/>
          <w:bCs/>
          <w:vertAlign w:val="superscript"/>
        </w:rPr>
        <w:t xml:space="preserve"> </w:t>
      </w:r>
    </w:p>
    <w:p w:rsidR="00541D14" w:rsidRDefault="005E3211" w:rsidP="005E3211">
      <w:pPr>
        <w:pStyle w:val="ListParagraph"/>
        <w:numPr>
          <w:ilvl w:val="0"/>
          <w:numId w:val="2"/>
        </w:numPr>
        <w:jc w:val="center"/>
        <w:rPr>
          <w:rFonts w:ascii="Times New Roman" w:hAnsi="Times New Roman" w:cs="Times New Roman"/>
          <w:b/>
          <w:bCs/>
        </w:rPr>
      </w:pPr>
      <w:r>
        <w:rPr>
          <w:rFonts w:ascii="Times New Roman" w:hAnsi="Times New Roman" w:cs="Times New Roman"/>
          <w:b/>
          <w:bCs/>
        </w:rPr>
        <w:t xml:space="preserve">Research Scholar in </w:t>
      </w:r>
      <w:r w:rsidR="00541D14" w:rsidRPr="005E3211">
        <w:rPr>
          <w:rFonts w:ascii="Times New Roman" w:hAnsi="Times New Roman" w:cs="Times New Roman"/>
          <w:b/>
          <w:bCs/>
        </w:rPr>
        <w:t>Department of Civil Engineering, NITTTR, Chandigarh</w:t>
      </w:r>
    </w:p>
    <w:p w:rsidR="005E3211" w:rsidRDefault="005E3211" w:rsidP="005E3211">
      <w:pPr>
        <w:pStyle w:val="ListParagraph"/>
        <w:numPr>
          <w:ilvl w:val="0"/>
          <w:numId w:val="2"/>
        </w:numPr>
        <w:jc w:val="center"/>
        <w:rPr>
          <w:rFonts w:ascii="Times New Roman" w:hAnsi="Times New Roman" w:cs="Times New Roman"/>
          <w:b/>
          <w:bCs/>
        </w:rPr>
      </w:pPr>
      <w:r>
        <w:rPr>
          <w:rFonts w:ascii="Times New Roman" w:hAnsi="Times New Roman" w:cs="Times New Roman"/>
          <w:b/>
          <w:bCs/>
        </w:rPr>
        <w:t xml:space="preserve">Professor &amp; Head in </w:t>
      </w:r>
      <w:r w:rsidRPr="005E3211">
        <w:rPr>
          <w:rFonts w:ascii="Times New Roman" w:hAnsi="Times New Roman" w:cs="Times New Roman"/>
          <w:b/>
          <w:bCs/>
        </w:rPr>
        <w:t>Department of Civil Engineering, NITTTR, Chandigarh</w:t>
      </w:r>
    </w:p>
    <w:p w:rsidR="005E3211" w:rsidRDefault="005E3211" w:rsidP="005E3211">
      <w:pPr>
        <w:pStyle w:val="ListParagraph"/>
        <w:numPr>
          <w:ilvl w:val="0"/>
          <w:numId w:val="2"/>
        </w:numPr>
        <w:jc w:val="center"/>
        <w:rPr>
          <w:rFonts w:ascii="Times New Roman" w:hAnsi="Times New Roman" w:cs="Times New Roman"/>
          <w:b/>
          <w:bCs/>
        </w:rPr>
      </w:pPr>
      <w:r>
        <w:rPr>
          <w:rFonts w:ascii="Times New Roman" w:hAnsi="Times New Roman" w:cs="Times New Roman"/>
          <w:b/>
          <w:bCs/>
        </w:rPr>
        <w:t>Associate Professo</w:t>
      </w:r>
      <w:bookmarkStart w:id="0" w:name="_GoBack"/>
      <w:bookmarkEnd w:id="0"/>
      <w:r>
        <w:rPr>
          <w:rFonts w:ascii="Times New Roman" w:hAnsi="Times New Roman" w:cs="Times New Roman"/>
          <w:b/>
          <w:bCs/>
        </w:rPr>
        <w:t>r Thapar University, Patiala</w:t>
      </w:r>
    </w:p>
    <w:p w:rsidR="005E3211" w:rsidRPr="005E3211" w:rsidRDefault="005E3211" w:rsidP="005E3211">
      <w:pPr>
        <w:pStyle w:val="ListParagraph"/>
        <w:jc w:val="center"/>
        <w:rPr>
          <w:rFonts w:ascii="Times New Roman" w:hAnsi="Times New Roman" w:cs="Times New Roman"/>
          <w:b/>
          <w:bCs/>
        </w:rPr>
      </w:pPr>
    </w:p>
    <w:p w:rsidR="00541D14" w:rsidRPr="00982F5E" w:rsidRDefault="00541D14" w:rsidP="00982F5E">
      <w:pPr>
        <w:jc w:val="center"/>
        <w:rPr>
          <w:rFonts w:ascii="Times New Roman" w:hAnsi="Times New Roman" w:cs="Times New Roman"/>
          <w:b/>
          <w:bCs/>
        </w:rPr>
      </w:pPr>
      <w:r w:rsidRPr="00982F5E">
        <w:rPr>
          <w:rFonts w:ascii="Times New Roman" w:hAnsi="Times New Roman" w:cs="Times New Roman"/>
          <w:b/>
          <w:bCs/>
        </w:rPr>
        <w:t>ABSTRACT</w:t>
      </w:r>
    </w:p>
    <w:p w:rsidR="00541D14" w:rsidRDefault="00541D14" w:rsidP="00943377">
      <w:pPr>
        <w:jc w:val="both"/>
        <w:rPr>
          <w:rFonts w:ascii="Times New Roman" w:hAnsi="Times New Roman" w:cs="Times New Roman"/>
        </w:rPr>
      </w:pPr>
      <w:r>
        <w:rPr>
          <w:rFonts w:ascii="Times New Roman" w:hAnsi="Times New Roman" w:cs="Times New Roman"/>
        </w:rPr>
        <w:t>Chandigarh is a rapidly growing city with a population growth rate of 40 percent in the last decade.  The density of population is 7900/sq.km which is one of the highest in the country and the demand for water is estimated to grow steeply.  It is estimated that by 2025, the water demand will be 800 mld, thereby indicating and increase of 58% over the present requirement.  There is also a great demand of water for horticulture purpose as one third of the total area of city is under green spaces.</w:t>
      </w:r>
    </w:p>
    <w:p w:rsidR="00541D14" w:rsidRDefault="00541D14" w:rsidP="00943377">
      <w:pPr>
        <w:jc w:val="both"/>
        <w:rPr>
          <w:rFonts w:ascii="Times New Roman" w:hAnsi="Times New Roman" w:cs="Times New Roman"/>
        </w:rPr>
      </w:pPr>
      <w:r>
        <w:rPr>
          <w:rFonts w:ascii="Times New Roman" w:hAnsi="Times New Roman" w:cs="Times New Roman"/>
        </w:rPr>
        <w:t>Bhakra Main Canal is the main source of water supply and already there is a dispute concerning distribution of water for the next two phases of supply.  Deep confined aquifers in this city are not naturally recharged thus leading to steep decline in ground water level.  Hence there is an urgent need for augmenting the ground water supply by means of artificial recharge using injection wells and also to evaluate the effect of this process on ground water table and its quality.  Ground water samples were collected from four different locations during pre-monsoon and post-monsoon season and tested for various physical and chemical parameters.  The study revealed that the ground water is more turbid in post-monsoon than in pre-monsoon which may be due to some colloidal and other fine impurities present in the incoming surface water.</w:t>
      </w:r>
    </w:p>
    <w:p w:rsidR="00541D14" w:rsidRPr="00982F5E" w:rsidRDefault="00541D14">
      <w:pPr>
        <w:rPr>
          <w:rFonts w:ascii="Times New Roman" w:hAnsi="Times New Roman" w:cs="Times New Roman"/>
          <w:b/>
          <w:bCs/>
        </w:rPr>
      </w:pPr>
      <w:r w:rsidRPr="00982F5E">
        <w:rPr>
          <w:rFonts w:ascii="Times New Roman" w:hAnsi="Times New Roman" w:cs="Times New Roman"/>
          <w:b/>
          <w:bCs/>
        </w:rPr>
        <w:t xml:space="preserve">INTRODUCTION </w:t>
      </w:r>
    </w:p>
    <w:p w:rsidR="00541D14" w:rsidRDefault="00541D14" w:rsidP="00943377">
      <w:pPr>
        <w:jc w:val="both"/>
        <w:rPr>
          <w:rFonts w:ascii="Times New Roman" w:hAnsi="Times New Roman" w:cs="Times New Roman"/>
        </w:rPr>
      </w:pPr>
      <w:r>
        <w:rPr>
          <w:rFonts w:ascii="Times New Roman" w:hAnsi="Times New Roman" w:cs="Times New Roman"/>
        </w:rPr>
        <w:t>Ground water is an essential and vital component of our life support system.  The ground water resources are being utilized for drinking, irrigation and industri</w:t>
      </w:r>
      <w:r w:rsidR="00AF4513">
        <w:rPr>
          <w:rFonts w:ascii="Times New Roman" w:hAnsi="Times New Roman" w:cs="Times New Roman"/>
        </w:rPr>
        <w:t>al p</w:t>
      </w:r>
      <w:r>
        <w:rPr>
          <w:rFonts w:ascii="Times New Roman" w:hAnsi="Times New Roman" w:cs="Times New Roman"/>
        </w:rPr>
        <w:t>u</w:t>
      </w:r>
      <w:r w:rsidR="00AF4513">
        <w:rPr>
          <w:rFonts w:ascii="Times New Roman" w:hAnsi="Times New Roman" w:cs="Times New Roman"/>
        </w:rPr>
        <w:t>r</w:t>
      </w:r>
      <w:r>
        <w:rPr>
          <w:rFonts w:ascii="Times New Roman" w:hAnsi="Times New Roman" w:cs="Times New Roman"/>
        </w:rPr>
        <w:t xml:space="preserve">poses.  </w:t>
      </w:r>
      <w:r w:rsidR="00EA108F">
        <w:rPr>
          <w:rFonts w:ascii="Times New Roman" w:hAnsi="Times New Roman" w:cs="Times New Roman"/>
        </w:rPr>
        <w:t>However, due to rapid growth of population, urbanization, industrialization and agriculture activities, ground water resources are under stress.  Chandigarh widely known as City Beautiful is already having a population more than double the planned capacity of the city.  In addition there is large floating population and a slum population that is being rehabilitated.  Several new initiatives and large scale projects such as IT Park, Shopping malls etc. have also been undertaken in recent years.  All these factors have led to severe water shortage and the residents used to protest against this problem especially during peak summers.  Conjuctive use of surface and ground water is the need of the hour to face this problem to acute shortage.  It is therefore very important to improve the ground water level by adopting to artificial recharge.  The process should take care of the quality of recharge water and also provide long term benefits.  The present study was conducted to determine the infiltration rate of filter media and the extent of ground water contamination.</w:t>
      </w:r>
    </w:p>
    <w:p w:rsidR="00EA108F" w:rsidRDefault="00EA108F" w:rsidP="00943377">
      <w:pPr>
        <w:jc w:val="both"/>
        <w:rPr>
          <w:rFonts w:ascii="Times New Roman" w:hAnsi="Times New Roman" w:cs="Times New Roman"/>
        </w:rPr>
      </w:pPr>
      <w:r>
        <w:rPr>
          <w:rFonts w:ascii="Times New Roman" w:hAnsi="Times New Roman" w:cs="Times New Roman"/>
        </w:rPr>
        <w:t>The following were the objectives of study :</w:t>
      </w:r>
    </w:p>
    <w:p w:rsidR="00EA108F" w:rsidRDefault="00EA108F" w:rsidP="00943377">
      <w:pPr>
        <w:pStyle w:val="ListParagraph"/>
        <w:numPr>
          <w:ilvl w:val="0"/>
          <w:numId w:val="1"/>
        </w:numPr>
        <w:jc w:val="both"/>
        <w:rPr>
          <w:rFonts w:ascii="Times New Roman" w:hAnsi="Times New Roman" w:cs="Times New Roman"/>
        </w:rPr>
      </w:pPr>
      <w:r>
        <w:rPr>
          <w:rFonts w:ascii="Times New Roman" w:hAnsi="Times New Roman" w:cs="Times New Roman"/>
        </w:rPr>
        <w:t>To investigate the changes in the water table of recharge wells in the study area.</w:t>
      </w:r>
    </w:p>
    <w:p w:rsidR="00EA108F" w:rsidRDefault="00EA108F" w:rsidP="00943377">
      <w:pPr>
        <w:pStyle w:val="ListParagraph"/>
        <w:numPr>
          <w:ilvl w:val="0"/>
          <w:numId w:val="1"/>
        </w:numPr>
        <w:jc w:val="both"/>
        <w:rPr>
          <w:rFonts w:ascii="Times New Roman" w:hAnsi="Times New Roman" w:cs="Times New Roman"/>
        </w:rPr>
      </w:pPr>
      <w:r>
        <w:rPr>
          <w:rFonts w:ascii="Times New Roman" w:hAnsi="Times New Roman" w:cs="Times New Roman"/>
        </w:rPr>
        <w:t>To determine lithological composition, drainage characteristics of the surrounding soil and hence infiltration rate of filter media.</w:t>
      </w:r>
    </w:p>
    <w:p w:rsidR="00EA108F" w:rsidRDefault="00EA108F" w:rsidP="00943377">
      <w:pPr>
        <w:pStyle w:val="ListParagraph"/>
        <w:numPr>
          <w:ilvl w:val="0"/>
          <w:numId w:val="1"/>
        </w:numPr>
        <w:jc w:val="both"/>
        <w:rPr>
          <w:rFonts w:ascii="Times New Roman" w:hAnsi="Times New Roman" w:cs="Times New Roman"/>
        </w:rPr>
      </w:pPr>
      <w:r>
        <w:rPr>
          <w:rFonts w:ascii="Times New Roman" w:hAnsi="Times New Roman" w:cs="Times New Roman"/>
        </w:rPr>
        <w:lastRenderedPageBreak/>
        <w:t>To collect ground water samples from the recharge wells and test for various physical, chemical and biological parameters.</w:t>
      </w:r>
    </w:p>
    <w:p w:rsidR="00EA108F" w:rsidRDefault="00EF2671" w:rsidP="00943377">
      <w:pPr>
        <w:pStyle w:val="ListParagraph"/>
        <w:numPr>
          <w:ilvl w:val="0"/>
          <w:numId w:val="1"/>
        </w:numPr>
        <w:jc w:val="both"/>
        <w:rPr>
          <w:rFonts w:ascii="Times New Roman" w:hAnsi="Times New Roman" w:cs="Times New Roman"/>
        </w:rPr>
      </w:pPr>
      <w:r>
        <w:rPr>
          <w:rFonts w:ascii="Times New Roman" w:hAnsi="Times New Roman" w:cs="Times New Roman"/>
        </w:rPr>
        <w:t>To analyse the samples for possible contamination on the basis of performed tests.</w:t>
      </w:r>
    </w:p>
    <w:p w:rsidR="00EF2671" w:rsidRDefault="00EF2671" w:rsidP="00943377">
      <w:pPr>
        <w:pStyle w:val="ListParagraph"/>
        <w:numPr>
          <w:ilvl w:val="0"/>
          <w:numId w:val="1"/>
        </w:numPr>
        <w:jc w:val="both"/>
        <w:rPr>
          <w:rFonts w:ascii="Times New Roman" w:hAnsi="Times New Roman" w:cs="Times New Roman"/>
        </w:rPr>
      </w:pPr>
      <w:r>
        <w:rPr>
          <w:rFonts w:ascii="Times New Roman" w:hAnsi="Times New Roman" w:cs="Times New Roman"/>
        </w:rPr>
        <w:t>To evaluate the effect of changing seasons on ground water quality.</w:t>
      </w:r>
    </w:p>
    <w:p w:rsidR="00A919B2" w:rsidRDefault="00A919B2" w:rsidP="00A919B2">
      <w:pPr>
        <w:pStyle w:val="ListParagraph"/>
        <w:ind w:left="0"/>
        <w:rPr>
          <w:rFonts w:ascii="Times New Roman" w:hAnsi="Times New Roman" w:cs="Times New Roman"/>
        </w:rPr>
      </w:pPr>
    </w:p>
    <w:p w:rsidR="00A919B2" w:rsidRPr="00982F5E" w:rsidRDefault="00A919B2" w:rsidP="00A919B2">
      <w:pPr>
        <w:pStyle w:val="ListParagraph"/>
        <w:ind w:left="0"/>
        <w:rPr>
          <w:rFonts w:ascii="Times New Roman" w:hAnsi="Times New Roman" w:cs="Times New Roman"/>
          <w:b/>
          <w:bCs/>
        </w:rPr>
      </w:pPr>
      <w:r w:rsidRPr="00982F5E">
        <w:rPr>
          <w:rFonts w:ascii="Times New Roman" w:hAnsi="Times New Roman" w:cs="Times New Roman"/>
          <w:b/>
          <w:bCs/>
        </w:rPr>
        <w:t xml:space="preserve">METHODOLOGY AND EXPERIMENTAL PROCEDURE </w:t>
      </w:r>
    </w:p>
    <w:p w:rsidR="00A919B2" w:rsidRDefault="00A919B2" w:rsidP="00A919B2">
      <w:pPr>
        <w:pStyle w:val="ListParagraph"/>
        <w:ind w:left="0"/>
        <w:rPr>
          <w:rFonts w:ascii="Times New Roman" w:hAnsi="Times New Roman" w:cs="Times New Roman"/>
        </w:rPr>
      </w:pPr>
    </w:p>
    <w:p w:rsidR="00A919B2" w:rsidRDefault="00A919B2" w:rsidP="00943377">
      <w:pPr>
        <w:pStyle w:val="ListParagraph"/>
        <w:ind w:left="0"/>
        <w:jc w:val="both"/>
        <w:rPr>
          <w:rFonts w:ascii="Times New Roman" w:hAnsi="Times New Roman" w:cs="Times New Roman"/>
        </w:rPr>
      </w:pPr>
      <w:r>
        <w:rPr>
          <w:rFonts w:ascii="Times New Roman" w:hAnsi="Times New Roman" w:cs="Times New Roman"/>
        </w:rPr>
        <w:t>Ground water samples collected from different sources/places were tested for different parameters as per codal provisions to determine the level of pollutant.  Undisturbed soil from these sites were also collected and tested to determine the permeability characteristics and infiltration rate of filter media.</w:t>
      </w:r>
    </w:p>
    <w:p w:rsidR="00A919B2" w:rsidRDefault="00A919B2" w:rsidP="00943377">
      <w:pPr>
        <w:pStyle w:val="ListParagraph"/>
        <w:ind w:left="0"/>
        <w:jc w:val="both"/>
        <w:rPr>
          <w:rFonts w:ascii="Times New Roman" w:hAnsi="Times New Roman" w:cs="Times New Roman"/>
        </w:rPr>
      </w:pPr>
    </w:p>
    <w:p w:rsidR="00A919B2" w:rsidRDefault="00A919B2" w:rsidP="00943377">
      <w:pPr>
        <w:pStyle w:val="ListParagraph"/>
        <w:ind w:left="0"/>
        <w:jc w:val="both"/>
        <w:rPr>
          <w:rFonts w:ascii="Times New Roman" w:hAnsi="Times New Roman" w:cs="Times New Roman"/>
        </w:rPr>
      </w:pPr>
      <w:r w:rsidRPr="00A919B2">
        <w:rPr>
          <w:rFonts w:ascii="Times New Roman" w:hAnsi="Times New Roman" w:cs="Times New Roman"/>
          <w:i/>
          <w:iCs/>
        </w:rPr>
        <w:t>Sampling Sites</w:t>
      </w:r>
      <w:r>
        <w:rPr>
          <w:rFonts w:ascii="Times New Roman" w:hAnsi="Times New Roman" w:cs="Times New Roman"/>
        </w:rPr>
        <w:t xml:space="preserve"> :</w:t>
      </w:r>
    </w:p>
    <w:p w:rsidR="00A919B2" w:rsidRDefault="00A919B2" w:rsidP="00A919B2">
      <w:pPr>
        <w:pStyle w:val="ListParagraph"/>
        <w:ind w:left="0"/>
        <w:rPr>
          <w:rFonts w:ascii="Times New Roman" w:hAnsi="Times New Roman" w:cs="Times New Roman"/>
        </w:rPr>
      </w:pPr>
    </w:p>
    <w:p w:rsidR="00A919B2" w:rsidRDefault="00A919B2" w:rsidP="00943377">
      <w:pPr>
        <w:pStyle w:val="ListParagraph"/>
        <w:ind w:left="0"/>
        <w:jc w:val="both"/>
        <w:rPr>
          <w:rFonts w:ascii="Times New Roman" w:hAnsi="Times New Roman" w:cs="Times New Roman"/>
        </w:rPr>
      </w:pPr>
      <w:r>
        <w:rPr>
          <w:rFonts w:ascii="Times New Roman" w:hAnsi="Times New Roman" w:cs="Times New Roman"/>
        </w:rPr>
        <w:t>National Institute of Technical Teacher Training Institute is situated in Sector 26 of Chandigarh and office compound has total catchment area of 1.84 ha.  National Annual rainfall of the area is 1074 mm.  Total available water for recharge to ground water is 17276 m</w:t>
      </w:r>
      <w:r>
        <w:rPr>
          <w:rFonts w:ascii="Times New Roman" w:hAnsi="Times New Roman" w:cs="Times New Roman"/>
          <w:vertAlign w:val="superscript"/>
        </w:rPr>
        <w:t>3</w:t>
      </w:r>
      <w:r>
        <w:rPr>
          <w:rFonts w:ascii="Times New Roman" w:hAnsi="Times New Roman" w:cs="Times New Roman"/>
        </w:rPr>
        <w:t>.  This available water can be utilized for recharging the aquifer system of Chandigarh where ground water is being tapped through tubwells indiscriminately.</w:t>
      </w:r>
    </w:p>
    <w:p w:rsidR="00A919B2" w:rsidRDefault="00A919B2" w:rsidP="00943377">
      <w:pPr>
        <w:pStyle w:val="ListParagraph"/>
        <w:ind w:left="0"/>
        <w:jc w:val="both"/>
        <w:rPr>
          <w:rFonts w:ascii="Times New Roman" w:hAnsi="Times New Roman" w:cs="Times New Roman"/>
        </w:rPr>
      </w:pPr>
    </w:p>
    <w:p w:rsidR="00A919B2" w:rsidRDefault="00A919B2" w:rsidP="00943377">
      <w:pPr>
        <w:pStyle w:val="ListParagraph"/>
        <w:ind w:left="0"/>
        <w:jc w:val="both"/>
        <w:rPr>
          <w:rFonts w:ascii="Times New Roman" w:hAnsi="Times New Roman" w:cs="Times New Roman"/>
        </w:rPr>
      </w:pPr>
      <w:r>
        <w:rPr>
          <w:rFonts w:ascii="Times New Roman" w:hAnsi="Times New Roman" w:cs="Times New Roman"/>
        </w:rPr>
        <w:t xml:space="preserve">Location – 1 </w:t>
      </w:r>
      <w:r>
        <w:rPr>
          <w:rFonts w:ascii="Times New Roman" w:hAnsi="Times New Roman" w:cs="Times New Roman"/>
        </w:rPr>
        <w:tab/>
        <w:t>:</w:t>
      </w:r>
      <w:r>
        <w:rPr>
          <w:rFonts w:ascii="Times New Roman" w:hAnsi="Times New Roman" w:cs="Times New Roman"/>
        </w:rPr>
        <w:tab/>
        <w:t>Near Gate no. 1 of NITTTR</w:t>
      </w:r>
    </w:p>
    <w:p w:rsidR="00A919B2" w:rsidRPr="00A919B2" w:rsidRDefault="00A919B2" w:rsidP="00943377">
      <w:pPr>
        <w:pStyle w:val="ListParagraph"/>
        <w:ind w:left="0"/>
        <w:jc w:val="both"/>
        <w:rPr>
          <w:rFonts w:ascii="Times New Roman" w:hAnsi="Times New Roman" w:cs="Times New Roman"/>
        </w:rPr>
      </w:pPr>
      <w:r>
        <w:rPr>
          <w:rFonts w:ascii="Times New Roman" w:hAnsi="Times New Roman" w:cs="Times New Roman"/>
        </w:rPr>
        <w:t>Location – 2</w:t>
      </w:r>
      <w:r>
        <w:rPr>
          <w:rFonts w:ascii="Times New Roman" w:hAnsi="Times New Roman" w:cs="Times New Roman"/>
        </w:rPr>
        <w:tab/>
        <w:t>:</w:t>
      </w:r>
      <w:r>
        <w:rPr>
          <w:rFonts w:ascii="Times New Roman" w:hAnsi="Times New Roman" w:cs="Times New Roman"/>
        </w:rPr>
        <w:tab/>
        <w:t>Near Gate no. 2 of NITTTR</w:t>
      </w:r>
    </w:p>
    <w:p w:rsidR="00A919B2" w:rsidRPr="00A919B2" w:rsidRDefault="00A919B2" w:rsidP="00943377">
      <w:pPr>
        <w:pStyle w:val="ListParagraph"/>
        <w:ind w:left="0"/>
        <w:jc w:val="both"/>
        <w:rPr>
          <w:rFonts w:ascii="Times New Roman" w:hAnsi="Times New Roman" w:cs="Times New Roman"/>
        </w:rPr>
      </w:pPr>
      <w:r>
        <w:rPr>
          <w:rFonts w:ascii="Times New Roman" w:hAnsi="Times New Roman" w:cs="Times New Roman"/>
        </w:rPr>
        <w:t>Location – 3</w:t>
      </w:r>
      <w:r>
        <w:rPr>
          <w:rFonts w:ascii="Times New Roman" w:hAnsi="Times New Roman" w:cs="Times New Roman"/>
        </w:rPr>
        <w:tab/>
        <w:t>:</w:t>
      </w:r>
      <w:r>
        <w:rPr>
          <w:rFonts w:ascii="Times New Roman" w:hAnsi="Times New Roman" w:cs="Times New Roman"/>
        </w:rPr>
        <w:tab/>
        <w:t>Near Canteen of NITTTR</w:t>
      </w:r>
    </w:p>
    <w:p w:rsidR="00A919B2" w:rsidRDefault="00A919B2" w:rsidP="00943377">
      <w:pPr>
        <w:pStyle w:val="ListParagraph"/>
        <w:ind w:left="0"/>
        <w:jc w:val="both"/>
        <w:rPr>
          <w:rFonts w:ascii="Times New Roman" w:hAnsi="Times New Roman" w:cs="Times New Roman"/>
        </w:rPr>
      </w:pPr>
      <w:r>
        <w:rPr>
          <w:rFonts w:ascii="Times New Roman" w:hAnsi="Times New Roman" w:cs="Times New Roman"/>
        </w:rPr>
        <w:t>Location – 4</w:t>
      </w:r>
      <w:r>
        <w:rPr>
          <w:rFonts w:ascii="Times New Roman" w:hAnsi="Times New Roman" w:cs="Times New Roman"/>
        </w:rPr>
        <w:tab/>
        <w:t>:</w:t>
      </w:r>
      <w:r>
        <w:rPr>
          <w:rFonts w:ascii="Times New Roman" w:hAnsi="Times New Roman" w:cs="Times New Roman"/>
        </w:rPr>
        <w:tab/>
        <w:t xml:space="preserve">Near </w:t>
      </w:r>
      <w:r w:rsidR="00911980">
        <w:rPr>
          <w:rFonts w:ascii="Times New Roman" w:hAnsi="Times New Roman" w:cs="Times New Roman"/>
        </w:rPr>
        <w:t xml:space="preserve">basic medical science block of </w:t>
      </w:r>
      <w:r w:rsidR="00457FC5">
        <w:rPr>
          <w:rFonts w:ascii="Times New Roman" w:hAnsi="Times New Roman" w:cs="Times New Roman"/>
        </w:rPr>
        <w:t>Panjab University</w:t>
      </w:r>
    </w:p>
    <w:p w:rsidR="00805D08" w:rsidRDefault="00805D08" w:rsidP="00943377">
      <w:pPr>
        <w:pStyle w:val="ListParagraph"/>
        <w:ind w:left="0"/>
        <w:jc w:val="both"/>
        <w:rPr>
          <w:rFonts w:ascii="Times New Roman" w:hAnsi="Times New Roman" w:cs="Times New Roman"/>
        </w:rPr>
      </w:pPr>
    </w:p>
    <w:p w:rsidR="00805D08" w:rsidRDefault="00805D08" w:rsidP="00943377">
      <w:pPr>
        <w:pStyle w:val="ListParagraph"/>
        <w:ind w:left="0"/>
        <w:jc w:val="both"/>
        <w:rPr>
          <w:rFonts w:ascii="Times New Roman" w:hAnsi="Times New Roman" w:cs="Times New Roman"/>
          <w:i/>
          <w:iCs/>
        </w:rPr>
      </w:pPr>
      <w:r>
        <w:rPr>
          <w:rFonts w:ascii="Times New Roman" w:hAnsi="Times New Roman" w:cs="Times New Roman"/>
          <w:i/>
          <w:iCs/>
          <w:noProof/>
          <w:lang w:bidi="ar-SA"/>
        </w:rPr>
        <w:drawing>
          <wp:inline distT="0" distB="0" distL="0" distR="0">
            <wp:extent cx="5944428" cy="3029447"/>
            <wp:effectExtent l="19050" t="0" r="0" b="0"/>
            <wp:docPr id="1" name="Picture 1" descr="C:\Users\Desktop\Desktop\phd photos\6ee156f8-0a77-4e82-b5a3-bb4900d7dc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ktop\Desktop\phd photos\6ee156f8-0a77-4e82-b5a3-bb4900d7dc32.jpg"/>
                    <pic:cNvPicPr>
                      <a:picLocks noChangeAspect="1" noChangeArrowheads="1"/>
                    </pic:cNvPicPr>
                  </pic:nvPicPr>
                  <pic:blipFill>
                    <a:blip r:embed="rId7"/>
                    <a:srcRect/>
                    <a:stretch>
                      <a:fillRect/>
                    </a:stretch>
                  </pic:blipFill>
                  <pic:spPr bwMode="auto">
                    <a:xfrm>
                      <a:off x="0" y="0"/>
                      <a:ext cx="5943600" cy="3029025"/>
                    </a:xfrm>
                    <a:prstGeom prst="rect">
                      <a:avLst/>
                    </a:prstGeom>
                    <a:noFill/>
                    <a:ln w="9525">
                      <a:noFill/>
                      <a:miter lim="800000"/>
                      <a:headEnd/>
                      <a:tailEnd/>
                    </a:ln>
                  </pic:spPr>
                </pic:pic>
              </a:graphicData>
            </a:graphic>
          </wp:inline>
        </w:drawing>
      </w:r>
    </w:p>
    <w:p w:rsidR="00805D08" w:rsidRDefault="00805D08" w:rsidP="00943377">
      <w:pPr>
        <w:pStyle w:val="ListParagraph"/>
        <w:ind w:left="0"/>
        <w:jc w:val="both"/>
        <w:rPr>
          <w:rFonts w:ascii="Times New Roman" w:hAnsi="Times New Roman" w:cs="Times New Roman"/>
          <w:i/>
          <w:iCs/>
        </w:rPr>
      </w:pPr>
    </w:p>
    <w:p w:rsidR="00457FC5" w:rsidRPr="005E3211" w:rsidRDefault="00793428" w:rsidP="00793428">
      <w:pPr>
        <w:pStyle w:val="ListParagraph"/>
        <w:ind w:left="0"/>
        <w:jc w:val="center"/>
        <w:rPr>
          <w:rFonts w:ascii="Times New Roman" w:hAnsi="Times New Roman" w:cs="Times New Roman"/>
          <w:b/>
        </w:rPr>
      </w:pPr>
      <w:r w:rsidRPr="005E3211">
        <w:rPr>
          <w:rFonts w:ascii="Times New Roman" w:hAnsi="Times New Roman" w:cs="Times New Roman"/>
          <w:b/>
        </w:rPr>
        <w:t xml:space="preserve">Fig.1 </w:t>
      </w:r>
      <w:r w:rsidR="00805D08" w:rsidRPr="005E3211">
        <w:rPr>
          <w:rFonts w:ascii="Times New Roman" w:hAnsi="Times New Roman" w:cs="Times New Roman"/>
          <w:b/>
        </w:rPr>
        <w:t>Recharge Well in NITTTR Campus</w:t>
      </w:r>
    </w:p>
    <w:p w:rsidR="001B521E" w:rsidRPr="005E3211" w:rsidRDefault="001B521E">
      <w:pPr>
        <w:rPr>
          <w:rFonts w:ascii="Times New Roman" w:hAnsi="Times New Roman" w:cs="Times New Roman"/>
          <w:b/>
          <w:szCs w:val="20"/>
        </w:rPr>
      </w:pPr>
    </w:p>
    <w:p w:rsidR="005E3211" w:rsidRDefault="00270681">
      <w:pPr>
        <w:rPr>
          <w:rFonts w:ascii="Times New Roman" w:hAnsi="Times New Roman" w:cs="Times New Roman"/>
          <w:b/>
          <w:bCs/>
        </w:rPr>
      </w:pPr>
      <w:r>
        <w:rPr>
          <w:rFonts w:ascii="Times New Roman" w:hAnsi="Times New Roman" w:cs="Times New Roman"/>
          <w:b/>
          <w:bCs/>
        </w:rPr>
        <w:lastRenderedPageBreak/>
        <w:t xml:space="preserve">Before Cleaning the Well </w:t>
      </w:r>
    </w:p>
    <w:tbl>
      <w:tblPr>
        <w:tblStyle w:val="TableGrid"/>
        <w:tblW w:w="0" w:type="auto"/>
        <w:jc w:val="center"/>
        <w:tblLook w:val="04A0" w:firstRow="1" w:lastRow="0" w:firstColumn="1" w:lastColumn="0" w:noHBand="0" w:noVBand="1"/>
      </w:tblPr>
      <w:tblGrid>
        <w:gridCol w:w="817"/>
        <w:gridCol w:w="1760"/>
        <w:gridCol w:w="1062"/>
        <w:gridCol w:w="1766"/>
        <w:gridCol w:w="1922"/>
        <w:gridCol w:w="2023"/>
      </w:tblGrid>
      <w:tr w:rsidR="001B521E" w:rsidRPr="001B521E" w:rsidTr="001B521E">
        <w:trPr>
          <w:jc w:val="center"/>
        </w:trPr>
        <w:tc>
          <w:tcPr>
            <w:tcW w:w="828" w:type="dxa"/>
            <w:vMerge w:val="restart"/>
          </w:tcPr>
          <w:p w:rsidR="001B521E" w:rsidRPr="001B521E" w:rsidRDefault="001B521E"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S.No.</w:t>
            </w:r>
          </w:p>
        </w:tc>
        <w:tc>
          <w:tcPr>
            <w:tcW w:w="1800" w:type="dxa"/>
            <w:vMerge w:val="restart"/>
          </w:tcPr>
          <w:p w:rsidR="001B521E" w:rsidRPr="001B521E" w:rsidRDefault="001B521E"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Parameters</w:t>
            </w:r>
          </w:p>
        </w:tc>
        <w:tc>
          <w:tcPr>
            <w:tcW w:w="1080" w:type="dxa"/>
            <w:vMerge w:val="restart"/>
          </w:tcPr>
          <w:p w:rsidR="001B521E" w:rsidRPr="001B521E" w:rsidRDefault="001B521E"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Results</w:t>
            </w:r>
          </w:p>
        </w:tc>
        <w:tc>
          <w:tcPr>
            <w:tcW w:w="3780" w:type="dxa"/>
            <w:gridSpan w:val="2"/>
          </w:tcPr>
          <w:p w:rsidR="001B521E" w:rsidRPr="001B521E" w:rsidRDefault="001B521E"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Limits of IS : 10500 - 2012</w:t>
            </w:r>
          </w:p>
        </w:tc>
        <w:tc>
          <w:tcPr>
            <w:tcW w:w="2088" w:type="dxa"/>
            <w:vMerge w:val="restart"/>
          </w:tcPr>
          <w:p w:rsidR="001B521E" w:rsidRPr="001B521E" w:rsidRDefault="001B521E">
            <w:pPr>
              <w:rPr>
                <w:rFonts w:ascii="Times New Roman" w:hAnsi="Times New Roman" w:cs="Times New Roman"/>
                <w:b/>
                <w:bCs/>
                <w:sz w:val="20"/>
                <w:szCs w:val="20"/>
              </w:rPr>
            </w:pPr>
            <w:r w:rsidRPr="001B521E">
              <w:rPr>
                <w:rFonts w:ascii="Times New Roman" w:hAnsi="Times New Roman" w:cs="Times New Roman"/>
                <w:b/>
                <w:bCs/>
                <w:sz w:val="20"/>
                <w:szCs w:val="20"/>
              </w:rPr>
              <w:t>Test method</w:t>
            </w:r>
          </w:p>
        </w:tc>
      </w:tr>
      <w:tr w:rsidR="001B521E" w:rsidRPr="001B521E" w:rsidTr="001B521E">
        <w:trPr>
          <w:jc w:val="center"/>
        </w:trPr>
        <w:tc>
          <w:tcPr>
            <w:tcW w:w="828" w:type="dxa"/>
            <w:vMerge/>
          </w:tcPr>
          <w:p w:rsidR="001B521E" w:rsidRPr="001B521E" w:rsidRDefault="001B521E" w:rsidP="001B521E">
            <w:pPr>
              <w:jc w:val="center"/>
              <w:rPr>
                <w:rFonts w:ascii="Times New Roman" w:hAnsi="Times New Roman" w:cs="Times New Roman"/>
                <w:b/>
                <w:bCs/>
                <w:sz w:val="20"/>
                <w:szCs w:val="20"/>
              </w:rPr>
            </w:pPr>
          </w:p>
        </w:tc>
        <w:tc>
          <w:tcPr>
            <w:tcW w:w="1800" w:type="dxa"/>
            <w:vMerge/>
          </w:tcPr>
          <w:p w:rsidR="001B521E" w:rsidRPr="001B521E" w:rsidRDefault="001B521E" w:rsidP="001B521E">
            <w:pPr>
              <w:jc w:val="center"/>
              <w:rPr>
                <w:rFonts w:ascii="Times New Roman" w:hAnsi="Times New Roman" w:cs="Times New Roman"/>
                <w:b/>
                <w:bCs/>
                <w:sz w:val="20"/>
                <w:szCs w:val="20"/>
              </w:rPr>
            </w:pPr>
          </w:p>
        </w:tc>
        <w:tc>
          <w:tcPr>
            <w:tcW w:w="1080" w:type="dxa"/>
            <w:vMerge/>
          </w:tcPr>
          <w:p w:rsidR="001B521E" w:rsidRPr="001B521E" w:rsidRDefault="001B521E" w:rsidP="001B521E">
            <w:pPr>
              <w:jc w:val="center"/>
              <w:rPr>
                <w:rFonts w:ascii="Times New Roman" w:hAnsi="Times New Roman" w:cs="Times New Roman"/>
                <w:b/>
                <w:bCs/>
                <w:sz w:val="20"/>
                <w:szCs w:val="20"/>
              </w:rPr>
            </w:pPr>
          </w:p>
        </w:tc>
        <w:tc>
          <w:tcPr>
            <w:tcW w:w="1800" w:type="dxa"/>
          </w:tcPr>
          <w:p w:rsidR="001B521E" w:rsidRPr="001B521E" w:rsidRDefault="001B521E"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Requirement (Acceptable Limit)</w:t>
            </w:r>
          </w:p>
        </w:tc>
        <w:tc>
          <w:tcPr>
            <w:tcW w:w="1980" w:type="dxa"/>
          </w:tcPr>
          <w:p w:rsidR="001B521E" w:rsidRPr="001B521E" w:rsidRDefault="001B521E"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Permissible limit in absence of alternate source</w:t>
            </w:r>
          </w:p>
        </w:tc>
        <w:tc>
          <w:tcPr>
            <w:tcW w:w="2088" w:type="dxa"/>
            <w:vMerge/>
          </w:tcPr>
          <w:p w:rsidR="001B521E" w:rsidRPr="001B521E" w:rsidRDefault="001B521E">
            <w:pPr>
              <w:rPr>
                <w:rFonts w:ascii="Times New Roman" w:hAnsi="Times New Roman" w:cs="Times New Roman"/>
                <w:b/>
                <w:bCs/>
                <w:sz w:val="20"/>
                <w:szCs w:val="20"/>
              </w:rPr>
            </w:pP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1</w:t>
            </w:r>
          </w:p>
        </w:tc>
        <w:tc>
          <w:tcPr>
            <w:tcW w:w="1800"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pH</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6.90</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6.5 - 8.5</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No relaxation</w:t>
            </w:r>
          </w:p>
        </w:tc>
        <w:tc>
          <w:tcPr>
            <w:tcW w:w="2088"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- 11) 2002/APHA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2</w:t>
            </w:r>
          </w:p>
        </w:tc>
        <w:tc>
          <w:tcPr>
            <w:tcW w:w="1800"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Total Dissolved Solids mg/Max</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220</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500</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2000</w:t>
            </w:r>
          </w:p>
        </w:tc>
        <w:tc>
          <w:tcPr>
            <w:tcW w:w="2088"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- 16) 2006/APHA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3</w:t>
            </w:r>
          </w:p>
        </w:tc>
        <w:tc>
          <w:tcPr>
            <w:tcW w:w="1800"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Alkalinity (as CaCO</w:t>
            </w:r>
            <w:r w:rsidRPr="001B521E">
              <w:rPr>
                <w:rFonts w:ascii="Times New Roman" w:hAnsi="Times New Roman" w:cs="Times New Roman"/>
                <w:bCs/>
                <w:sz w:val="20"/>
                <w:szCs w:val="20"/>
                <w:vertAlign w:val="subscript"/>
              </w:rPr>
              <w:t>3</w:t>
            </w:r>
            <w:r w:rsidRPr="001B521E">
              <w:rPr>
                <w:rFonts w:ascii="Times New Roman" w:hAnsi="Times New Roman" w:cs="Times New Roman"/>
                <w:bCs/>
                <w:sz w:val="20"/>
                <w:szCs w:val="20"/>
              </w:rPr>
              <w:t>)mg/l, Max</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120</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200</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600</w:t>
            </w:r>
          </w:p>
        </w:tc>
        <w:tc>
          <w:tcPr>
            <w:tcW w:w="2088"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- 23) 2003/APHA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4</w:t>
            </w:r>
          </w:p>
        </w:tc>
        <w:tc>
          <w:tcPr>
            <w:tcW w:w="1800"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Chloride (as Cl), mg/l, Max</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14</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250</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1000</w:t>
            </w:r>
          </w:p>
        </w:tc>
        <w:tc>
          <w:tcPr>
            <w:tcW w:w="2088"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- 32) 2003/APHA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5</w:t>
            </w:r>
          </w:p>
        </w:tc>
        <w:tc>
          <w:tcPr>
            <w:tcW w:w="1800"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Sulphate (as SO</w:t>
            </w:r>
            <w:r w:rsidRPr="001B521E">
              <w:rPr>
                <w:rFonts w:ascii="Times New Roman" w:hAnsi="Times New Roman" w:cs="Times New Roman"/>
                <w:bCs/>
                <w:sz w:val="20"/>
                <w:szCs w:val="20"/>
                <w:vertAlign w:val="subscript"/>
              </w:rPr>
              <w:t>4</w:t>
            </w:r>
            <w:r w:rsidRPr="001B521E">
              <w:rPr>
                <w:rFonts w:ascii="Times New Roman" w:hAnsi="Times New Roman" w:cs="Times New Roman"/>
                <w:bCs/>
                <w:sz w:val="20"/>
                <w:szCs w:val="20"/>
              </w:rPr>
              <w:t>) mg/l, Max</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38</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200</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400</w:t>
            </w:r>
          </w:p>
        </w:tc>
        <w:tc>
          <w:tcPr>
            <w:tcW w:w="2088"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- 24) 1992/APHA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6</w:t>
            </w:r>
          </w:p>
        </w:tc>
        <w:tc>
          <w:tcPr>
            <w:tcW w:w="1800"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Nitrate (as NO</w:t>
            </w:r>
            <w:r w:rsidRPr="001B521E">
              <w:rPr>
                <w:rFonts w:ascii="Times New Roman" w:hAnsi="Times New Roman" w:cs="Times New Roman"/>
                <w:bCs/>
                <w:sz w:val="20"/>
                <w:szCs w:val="20"/>
                <w:vertAlign w:val="subscript"/>
              </w:rPr>
              <w:t>3</w:t>
            </w:r>
            <w:r w:rsidRPr="001B521E">
              <w:rPr>
                <w:rFonts w:ascii="Times New Roman" w:hAnsi="Times New Roman" w:cs="Times New Roman"/>
                <w:bCs/>
                <w:sz w:val="20"/>
                <w:szCs w:val="20"/>
              </w:rPr>
              <w:t>) mg/l, Max</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4.2</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45</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No relaxation</w:t>
            </w:r>
          </w:p>
        </w:tc>
        <w:tc>
          <w:tcPr>
            <w:tcW w:w="2088"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- 34) 2003/APHA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7</w:t>
            </w:r>
          </w:p>
        </w:tc>
        <w:tc>
          <w:tcPr>
            <w:tcW w:w="1800"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Fluoride (as F) mg/l, Max</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0.30</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1.</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1.5</w:t>
            </w:r>
          </w:p>
        </w:tc>
        <w:tc>
          <w:tcPr>
            <w:tcW w:w="2088"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- 60) 2008/APHA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8</w:t>
            </w:r>
          </w:p>
        </w:tc>
        <w:tc>
          <w:tcPr>
            <w:tcW w:w="1800"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Calcium (as Ca) mg/l, Max</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51</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75</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200</w:t>
            </w:r>
          </w:p>
        </w:tc>
        <w:tc>
          <w:tcPr>
            <w:tcW w:w="2088"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- 40</w:t>
            </w:r>
            <w:r w:rsidR="001B521E" w:rsidRPr="001B521E">
              <w:rPr>
                <w:rFonts w:ascii="Times New Roman" w:hAnsi="Times New Roman" w:cs="Times New Roman"/>
                <w:bCs/>
                <w:sz w:val="20"/>
                <w:szCs w:val="20"/>
              </w:rPr>
              <w:t>) 2003</w:t>
            </w:r>
            <w:r w:rsidRPr="001B521E">
              <w:rPr>
                <w:rFonts w:ascii="Times New Roman" w:hAnsi="Times New Roman" w:cs="Times New Roman"/>
                <w:bCs/>
                <w:sz w:val="20"/>
                <w:szCs w:val="20"/>
              </w:rPr>
              <w:t>/APHA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9</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Magnesium (as Mg) mg/l, Max</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9.2</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30</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100</w:t>
            </w:r>
          </w:p>
        </w:tc>
        <w:tc>
          <w:tcPr>
            <w:tcW w:w="2088" w:type="dxa"/>
          </w:tcPr>
          <w:p w:rsidR="007431CE" w:rsidRPr="001B521E" w:rsidRDefault="001B521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- 46) 2003</w:t>
            </w:r>
            <w:r w:rsidR="00DC267B" w:rsidRPr="001B521E">
              <w:rPr>
                <w:rFonts w:ascii="Times New Roman" w:hAnsi="Times New Roman" w:cs="Times New Roman"/>
                <w:bCs/>
                <w:sz w:val="20"/>
                <w:szCs w:val="20"/>
              </w:rPr>
              <w:t>/APHA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10</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Total Hardness (as CaCO</w:t>
            </w:r>
            <w:r w:rsidRPr="001B521E">
              <w:rPr>
                <w:rFonts w:ascii="Times New Roman" w:hAnsi="Times New Roman" w:cs="Times New Roman"/>
                <w:bCs/>
                <w:sz w:val="20"/>
                <w:szCs w:val="20"/>
                <w:vertAlign w:val="subscript"/>
              </w:rPr>
              <w:t>3</w:t>
            </w:r>
            <w:r w:rsidRPr="001B521E">
              <w:rPr>
                <w:rFonts w:ascii="Times New Roman" w:hAnsi="Times New Roman" w:cs="Times New Roman"/>
                <w:bCs/>
                <w:sz w:val="20"/>
                <w:szCs w:val="20"/>
              </w:rPr>
              <w:t>) mg/l, Max</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164</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200</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600</w:t>
            </w:r>
          </w:p>
        </w:tc>
        <w:tc>
          <w:tcPr>
            <w:tcW w:w="2088" w:type="dxa"/>
          </w:tcPr>
          <w:p w:rsidR="007431CE" w:rsidRPr="001B521E" w:rsidRDefault="001B521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- 21</w:t>
            </w:r>
            <w:r w:rsidR="00DC267B" w:rsidRPr="001B521E">
              <w:rPr>
                <w:rFonts w:ascii="Times New Roman" w:hAnsi="Times New Roman" w:cs="Times New Roman"/>
                <w:bCs/>
                <w:sz w:val="20"/>
                <w:szCs w:val="20"/>
              </w:rPr>
              <w:t>) 2002/APHA 22nd Edition</w:t>
            </w:r>
            <w:r w:rsidRPr="001B521E">
              <w:rPr>
                <w:rFonts w:ascii="Times New Roman" w:hAnsi="Times New Roman" w:cs="Times New Roman"/>
                <w:bCs/>
                <w:sz w:val="20"/>
                <w:szCs w:val="20"/>
              </w:rPr>
              <w:t xml:space="preserve"> 2012</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11</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Sodium (as Na) mg/l, Max</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8.4</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w:t>
            </w:r>
          </w:p>
        </w:tc>
        <w:tc>
          <w:tcPr>
            <w:tcW w:w="2088" w:type="dxa"/>
          </w:tcPr>
          <w:p w:rsidR="007431CE" w:rsidRPr="001B521E" w:rsidRDefault="001B521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- 45</w:t>
            </w:r>
            <w:r w:rsidR="00DC267B" w:rsidRPr="001B521E">
              <w:rPr>
                <w:rFonts w:ascii="Times New Roman" w:hAnsi="Times New Roman" w:cs="Times New Roman"/>
                <w:bCs/>
                <w:sz w:val="20"/>
                <w:szCs w:val="20"/>
              </w:rPr>
              <w:t xml:space="preserve">) </w:t>
            </w:r>
            <w:r w:rsidRPr="001B521E">
              <w:rPr>
                <w:rFonts w:ascii="Times New Roman" w:hAnsi="Times New Roman" w:cs="Times New Roman"/>
                <w:bCs/>
                <w:sz w:val="20"/>
                <w:szCs w:val="20"/>
              </w:rPr>
              <w:t>2003</w:t>
            </w:r>
            <w:r w:rsidR="00DC267B" w:rsidRPr="001B521E">
              <w:rPr>
                <w:rFonts w:ascii="Times New Roman" w:hAnsi="Times New Roman" w:cs="Times New Roman"/>
                <w:bCs/>
                <w:sz w:val="20"/>
                <w:szCs w:val="20"/>
              </w:rPr>
              <w:t>/APHA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12</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Potassium (as K) mg/l, Max</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3.2</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w:t>
            </w:r>
          </w:p>
        </w:tc>
        <w:tc>
          <w:tcPr>
            <w:tcW w:w="2088" w:type="dxa"/>
          </w:tcPr>
          <w:p w:rsidR="007431CE" w:rsidRPr="001B521E" w:rsidRDefault="001B521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- 45) 2009</w:t>
            </w:r>
            <w:r w:rsidR="00DC267B" w:rsidRPr="001B521E">
              <w:rPr>
                <w:rFonts w:ascii="Times New Roman" w:hAnsi="Times New Roman" w:cs="Times New Roman"/>
                <w:bCs/>
                <w:sz w:val="20"/>
                <w:szCs w:val="20"/>
              </w:rPr>
              <w:t>/APHA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13</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Dissolved Oxygen mg/L</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5.3</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w:t>
            </w:r>
          </w:p>
        </w:tc>
        <w:tc>
          <w:tcPr>
            <w:tcW w:w="2088" w:type="dxa"/>
          </w:tcPr>
          <w:p w:rsidR="007431CE" w:rsidRPr="001B521E" w:rsidRDefault="001B521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- 38) 2003</w:t>
            </w:r>
            <w:r w:rsidR="00DC267B" w:rsidRPr="001B521E">
              <w:rPr>
                <w:rFonts w:ascii="Times New Roman" w:hAnsi="Times New Roman" w:cs="Times New Roman"/>
                <w:bCs/>
                <w:sz w:val="20"/>
                <w:szCs w:val="20"/>
              </w:rPr>
              <w:t>/APHA 22nd Edition</w:t>
            </w:r>
          </w:p>
        </w:tc>
      </w:tr>
      <w:tr w:rsidR="007431CE" w:rsidRPr="001B521E" w:rsidTr="001B521E">
        <w:trPr>
          <w:jc w:val="center"/>
        </w:trPr>
        <w:tc>
          <w:tcPr>
            <w:tcW w:w="828" w:type="dxa"/>
          </w:tcPr>
          <w:p w:rsidR="007431CE" w:rsidRPr="001B521E" w:rsidRDefault="007431C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14</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Chemical Oxygen Demand, mg/L</w:t>
            </w:r>
          </w:p>
        </w:tc>
        <w:tc>
          <w:tcPr>
            <w:tcW w:w="1080" w:type="dxa"/>
          </w:tcPr>
          <w:p w:rsidR="007431CE" w:rsidRPr="001B521E" w:rsidRDefault="00DC267B" w:rsidP="001B521E">
            <w:pPr>
              <w:jc w:val="center"/>
              <w:rPr>
                <w:rFonts w:ascii="Times New Roman" w:hAnsi="Times New Roman" w:cs="Times New Roman"/>
                <w:b/>
                <w:bCs/>
                <w:sz w:val="20"/>
                <w:szCs w:val="20"/>
              </w:rPr>
            </w:pPr>
            <w:r w:rsidRPr="001B521E">
              <w:rPr>
                <w:rFonts w:ascii="Times New Roman" w:hAnsi="Times New Roman" w:cs="Times New Roman"/>
                <w:b/>
                <w:bCs/>
                <w:sz w:val="20"/>
                <w:szCs w:val="20"/>
              </w:rPr>
              <w:t>150</w:t>
            </w:r>
          </w:p>
        </w:tc>
        <w:tc>
          <w:tcPr>
            <w:tcW w:w="180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w:t>
            </w:r>
          </w:p>
        </w:tc>
        <w:tc>
          <w:tcPr>
            <w:tcW w:w="1980" w:type="dxa"/>
          </w:tcPr>
          <w:p w:rsidR="007431CE" w:rsidRPr="001B521E" w:rsidRDefault="00DC267B"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w:t>
            </w:r>
          </w:p>
        </w:tc>
        <w:tc>
          <w:tcPr>
            <w:tcW w:w="2088" w:type="dxa"/>
          </w:tcPr>
          <w:p w:rsidR="007431CE" w:rsidRPr="001B521E" w:rsidRDefault="001B521E" w:rsidP="001B521E">
            <w:pPr>
              <w:jc w:val="center"/>
              <w:rPr>
                <w:rFonts w:ascii="Times New Roman" w:hAnsi="Times New Roman" w:cs="Times New Roman"/>
                <w:bCs/>
                <w:sz w:val="20"/>
                <w:szCs w:val="20"/>
              </w:rPr>
            </w:pPr>
            <w:r w:rsidRPr="001B521E">
              <w:rPr>
                <w:rFonts w:ascii="Times New Roman" w:hAnsi="Times New Roman" w:cs="Times New Roman"/>
                <w:bCs/>
                <w:sz w:val="20"/>
                <w:szCs w:val="20"/>
              </w:rPr>
              <w:t>IS : 3025 (Part - 58) 2006</w:t>
            </w:r>
            <w:r w:rsidR="00DC267B" w:rsidRPr="001B521E">
              <w:rPr>
                <w:rFonts w:ascii="Times New Roman" w:hAnsi="Times New Roman" w:cs="Times New Roman"/>
                <w:bCs/>
                <w:sz w:val="20"/>
                <w:szCs w:val="20"/>
              </w:rPr>
              <w:t>/APHA 22nd Edition</w:t>
            </w:r>
          </w:p>
        </w:tc>
      </w:tr>
    </w:tbl>
    <w:p w:rsidR="004C44F2" w:rsidRDefault="004C44F2">
      <w:pPr>
        <w:rPr>
          <w:rFonts w:ascii="Times New Roman" w:hAnsi="Times New Roman" w:cs="Times New Roman"/>
          <w:b/>
          <w:bCs/>
        </w:rPr>
      </w:pPr>
    </w:p>
    <w:p w:rsidR="004C44F2" w:rsidRDefault="004C44F2">
      <w:pPr>
        <w:rPr>
          <w:rFonts w:ascii="Times New Roman" w:hAnsi="Times New Roman" w:cs="Times New Roman"/>
          <w:b/>
          <w:bCs/>
        </w:rPr>
      </w:pPr>
    </w:p>
    <w:p w:rsidR="004C44F2" w:rsidRDefault="004C44F2">
      <w:pPr>
        <w:rPr>
          <w:rFonts w:ascii="Times New Roman" w:hAnsi="Times New Roman" w:cs="Times New Roman"/>
          <w:b/>
          <w:bCs/>
        </w:rPr>
      </w:pPr>
    </w:p>
    <w:p w:rsidR="007431CE" w:rsidRDefault="001B521E">
      <w:pPr>
        <w:rPr>
          <w:rFonts w:ascii="Times New Roman" w:hAnsi="Times New Roman" w:cs="Times New Roman"/>
          <w:b/>
          <w:bCs/>
        </w:rPr>
      </w:pPr>
      <w:r>
        <w:rPr>
          <w:rFonts w:ascii="Times New Roman" w:hAnsi="Times New Roman" w:cs="Times New Roman"/>
          <w:b/>
          <w:bCs/>
        </w:rPr>
        <w:lastRenderedPageBreak/>
        <w:t>Bacteriological Examination :</w:t>
      </w:r>
    </w:p>
    <w:tbl>
      <w:tblPr>
        <w:tblStyle w:val="TableGrid"/>
        <w:tblW w:w="0" w:type="auto"/>
        <w:jc w:val="center"/>
        <w:tblLook w:val="04A0" w:firstRow="1" w:lastRow="0" w:firstColumn="1" w:lastColumn="0" w:noHBand="0" w:noVBand="1"/>
      </w:tblPr>
      <w:tblGrid>
        <w:gridCol w:w="2313"/>
        <w:gridCol w:w="2363"/>
        <w:gridCol w:w="2337"/>
        <w:gridCol w:w="2337"/>
      </w:tblGrid>
      <w:tr w:rsidR="001B521E" w:rsidTr="00A922A9">
        <w:trPr>
          <w:jc w:val="center"/>
        </w:trPr>
        <w:tc>
          <w:tcPr>
            <w:tcW w:w="2394" w:type="dxa"/>
          </w:tcPr>
          <w:p w:rsidR="001B521E" w:rsidRDefault="001B521E" w:rsidP="00A922A9">
            <w:pPr>
              <w:jc w:val="center"/>
              <w:rPr>
                <w:rFonts w:ascii="Times New Roman" w:hAnsi="Times New Roman" w:cs="Times New Roman"/>
                <w:b/>
                <w:bCs/>
              </w:rPr>
            </w:pPr>
            <w:r>
              <w:rPr>
                <w:rFonts w:ascii="Times New Roman" w:hAnsi="Times New Roman" w:cs="Times New Roman"/>
                <w:b/>
                <w:bCs/>
              </w:rPr>
              <w:t>S.No.</w:t>
            </w:r>
          </w:p>
        </w:tc>
        <w:tc>
          <w:tcPr>
            <w:tcW w:w="2394" w:type="dxa"/>
          </w:tcPr>
          <w:p w:rsidR="001B521E" w:rsidRDefault="001B521E" w:rsidP="00A922A9">
            <w:pPr>
              <w:jc w:val="center"/>
              <w:rPr>
                <w:rFonts w:ascii="Times New Roman" w:hAnsi="Times New Roman" w:cs="Times New Roman"/>
                <w:b/>
                <w:bCs/>
              </w:rPr>
            </w:pPr>
            <w:r>
              <w:rPr>
                <w:rFonts w:ascii="Times New Roman" w:hAnsi="Times New Roman" w:cs="Times New Roman"/>
                <w:b/>
                <w:bCs/>
              </w:rPr>
              <w:t>PARAMETERS</w:t>
            </w:r>
          </w:p>
        </w:tc>
        <w:tc>
          <w:tcPr>
            <w:tcW w:w="2394" w:type="dxa"/>
          </w:tcPr>
          <w:p w:rsidR="001B521E" w:rsidRDefault="001B521E" w:rsidP="00A922A9">
            <w:pPr>
              <w:jc w:val="center"/>
              <w:rPr>
                <w:rFonts w:ascii="Times New Roman" w:hAnsi="Times New Roman" w:cs="Times New Roman"/>
                <w:b/>
                <w:bCs/>
              </w:rPr>
            </w:pPr>
            <w:r>
              <w:rPr>
                <w:rFonts w:ascii="Times New Roman" w:hAnsi="Times New Roman" w:cs="Times New Roman"/>
                <w:b/>
                <w:bCs/>
              </w:rPr>
              <w:t>TEST RESULTS</w:t>
            </w:r>
          </w:p>
        </w:tc>
        <w:tc>
          <w:tcPr>
            <w:tcW w:w="2394" w:type="dxa"/>
          </w:tcPr>
          <w:p w:rsidR="001B521E" w:rsidRDefault="001B521E" w:rsidP="00A922A9">
            <w:pPr>
              <w:jc w:val="center"/>
              <w:rPr>
                <w:rFonts w:ascii="Times New Roman" w:hAnsi="Times New Roman" w:cs="Times New Roman"/>
                <w:b/>
                <w:bCs/>
              </w:rPr>
            </w:pPr>
            <w:r>
              <w:rPr>
                <w:rFonts w:ascii="Times New Roman" w:hAnsi="Times New Roman" w:cs="Times New Roman"/>
                <w:b/>
                <w:bCs/>
              </w:rPr>
              <w:t>TEST METHOD</w:t>
            </w:r>
          </w:p>
        </w:tc>
      </w:tr>
      <w:tr w:rsidR="001B521E" w:rsidTr="00A922A9">
        <w:trPr>
          <w:jc w:val="center"/>
        </w:trPr>
        <w:tc>
          <w:tcPr>
            <w:tcW w:w="2394" w:type="dxa"/>
          </w:tcPr>
          <w:p w:rsidR="001B521E" w:rsidRPr="00A922A9" w:rsidRDefault="001B521E" w:rsidP="00A922A9">
            <w:pPr>
              <w:jc w:val="center"/>
              <w:rPr>
                <w:rFonts w:ascii="Times New Roman" w:hAnsi="Times New Roman" w:cs="Times New Roman"/>
                <w:bCs/>
              </w:rPr>
            </w:pPr>
            <w:r w:rsidRPr="00A922A9">
              <w:rPr>
                <w:rFonts w:ascii="Times New Roman" w:hAnsi="Times New Roman" w:cs="Times New Roman"/>
                <w:bCs/>
              </w:rPr>
              <w:t>1</w:t>
            </w:r>
          </w:p>
        </w:tc>
        <w:tc>
          <w:tcPr>
            <w:tcW w:w="2394" w:type="dxa"/>
          </w:tcPr>
          <w:p w:rsidR="001B521E" w:rsidRPr="00A922A9" w:rsidRDefault="001B521E" w:rsidP="00A922A9">
            <w:pPr>
              <w:jc w:val="center"/>
              <w:rPr>
                <w:rFonts w:ascii="Times New Roman" w:hAnsi="Times New Roman" w:cs="Times New Roman"/>
                <w:bCs/>
              </w:rPr>
            </w:pPr>
            <w:r w:rsidRPr="00A922A9">
              <w:rPr>
                <w:rFonts w:ascii="Times New Roman" w:hAnsi="Times New Roman" w:cs="Times New Roman"/>
                <w:bCs/>
              </w:rPr>
              <w:t>E.coli</w:t>
            </w:r>
          </w:p>
        </w:tc>
        <w:tc>
          <w:tcPr>
            <w:tcW w:w="2394" w:type="dxa"/>
          </w:tcPr>
          <w:p w:rsidR="001B521E" w:rsidRDefault="001B521E" w:rsidP="00A922A9">
            <w:pPr>
              <w:jc w:val="center"/>
              <w:rPr>
                <w:rFonts w:ascii="Times New Roman" w:hAnsi="Times New Roman" w:cs="Times New Roman"/>
                <w:b/>
                <w:bCs/>
              </w:rPr>
            </w:pPr>
            <w:r>
              <w:rPr>
                <w:rFonts w:ascii="Times New Roman" w:hAnsi="Times New Roman" w:cs="Times New Roman"/>
                <w:b/>
                <w:bCs/>
              </w:rPr>
              <w:t>Present</w:t>
            </w:r>
          </w:p>
        </w:tc>
        <w:tc>
          <w:tcPr>
            <w:tcW w:w="2394" w:type="dxa"/>
          </w:tcPr>
          <w:p w:rsidR="001B521E" w:rsidRPr="00A922A9" w:rsidRDefault="001B521E" w:rsidP="00A922A9">
            <w:pPr>
              <w:jc w:val="center"/>
              <w:rPr>
                <w:rFonts w:ascii="Times New Roman" w:hAnsi="Times New Roman" w:cs="Times New Roman"/>
                <w:bCs/>
              </w:rPr>
            </w:pPr>
            <w:r w:rsidRPr="00A922A9">
              <w:rPr>
                <w:rFonts w:ascii="Times New Roman" w:hAnsi="Times New Roman" w:cs="Times New Roman"/>
                <w:bCs/>
              </w:rPr>
              <w:t>IS 5887 (Part-I)</w:t>
            </w:r>
          </w:p>
        </w:tc>
      </w:tr>
      <w:tr w:rsidR="001B521E" w:rsidTr="00A922A9">
        <w:trPr>
          <w:jc w:val="center"/>
        </w:trPr>
        <w:tc>
          <w:tcPr>
            <w:tcW w:w="2394" w:type="dxa"/>
          </w:tcPr>
          <w:p w:rsidR="001B521E" w:rsidRPr="00A922A9" w:rsidRDefault="001B521E" w:rsidP="00A922A9">
            <w:pPr>
              <w:jc w:val="center"/>
              <w:rPr>
                <w:rFonts w:ascii="Times New Roman" w:hAnsi="Times New Roman" w:cs="Times New Roman"/>
                <w:bCs/>
              </w:rPr>
            </w:pPr>
            <w:r w:rsidRPr="00A922A9">
              <w:rPr>
                <w:rFonts w:ascii="Times New Roman" w:hAnsi="Times New Roman" w:cs="Times New Roman"/>
                <w:bCs/>
              </w:rPr>
              <w:t>2</w:t>
            </w:r>
          </w:p>
        </w:tc>
        <w:tc>
          <w:tcPr>
            <w:tcW w:w="2394" w:type="dxa"/>
          </w:tcPr>
          <w:p w:rsidR="001B521E" w:rsidRPr="00A922A9" w:rsidRDefault="001B521E" w:rsidP="00A922A9">
            <w:pPr>
              <w:jc w:val="center"/>
              <w:rPr>
                <w:rFonts w:ascii="Times New Roman" w:hAnsi="Times New Roman" w:cs="Times New Roman"/>
                <w:bCs/>
              </w:rPr>
            </w:pPr>
            <w:r w:rsidRPr="00A922A9">
              <w:rPr>
                <w:rFonts w:ascii="Times New Roman" w:hAnsi="Times New Roman" w:cs="Times New Roman"/>
                <w:bCs/>
              </w:rPr>
              <w:t>Coliform</w:t>
            </w:r>
          </w:p>
        </w:tc>
        <w:tc>
          <w:tcPr>
            <w:tcW w:w="2394" w:type="dxa"/>
          </w:tcPr>
          <w:p w:rsidR="001B521E" w:rsidRDefault="001B521E" w:rsidP="00A922A9">
            <w:pPr>
              <w:jc w:val="center"/>
              <w:rPr>
                <w:rFonts w:ascii="Times New Roman" w:hAnsi="Times New Roman" w:cs="Times New Roman"/>
                <w:b/>
                <w:bCs/>
              </w:rPr>
            </w:pPr>
            <w:r>
              <w:rPr>
                <w:rFonts w:ascii="Times New Roman" w:hAnsi="Times New Roman" w:cs="Times New Roman"/>
                <w:b/>
                <w:bCs/>
              </w:rPr>
              <w:t>Present</w:t>
            </w:r>
          </w:p>
        </w:tc>
        <w:tc>
          <w:tcPr>
            <w:tcW w:w="2394" w:type="dxa"/>
          </w:tcPr>
          <w:p w:rsidR="001B521E" w:rsidRPr="00A922A9" w:rsidRDefault="001B521E" w:rsidP="00A922A9">
            <w:pPr>
              <w:jc w:val="center"/>
              <w:rPr>
                <w:rFonts w:ascii="Times New Roman" w:hAnsi="Times New Roman" w:cs="Times New Roman"/>
                <w:bCs/>
              </w:rPr>
            </w:pPr>
            <w:r w:rsidRPr="00A922A9">
              <w:rPr>
                <w:rFonts w:ascii="Times New Roman" w:hAnsi="Times New Roman" w:cs="Times New Roman"/>
                <w:bCs/>
              </w:rPr>
              <w:t>IS 5401 (Part-I)</w:t>
            </w:r>
          </w:p>
        </w:tc>
      </w:tr>
    </w:tbl>
    <w:p w:rsidR="001B521E" w:rsidRDefault="001B521E">
      <w:pPr>
        <w:rPr>
          <w:rFonts w:ascii="Times New Roman" w:hAnsi="Times New Roman" w:cs="Times New Roman"/>
          <w:b/>
          <w:bCs/>
        </w:rPr>
      </w:pPr>
    </w:p>
    <w:p w:rsidR="00270681" w:rsidRDefault="00270681" w:rsidP="00270681">
      <w:pPr>
        <w:rPr>
          <w:rFonts w:ascii="Times New Roman" w:hAnsi="Times New Roman" w:cs="Times New Roman"/>
          <w:b/>
          <w:bCs/>
        </w:rPr>
      </w:pPr>
      <w:r>
        <w:rPr>
          <w:rFonts w:ascii="Times New Roman" w:hAnsi="Times New Roman" w:cs="Times New Roman"/>
          <w:b/>
          <w:bCs/>
        </w:rPr>
        <w:t xml:space="preserve">After Cleaning the Well </w:t>
      </w:r>
    </w:p>
    <w:tbl>
      <w:tblPr>
        <w:tblStyle w:val="TableGrid"/>
        <w:tblW w:w="0" w:type="auto"/>
        <w:jc w:val="center"/>
        <w:tblLook w:val="04A0" w:firstRow="1" w:lastRow="0" w:firstColumn="1" w:lastColumn="0" w:noHBand="0" w:noVBand="1"/>
      </w:tblPr>
      <w:tblGrid>
        <w:gridCol w:w="817"/>
        <w:gridCol w:w="1757"/>
        <w:gridCol w:w="1062"/>
        <w:gridCol w:w="1766"/>
        <w:gridCol w:w="1923"/>
        <w:gridCol w:w="2025"/>
      </w:tblGrid>
      <w:tr w:rsidR="00AE4157" w:rsidRPr="001B521E" w:rsidTr="001C5F86">
        <w:trPr>
          <w:jc w:val="center"/>
        </w:trPr>
        <w:tc>
          <w:tcPr>
            <w:tcW w:w="828" w:type="dxa"/>
            <w:vMerge w:val="restart"/>
          </w:tcPr>
          <w:p w:rsidR="00AE4157" w:rsidRPr="001B521E" w:rsidRDefault="00AE4157" w:rsidP="001C5F86">
            <w:pPr>
              <w:jc w:val="center"/>
              <w:rPr>
                <w:rFonts w:ascii="Times New Roman" w:hAnsi="Times New Roman" w:cs="Times New Roman"/>
                <w:b/>
                <w:bCs/>
                <w:sz w:val="20"/>
                <w:szCs w:val="20"/>
              </w:rPr>
            </w:pPr>
            <w:r w:rsidRPr="001B521E">
              <w:rPr>
                <w:rFonts w:ascii="Times New Roman" w:hAnsi="Times New Roman" w:cs="Times New Roman"/>
                <w:b/>
                <w:bCs/>
                <w:sz w:val="20"/>
                <w:szCs w:val="20"/>
              </w:rPr>
              <w:t>S.No.</w:t>
            </w:r>
          </w:p>
        </w:tc>
        <w:tc>
          <w:tcPr>
            <w:tcW w:w="1800" w:type="dxa"/>
            <w:vMerge w:val="restart"/>
          </w:tcPr>
          <w:p w:rsidR="00AE4157" w:rsidRPr="001B521E" w:rsidRDefault="00AE4157" w:rsidP="001C5F86">
            <w:pPr>
              <w:jc w:val="center"/>
              <w:rPr>
                <w:rFonts w:ascii="Times New Roman" w:hAnsi="Times New Roman" w:cs="Times New Roman"/>
                <w:b/>
                <w:bCs/>
                <w:sz w:val="20"/>
                <w:szCs w:val="20"/>
              </w:rPr>
            </w:pPr>
            <w:r w:rsidRPr="001B521E">
              <w:rPr>
                <w:rFonts w:ascii="Times New Roman" w:hAnsi="Times New Roman" w:cs="Times New Roman"/>
                <w:b/>
                <w:bCs/>
                <w:sz w:val="20"/>
                <w:szCs w:val="20"/>
              </w:rPr>
              <w:t>Parameters</w:t>
            </w:r>
          </w:p>
        </w:tc>
        <w:tc>
          <w:tcPr>
            <w:tcW w:w="1080" w:type="dxa"/>
            <w:vMerge w:val="restart"/>
          </w:tcPr>
          <w:p w:rsidR="00AE4157" w:rsidRPr="001B521E" w:rsidRDefault="00AE4157" w:rsidP="001C5F86">
            <w:pPr>
              <w:jc w:val="center"/>
              <w:rPr>
                <w:rFonts w:ascii="Times New Roman" w:hAnsi="Times New Roman" w:cs="Times New Roman"/>
                <w:b/>
                <w:bCs/>
                <w:sz w:val="20"/>
                <w:szCs w:val="20"/>
              </w:rPr>
            </w:pPr>
            <w:r w:rsidRPr="001B521E">
              <w:rPr>
                <w:rFonts w:ascii="Times New Roman" w:hAnsi="Times New Roman" w:cs="Times New Roman"/>
                <w:b/>
                <w:bCs/>
                <w:sz w:val="20"/>
                <w:szCs w:val="20"/>
              </w:rPr>
              <w:t>Results</w:t>
            </w:r>
          </w:p>
        </w:tc>
        <w:tc>
          <w:tcPr>
            <w:tcW w:w="3780" w:type="dxa"/>
            <w:gridSpan w:val="2"/>
          </w:tcPr>
          <w:p w:rsidR="00AE4157" w:rsidRPr="001B521E" w:rsidRDefault="00AE4157" w:rsidP="001C5F86">
            <w:pPr>
              <w:jc w:val="center"/>
              <w:rPr>
                <w:rFonts w:ascii="Times New Roman" w:hAnsi="Times New Roman" w:cs="Times New Roman"/>
                <w:b/>
                <w:bCs/>
                <w:sz w:val="20"/>
                <w:szCs w:val="20"/>
              </w:rPr>
            </w:pPr>
            <w:r w:rsidRPr="001B521E">
              <w:rPr>
                <w:rFonts w:ascii="Times New Roman" w:hAnsi="Times New Roman" w:cs="Times New Roman"/>
                <w:b/>
                <w:bCs/>
                <w:sz w:val="20"/>
                <w:szCs w:val="20"/>
              </w:rPr>
              <w:t>Limits of IS : 10500 - 2012</w:t>
            </w:r>
          </w:p>
        </w:tc>
        <w:tc>
          <w:tcPr>
            <w:tcW w:w="2088" w:type="dxa"/>
            <w:vMerge w:val="restart"/>
          </w:tcPr>
          <w:p w:rsidR="00AE4157" w:rsidRPr="001B521E" w:rsidRDefault="00AE4157" w:rsidP="001C5F86">
            <w:pPr>
              <w:rPr>
                <w:rFonts w:ascii="Times New Roman" w:hAnsi="Times New Roman" w:cs="Times New Roman"/>
                <w:b/>
                <w:bCs/>
                <w:sz w:val="20"/>
                <w:szCs w:val="20"/>
              </w:rPr>
            </w:pPr>
            <w:r w:rsidRPr="001B521E">
              <w:rPr>
                <w:rFonts w:ascii="Times New Roman" w:hAnsi="Times New Roman" w:cs="Times New Roman"/>
                <w:b/>
                <w:bCs/>
                <w:sz w:val="20"/>
                <w:szCs w:val="20"/>
              </w:rPr>
              <w:t>Test method</w:t>
            </w:r>
          </w:p>
        </w:tc>
      </w:tr>
      <w:tr w:rsidR="00AE4157" w:rsidRPr="001B521E" w:rsidTr="001C5F86">
        <w:trPr>
          <w:jc w:val="center"/>
        </w:trPr>
        <w:tc>
          <w:tcPr>
            <w:tcW w:w="828" w:type="dxa"/>
            <w:vMerge/>
          </w:tcPr>
          <w:p w:rsidR="00AE4157" w:rsidRPr="001B521E" w:rsidRDefault="00AE4157" w:rsidP="001C5F86">
            <w:pPr>
              <w:jc w:val="center"/>
              <w:rPr>
                <w:rFonts w:ascii="Times New Roman" w:hAnsi="Times New Roman" w:cs="Times New Roman"/>
                <w:b/>
                <w:bCs/>
                <w:sz w:val="20"/>
                <w:szCs w:val="20"/>
              </w:rPr>
            </w:pPr>
          </w:p>
        </w:tc>
        <w:tc>
          <w:tcPr>
            <w:tcW w:w="1800" w:type="dxa"/>
            <w:vMerge/>
          </w:tcPr>
          <w:p w:rsidR="00AE4157" w:rsidRPr="001B521E" w:rsidRDefault="00AE4157" w:rsidP="001C5F86">
            <w:pPr>
              <w:jc w:val="center"/>
              <w:rPr>
                <w:rFonts w:ascii="Times New Roman" w:hAnsi="Times New Roman" w:cs="Times New Roman"/>
                <w:b/>
                <w:bCs/>
                <w:sz w:val="20"/>
                <w:szCs w:val="20"/>
              </w:rPr>
            </w:pPr>
          </w:p>
        </w:tc>
        <w:tc>
          <w:tcPr>
            <w:tcW w:w="1080" w:type="dxa"/>
            <w:vMerge/>
          </w:tcPr>
          <w:p w:rsidR="00AE4157" w:rsidRPr="001B521E" w:rsidRDefault="00AE4157" w:rsidP="001C5F86">
            <w:pPr>
              <w:jc w:val="center"/>
              <w:rPr>
                <w:rFonts w:ascii="Times New Roman" w:hAnsi="Times New Roman" w:cs="Times New Roman"/>
                <w:b/>
                <w:bCs/>
                <w:sz w:val="20"/>
                <w:szCs w:val="20"/>
              </w:rPr>
            </w:pPr>
          </w:p>
        </w:tc>
        <w:tc>
          <w:tcPr>
            <w:tcW w:w="1800" w:type="dxa"/>
          </w:tcPr>
          <w:p w:rsidR="00AE4157" w:rsidRPr="001B521E" w:rsidRDefault="00AE4157" w:rsidP="001C5F86">
            <w:pPr>
              <w:jc w:val="center"/>
              <w:rPr>
                <w:rFonts w:ascii="Times New Roman" w:hAnsi="Times New Roman" w:cs="Times New Roman"/>
                <w:b/>
                <w:bCs/>
                <w:sz w:val="20"/>
                <w:szCs w:val="20"/>
              </w:rPr>
            </w:pPr>
            <w:r w:rsidRPr="001B521E">
              <w:rPr>
                <w:rFonts w:ascii="Times New Roman" w:hAnsi="Times New Roman" w:cs="Times New Roman"/>
                <w:b/>
                <w:bCs/>
                <w:sz w:val="20"/>
                <w:szCs w:val="20"/>
              </w:rPr>
              <w:t>Requirement (Acceptable Limit)</w:t>
            </w:r>
          </w:p>
        </w:tc>
        <w:tc>
          <w:tcPr>
            <w:tcW w:w="1980" w:type="dxa"/>
          </w:tcPr>
          <w:p w:rsidR="00AE4157" w:rsidRPr="001B521E" w:rsidRDefault="00AE4157" w:rsidP="001C5F86">
            <w:pPr>
              <w:jc w:val="center"/>
              <w:rPr>
                <w:rFonts w:ascii="Times New Roman" w:hAnsi="Times New Roman" w:cs="Times New Roman"/>
                <w:b/>
                <w:bCs/>
                <w:sz w:val="20"/>
                <w:szCs w:val="20"/>
              </w:rPr>
            </w:pPr>
            <w:r w:rsidRPr="001B521E">
              <w:rPr>
                <w:rFonts w:ascii="Times New Roman" w:hAnsi="Times New Roman" w:cs="Times New Roman"/>
                <w:b/>
                <w:bCs/>
                <w:sz w:val="20"/>
                <w:szCs w:val="20"/>
              </w:rPr>
              <w:t>Permissible limit in absence of alternate source</w:t>
            </w:r>
          </w:p>
        </w:tc>
        <w:tc>
          <w:tcPr>
            <w:tcW w:w="2088" w:type="dxa"/>
            <w:vMerge/>
          </w:tcPr>
          <w:p w:rsidR="00AE4157" w:rsidRPr="001B521E" w:rsidRDefault="00AE4157" w:rsidP="001C5F86">
            <w:pPr>
              <w:rPr>
                <w:rFonts w:ascii="Times New Roman" w:hAnsi="Times New Roman" w:cs="Times New Roman"/>
                <w:b/>
                <w:bCs/>
                <w:sz w:val="20"/>
                <w:szCs w:val="20"/>
              </w:rPr>
            </w:pP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1</w:t>
            </w:r>
          </w:p>
        </w:tc>
        <w:tc>
          <w:tcPr>
            <w:tcW w:w="1800" w:type="dxa"/>
          </w:tcPr>
          <w:p w:rsidR="00AE4157" w:rsidRPr="001B521E" w:rsidRDefault="00AE4157" w:rsidP="001C5F86">
            <w:pPr>
              <w:jc w:val="center"/>
              <w:rPr>
                <w:rFonts w:ascii="Times New Roman" w:hAnsi="Times New Roman" w:cs="Times New Roman"/>
                <w:bCs/>
                <w:sz w:val="20"/>
                <w:szCs w:val="20"/>
              </w:rPr>
            </w:pPr>
            <w:r>
              <w:rPr>
                <w:rFonts w:ascii="Times New Roman" w:hAnsi="Times New Roman" w:cs="Times New Roman"/>
                <w:bCs/>
                <w:sz w:val="20"/>
                <w:szCs w:val="20"/>
              </w:rPr>
              <w:t>Color, Hazen Unit, Max</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&lt;5</w:t>
            </w:r>
          </w:p>
        </w:tc>
        <w:tc>
          <w:tcPr>
            <w:tcW w:w="1800"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5</w:t>
            </w:r>
          </w:p>
        </w:tc>
        <w:tc>
          <w:tcPr>
            <w:tcW w:w="198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15</w:t>
            </w:r>
          </w:p>
        </w:tc>
        <w:tc>
          <w:tcPr>
            <w:tcW w:w="2088"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IS : 3025 (Part - 4</w:t>
            </w:r>
            <w:r w:rsidR="00AE4157" w:rsidRPr="001B521E">
              <w:rPr>
                <w:rFonts w:ascii="Times New Roman" w:hAnsi="Times New Roman" w:cs="Times New Roman"/>
                <w:bCs/>
                <w:sz w:val="20"/>
                <w:szCs w:val="20"/>
              </w:rPr>
              <w:t>) 2002/APHA 22nd Edition</w:t>
            </w:r>
            <w:r>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2</w:t>
            </w:r>
          </w:p>
        </w:tc>
        <w:tc>
          <w:tcPr>
            <w:tcW w:w="1800" w:type="dxa"/>
          </w:tcPr>
          <w:p w:rsidR="00AE4157" w:rsidRPr="001B521E" w:rsidRDefault="00AE4157" w:rsidP="001C5F86">
            <w:pPr>
              <w:jc w:val="center"/>
              <w:rPr>
                <w:rFonts w:ascii="Times New Roman" w:hAnsi="Times New Roman" w:cs="Times New Roman"/>
                <w:bCs/>
                <w:sz w:val="20"/>
                <w:szCs w:val="20"/>
              </w:rPr>
            </w:pPr>
            <w:r>
              <w:rPr>
                <w:rFonts w:ascii="Times New Roman" w:hAnsi="Times New Roman" w:cs="Times New Roman"/>
                <w:bCs/>
                <w:sz w:val="20"/>
                <w:szCs w:val="20"/>
              </w:rPr>
              <w:t>Turbidity, NTU Max</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&lt;1</w:t>
            </w:r>
          </w:p>
        </w:tc>
        <w:tc>
          <w:tcPr>
            <w:tcW w:w="180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198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2088"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IS : 3025 (Part - 10</w:t>
            </w:r>
            <w:r w:rsidR="00AE4157" w:rsidRPr="001B521E">
              <w:rPr>
                <w:rFonts w:ascii="Times New Roman" w:hAnsi="Times New Roman" w:cs="Times New Roman"/>
                <w:bCs/>
                <w:sz w:val="20"/>
                <w:szCs w:val="20"/>
              </w:rPr>
              <w:t>) 2006/APHA 22nd Edition</w:t>
            </w:r>
            <w:r>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3</w:t>
            </w:r>
          </w:p>
        </w:tc>
        <w:tc>
          <w:tcPr>
            <w:tcW w:w="1800" w:type="dxa"/>
          </w:tcPr>
          <w:p w:rsidR="00AE4157" w:rsidRPr="001B521E" w:rsidRDefault="00AE4157" w:rsidP="00AE4157">
            <w:pPr>
              <w:jc w:val="center"/>
              <w:rPr>
                <w:rFonts w:ascii="Times New Roman" w:hAnsi="Times New Roman" w:cs="Times New Roman"/>
                <w:bCs/>
                <w:sz w:val="20"/>
                <w:szCs w:val="20"/>
              </w:rPr>
            </w:pPr>
            <w:r>
              <w:rPr>
                <w:rFonts w:ascii="Times New Roman" w:hAnsi="Times New Roman" w:cs="Times New Roman"/>
                <w:bCs/>
                <w:sz w:val="20"/>
                <w:szCs w:val="20"/>
              </w:rPr>
              <w:t>pH</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7.82</w:t>
            </w:r>
          </w:p>
        </w:tc>
        <w:tc>
          <w:tcPr>
            <w:tcW w:w="180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6.5 - 8.5</w:t>
            </w:r>
          </w:p>
        </w:tc>
        <w:tc>
          <w:tcPr>
            <w:tcW w:w="198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No relaxation</w:t>
            </w:r>
          </w:p>
        </w:tc>
        <w:tc>
          <w:tcPr>
            <w:tcW w:w="2088"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IS : 3025 (Part - 11) 2002</w:t>
            </w:r>
            <w:r w:rsidR="00AE4157" w:rsidRPr="001B521E">
              <w:rPr>
                <w:rFonts w:ascii="Times New Roman" w:hAnsi="Times New Roman" w:cs="Times New Roman"/>
                <w:bCs/>
                <w:sz w:val="20"/>
                <w:szCs w:val="20"/>
              </w:rPr>
              <w:t>/APHA 22nd Edition</w:t>
            </w:r>
            <w:r>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4</w:t>
            </w:r>
          </w:p>
        </w:tc>
        <w:tc>
          <w:tcPr>
            <w:tcW w:w="1800" w:type="dxa"/>
          </w:tcPr>
          <w:p w:rsidR="00AE4157" w:rsidRPr="001B521E" w:rsidRDefault="00AE4157" w:rsidP="001C5F86">
            <w:pPr>
              <w:jc w:val="center"/>
              <w:rPr>
                <w:rFonts w:ascii="Times New Roman" w:hAnsi="Times New Roman" w:cs="Times New Roman"/>
                <w:bCs/>
                <w:sz w:val="20"/>
                <w:szCs w:val="20"/>
              </w:rPr>
            </w:pPr>
            <w:r>
              <w:rPr>
                <w:rFonts w:ascii="Times New Roman" w:hAnsi="Times New Roman" w:cs="Times New Roman"/>
                <w:bCs/>
                <w:sz w:val="20"/>
                <w:szCs w:val="20"/>
              </w:rPr>
              <w:t>Total Dissolved Solids mg/l, Max</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270</w:t>
            </w:r>
          </w:p>
        </w:tc>
        <w:tc>
          <w:tcPr>
            <w:tcW w:w="1800"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5</w:t>
            </w:r>
            <w:r w:rsidR="009464DF">
              <w:rPr>
                <w:rFonts w:ascii="Times New Roman" w:hAnsi="Times New Roman" w:cs="Times New Roman"/>
                <w:bCs/>
                <w:sz w:val="20"/>
                <w:szCs w:val="20"/>
              </w:rPr>
              <w:t>0</w:t>
            </w:r>
            <w:r w:rsidRPr="001B521E">
              <w:rPr>
                <w:rFonts w:ascii="Times New Roman" w:hAnsi="Times New Roman" w:cs="Times New Roman"/>
                <w:bCs/>
                <w:sz w:val="20"/>
                <w:szCs w:val="20"/>
              </w:rPr>
              <w:t>0</w:t>
            </w:r>
          </w:p>
        </w:tc>
        <w:tc>
          <w:tcPr>
            <w:tcW w:w="198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2</w:t>
            </w:r>
            <w:r w:rsidR="00AE4157" w:rsidRPr="001B521E">
              <w:rPr>
                <w:rFonts w:ascii="Times New Roman" w:hAnsi="Times New Roman" w:cs="Times New Roman"/>
                <w:bCs/>
                <w:sz w:val="20"/>
                <w:szCs w:val="20"/>
              </w:rPr>
              <w:t>000</w:t>
            </w:r>
          </w:p>
        </w:tc>
        <w:tc>
          <w:tcPr>
            <w:tcW w:w="2088"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IS : 3025 (Part - 16</w:t>
            </w:r>
            <w:r w:rsidR="00AE4157" w:rsidRPr="001B521E">
              <w:rPr>
                <w:rFonts w:ascii="Times New Roman" w:hAnsi="Times New Roman" w:cs="Times New Roman"/>
                <w:bCs/>
                <w:sz w:val="20"/>
                <w:szCs w:val="20"/>
              </w:rPr>
              <w:t>) 200</w:t>
            </w:r>
            <w:r>
              <w:rPr>
                <w:rFonts w:ascii="Times New Roman" w:hAnsi="Times New Roman" w:cs="Times New Roman"/>
                <w:bCs/>
                <w:sz w:val="20"/>
                <w:szCs w:val="20"/>
              </w:rPr>
              <w:t>6</w:t>
            </w:r>
            <w:r w:rsidR="00AE4157" w:rsidRPr="001B521E">
              <w:rPr>
                <w:rFonts w:ascii="Times New Roman" w:hAnsi="Times New Roman" w:cs="Times New Roman"/>
                <w:bCs/>
                <w:sz w:val="20"/>
                <w:szCs w:val="20"/>
              </w:rPr>
              <w:t>/APHA 22nd Edition</w:t>
            </w:r>
            <w:r>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5</w:t>
            </w:r>
          </w:p>
        </w:tc>
        <w:tc>
          <w:tcPr>
            <w:tcW w:w="1800" w:type="dxa"/>
          </w:tcPr>
          <w:p w:rsidR="00AE4157" w:rsidRPr="001B521E" w:rsidRDefault="00AE4157" w:rsidP="001C5F86">
            <w:pPr>
              <w:jc w:val="center"/>
              <w:rPr>
                <w:rFonts w:ascii="Times New Roman" w:hAnsi="Times New Roman" w:cs="Times New Roman"/>
                <w:bCs/>
                <w:sz w:val="20"/>
                <w:szCs w:val="20"/>
              </w:rPr>
            </w:pPr>
            <w:r>
              <w:rPr>
                <w:rFonts w:ascii="Times New Roman" w:hAnsi="Times New Roman" w:cs="Times New Roman"/>
                <w:bCs/>
                <w:sz w:val="20"/>
                <w:szCs w:val="20"/>
              </w:rPr>
              <w:t>Alkalinity (as CaCo</w:t>
            </w:r>
            <w:r>
              <w:rPr>
                <w:rFonts w:ascii="Times New Roman" w:hAnsi="Times New Roman" w:cs="Times New Roman"/>
                <w:bCs/>
                <w:sz w:val="20"/>
                <w:szCs w:val="20"/>
                <w:vertAlign w:val="subscript"/>
              </w:rPr>
              <w:t>3</w:t>
            </w:r>
            <w:r>
              <w:rPr>
                <w:rFonts w:ascii="Times New Roman" w:hAnsi="Times New Roman" w:cs="Times New Roman"/>
                <w:bCs/>
                <w:sz w:val="20"/>
                <w:szCs w:val="20"/>
              </w:rPr>
              <w:t>)</w:t>
            </w:r>
            <w:r w:rsidRPr="001B521E">
              <w:rPr>
                <w:rFonts w:ascii="Times New Roman" w:hAnsi="Times New Roman" w:cs="Times New Roman"/>
                <w:bCs/>
                <w:sz w:val="20"/>
                <w:szCs w:val="20"/>
              </w:rPr>
              <w:t xml:space="preserve"> mg/l, Max</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147</w:t>
            </w:r>
          </w:p>
        </w:tc>
        <w:tc>
          <w:tcPr>
            <w:tcW w:w="1800"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200</w:t>
            </w:r>
          </w:p>
        </w:tc>
        <w:tc>
          <w:tcPr>
            <w:tcW w:w="198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6</w:t>
            </w:r>
            <w:r w:rsidR="00AE4157" w:rsidRPr="001B521E">
              <w:rPr>
                <w:rFonts w:ascii="Times New Roman" w:hAnsi="Times New Roman" w:cs="Times New Roman"/>
                <w:bCs/>
                <w:sz w:val="20"/>
                <w:szCs w:val="20"/>
              </w:rPr>
              <w:t>00</w:t>
            </w:r>
          </w:p>
        </w:tc>
        <w:tc>
          <w:tcPr>
            <w:tcW w:w="2088"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IS : 3025 (Part - 23</w:t>
            </w:r>
            <w:r w:rsidR="00AE4157" w:rsidRPr="001B521E">
              <w:rPr>
                <w:rFonts w:ascii="Times New Roman" w:hAnsi="Times New Roman" w:cs="Times New Roman"/>
                <w:bCs/>
                <w:sz w:val="20"/>
                <w:szCs w:val="20"/>
              </w:rPr>
              <w:t>)</w:t>
            </w:r>
            <w:r>
              <w:rPr>
                <w:rFonts w:ascii="Times New Roman" w:hAnsi="Times New Roman" w:cs="Times New Roman"/>
                <w:bCs/>
                <w:sz w:val="20"/>
                <w:szCs w:val="20"/>
              </w:rPr>
              <w:t xml:space="preserve"> 2003</w:t>
            </w:r>
            <w:r w:rsidR="00AE4157" w:rsidRPr="001B521E">
              <w:rPr>
                <w:rFonts w:ascii="Times New Roman" w:hAnsi="Times New Roman" w:cs="Times New Roman"/>
                <w:bCs/>
                <w:sz w:val="20"/>
                <w:szCs w:val="20"/>
              </w:rPr>
              <w:t>/APHA 22nd Edition</w:t>
            </w:r>
            <w:r w:rsidR="00205DDE">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6</w:t>
            </w:r>
          </w:p>
        </w:tc>
        <w:tc>
          <w:tcPr>
            <w:tcW w:w="1800" w:type="dxa"/>
          </w:tcPr>
          <w:p w:rsidR="00AE4157" w:rsidRPr="001B521E" w:rsidRDefault="00AE4157" w:rsidP="00AE4157">
            <w:pPr>
              <w:jc w:val="center"/>
              <w:rPr>
                <w:rFonts w:ascii="Times New Roman" w:hAnsi="Times New Roman" w:cs="Times New Roman"/>
                <w:bCs/>
                <w:sz w:val="20"/>
                <w:szCs w:val="20"/>
              </w:rPr>
            </w:pPr>
            <w:r>
              <w:rPr>
                <w:rFonts w:ascii="Times New Roman" w:hAnsi="Times New Roman" w:cs="Times New Roman"/>
                <w:bCs/>
                <w:sz w:val="20"/>
                <w:szCs w:val="20"/>
              </w:rPr>
              <w:t>Chloride</w:t>
            </w:r>
            <w:r w:rsidRPr="001B521E">
              <w:rPr>
                <w:rFonts w:ascii="Times New Roman" w:hAnsi="Times New Roman" w:cs="Times New Roman"/>
                <w:bCs/>
                <w:sz w:val="20"/>
                <w:szCs w:val="20"/>
              </w:rPr>
              <w:t xml:space="preserve"> (as </w:t>
            </w:r>
            <w:r>
              <w:rPr>
                <w:rFonts w:ascii="Times New Roman" w:hAnsi="Times New Roman" w:cs="Times New Roman"/>
                <w:bCs/>
                <w:sz w:val="20"/>
                <w:szCs w:val="20"/>
              </w:rPr>
              <w:t>Cl</w:t>
            </w:r>
            <w:r w:rsidRPr="001B521E">
              <w:rPr>
                <w:rFonts w:ascii="Times New Roman" w:hAnsi="Times New Roman" w:cs="Times New Roman"/>
                <w:bCs/>
                <w:sz w:val="20"/>
                <w:szCs w:val="20"/>
              </w:rPr>
              <w:t>)</w:t>
            </w:r>
            <w:r>
              <w:rPr>
                <w:rFonts w:ascii="Times New Roman" w:hAnsi="Times New Roman" w:cs="Times New Roman"/>
                <w:bCs/>
                <w:sz w:val="20"/>
                <w:szCs w:val="20"/>
              </w:rPr>
              <w:t>,</w:t>
            </w:r>
            <w:r w:rsidRPr="001B521E">
              <w:rPr>
                <w:rFonts w:ascii="Times New Roman" w:hAnsi="Times New Roman" w:cs="Times New Roman"/>
                <w:bCs/>
                <w:sz w:val="20"/>
                <w:szCs w:val="20"/>
              </w:rPr>
              <w:t xml:space="preserve"> mg/l, Max</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180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2</w:t>
            </w:r>
            <w:r w:rsidR="00AE4157" w:rsidRPr="001B521E">
              <w:rPr>
                <w:rFonts w:ascii="Times New Roman" w:hAnsi="Times New Roman" w:cs="Times New Roman"/>
                <w:bCs/>
                <w:sz w:val="20"/>
                <w:szCs w:val="20"/>
              </w:rPr>
              <w:t>5</w:t>
            </w:r>
            <w:r>
              <w:rPr>
                <w:rFonts w:ascii="Times New Roman" w:hAnsi="Times New Roman" w:cs="Times New Roman"/>
                <w:bCs/>
                <w:sz w:val="20"/>
                <w:szCs w:val="20"/>
              </w:rPr>
              <w:t>0</w:t>
            </w:r>
          </w:p>
        </w:tc>
        <w:tc>
          <w:tcPr>
            <w:tcW w:w="198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1000</w:t>
            </w:r>
          </w:p>
        </w:tc>
        <w:tc>
          <w:tcPr>
            <w:tcW w:w="2088"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IS : 3025 (Part - 32</w:t>
            </w:r>
            <w:r w:rsidR="00AE4157" w:rsidRPr="001B521E">
              <w:rPr>
                <w:rFonts w:ascii="Times New Roman" w:hAnsi="Times New Roman" w:cs="Times New Roman"/>
                <w:bCs/>
                <w:sz w:val="20"/>
                <w:szCs w:val="20"/>
              </w:rPr>
              <w:t>) 2003/APHA 22nd Edition</w:t>
            </w:r>
            <w:r w:rsidR="00205DDE">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7</w:t>
            </w:r>
          </w:p>
        </w:tc>
        <w:tc>
          <w:tcPr>
            <w:tcW w:w="1800" w:type="dxa"/>
          </w:tcPr>
          <w:p w:rsidR="00AE4157" w:rsidRPr="001B521E" w:rsidRDefault="00AE4157" w:rsidP="00AE4157">
            <w:pPr>
              <w:jc w:val="center"/>
              <w:rPr>
                <w:rFonts w:ascii="Times New Roman" w:hAnsi="Times New Roman" w:cs="Times New Roman"/>
                <w:bCs/>
                <w:sz w:val="20"/>
                <w:szCs w:val="20"/>
              </w:rPr>
            </w:pPr>
            <w:r>
              <w:rPr>
                <w:rFonts w:ascii="Times New Roman" w:hAnsi="Times New Roman" w:cs="Times New Roman"/>
                <w:bCs/>
                <w:sz w:val="20"/>
                <w:szCs w:val="20"/>
              </w:rPr>
              <w:t>Residual free chlorine mg/l, Min</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NIL</w:t>
            </w:r>
          </w:p>
        </w:tc>
        <w:tc>
          <w:tcPr>
            <w:tcW w:w="180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0.2</w:t>
            </w:r>
          </w:p>
        </w:tc>
        <w:tc>
          <w:tcPr>
            <w:tcW w:w="1980"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1.</w:t>
            </w:r>
            <w:r w:rsidR="009464DF">
              <w:rPr>
                <w:rFonts w:ascii="Times New Roman" w:hAnsi="Times New Roman" w:cs="Times New Roman"/>
                <w:bCs/>
                <w:sz w:val="20"/>
                <w:szCs w:val="20"/>
              </w:rPr>
              <w:t>0</w:t>
            </w:r>
          </w:p>
        </w:tc>
        <w:tc>
          <w:tcPr>
            <w:tcW w:w="2088" w:type="dxa"/>
          </w:tcPr>
          <w:p w:rsidR="00AE4157" w:rsidRPr="001B521E" w:rsidRDefault="00AE4157" w:rsidP="00205DDE">
            <w:pPr>
              <w:jc w:val="center"/>
              <w:rPr>
                <w:rFonts w:ascii="Times New Roman" w:hAnsi="Times New Roman" w:cs="Times New Roman"/>
                <w:bCs/>
                <w:sz w:val="20"/>
                <w:szCs w:val="20"/>
              </w:rPr>
            </w:pPr>
            <w:r w:rsidRPr="001B521E">
              <w:rPr>
                <w:rFonts w:ascii="Times New Roman" w:hAnsi="Times New Roman" w:cs="Times New Roman"/>
                <w:bCs/>
                <w:sz w:val="20"/>
                <w:szCs w:val="20"/>
              </w:rPr>
              <w:t xml:space="preserve">IS : 3025 (Part - </w:t>
            </w:r>
            <w:r w:rsidR="00205DDE">
              <w:rPr>
                <w:rFonts w:ascii="Times New Roman" w:hAnsi="Times New Roman" w:cs="Times New Roman"/>
                <w:bCs/>
                <w:sz w:val="20"/>
                <w:szCs w:val="20"/>
              </w:rPr>
              <w:t>2</w:t>
            </w:r>
            <w:r w:rsidRPr="001B521E">
              <w:rPr>
                <w:rFonts w:ascii="Times New Roman" w:hAnsi="Times New Roman" w:cs="Times New Roman"/>
                <w:bCs/>
                <w:sz w:val="20"/>
                <w:szCs w:val="20"/>
              </w:rPr>
              <w:t>6</w:t>
            </w:r>
            <w:r w:rsidR="00205DDE">
              <w:rPr>
                <w:rFonts w:ascii="Times New Roman" w:hAnsi="Times New Roman" w:cs="Times New Roman"/>
                <w:bCs/>
                <w:sz w:val="20"/>
                <w:szCs w:val="20"/>
              </w:rPr>
              <w:t>) 2003</w:t>
            </w:r>
            <w:r w:rsidRPr="001B521E">
              <w:rPr>
                <w:rFonts w:ascii="Times New Roman" w:hAnsi="Times New Roman" w:cs="Times New Roman"/>
                <w:bCs/>
                <w:sz w:val="20"/>
                <w:szCs w:val="20"/>
              </w:rPr>
              <w:t>/APHA 22nd Edition</w:t>
            </w:r>
            <w:r w:rsidR="00205DDE">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8</w:t>
            </w:r>
          </w:p>
        </w:tc>
        <w:tc>
          <w:tcPr>
            <w:tcW w:w="1800" w:type="dxa"/>
          </w:tcPr>
          <w:p w:rsidR="00AE4157" w:rsidRPr="001B521E" w:rsidRDefault="00AE4157" w:rsidP="00AE4157">
            <w:pPr>
              <w:jc w:val="center"/>
              <w:rPr>
                <w:rFonts w:ascii="Times New Roman" w:hAnsi="Times New Roman" w:cs="Times New Roman"/>
                <w:bCs/>
                <w:sz w:val="20"/>
                <w:szCs w:val="20"/>
              </w:rPr>
            </w:pPr>
            <w:r>
              <w:rPr>
                <w:rFonts w:ascii="Times New Roman" w:hAnsi="Times New Roman" w:cs="Times New Roman"/>
                <w:bCs/>
                <w:sz w:val="20"/>
                <w:szCs w:val="20"/>
              </w:rPr>
              <w:t>Sulphate</w:t>
            </w:r>
            <w:r w:rsidRPr="001B521E">
              <w:rPr>
                <w:rFonts w:ascii="Times New Roman" w:hAnsi="Times New Roman" w:cs="Times New Roman"/>
                <w:bCs/>
                <w:sz w:val="20"/>
                <w:szCs w:val="20"/>
              </w:rPr>
              <w:t xml:space="preserve"> (as </w:t>
            </w:r>
            <w:r w:rsidRPr="00AE4157">
              <w:rPr>
                <w:rFonts w:ascii="Times New Roman" w:hAnsi="Times New Roman" w:cs="Times New Roman"/>
                <w:bCs/>
                <w:sz w:val="20"/>
                <w:szCs w:val="20"/>
              </w:rPr>
              <w:t>SO</w:t>
            </w:r>
            <w:r>
              <w:rPr>
                <w:rFonts w:ascii="Times New Roman" w:hAnsi="Times New Roman" w:cs="Times New Roman"/>
                <w:bCs/>
                <w:sz w:val="20"/>
                <w:szCs w:val="20"/>
                <w:vertAlign w:val="subscript"/>
              </w:rPr>
              <w:t>4</w:t>
            </w:r>
            <w:r w:rsidRPr="001B521E">
              <w:rPr>
                <w:rFonts w:ascii="Times New Roman" w:hAnsi="Times New Roman" w:cs="Times New Roman"/>
                <w:bCs/>
                <w:sz w:val="20"/>
                <w:szCs w:val="20"/>
              </w:rPr>
              <w:t>) mg/l, Max</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34</w:t>
            </w:r>
          </w:p>
        </w:tc>
        <w:tc>
          <w:tcPr>
            <w:tcW w:w="180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200</w:t>
            </w:r>
          </w:p>
        </w:tc>
        <w:tc>
          <w:tcPr>
            <w:tcW w:w="198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4</w:t>
            </w:r>
            <w:r w:rsidR="00AE4157" w:rsidRPr="001B521E">
              <w:rPr>
                <w:rFonts w:ascii="Times New Roman" w:hAnsi="Times New Roman" w:cs="Times New Roman"/>
                <w:bCs/>
                <w:sz w:val="20"/>
                <w:szCs w:val="20"/>
              </w:rPr>
              <w:t>00</w:t>
            </w:r>
          </w:p>
        </w:tc>
        <w:tc>
          <w:tcPr>
            <w:tcW w:w="208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 xml:space="preserve">IS : 3025 (Part - </w:t>
            </w:r>
            <w:r w:rsidR="00205DDE">
              <w:rPr>
                <w:rFonts w:ascii="Times New Roman" w:hAnsi="Times New Roman" w:cs="Times New Roman"/>
                <w:bCs/>
                <w:sz w:val="20"/>
                <w:szCs w:val="20"/>
              </w:rPr>
              <w:t>24</w:t>
            </w:r>
            <w:r w:rsidRPr="001B521E">
              <w:rPr>
                <w:rFonts w:ascii="Times New Roman" w:hAnsi="Times New Roman" w:cs="Times New Roman"/>
                <w:bCs/>
                <w:sz w:val="20"/>
                <w:szCs w:val="20"/>
              </w:rPr>
              <w:t>) 2003/APHA 22nd Edition</w:t>
            </w:r>
            <w:r w:rsidR="00205DDE">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9</w:t>
            </w:r>
          </w:p>
        </w:tc>
        <w:tc>
          <w:tcPr>
            <w:tcW w:w="1800" w:type="dxa"/>
          </w:tcPr>
          <w:p w:rsidR="00AE4157" w:rsidRPr="001B521E" w:rsidRDefault="00AE4157" w:rsidP="00AE4157">
            <w:pPr>
              <w:jc w:val="center"/>
              <w:rPr>
                <w:rFonts w:ascii="Times New Roman" w:hAnsi="Times New Roman" w:cs="Times New Roman"/>
                <w:bCs/>
                <w:sz w:val="20"/>
                <w:szCs w:val="20"/>
              </w:rPr>
            </w:pPr>
            <w:r>
              <w:rPr>
                <w:rFonts w:ascii="Times New Roman" w:hAnsi="Times New Roman" w:cs="Times New Roman"/>
                <w:bCs/>
                <w:sz w:val="20"/>
                <w:szCs w:val="20"/>
              </w:rPr>
              <w:t>Nitrate</w:t>
            </w:r>
            <w:r w:rsidRPr="001B521E">
              <w:rPr>
                <w:rFonts w:ascii="Times New Roman" w:hAnsi="Times New Roman" w:cs="Times New Roman"/>
                <w:bCs/>
                <w:sz w:val="20"/>
                <w:szCs w:val="20"/>
              </w:rPr>
              <w:t xml:space="preserve"> (as </w:t>
            </w:r>
            <w:r>
              <w:rPr>
                <w:rFonts w:ascii="Times New Roman" w:hAnsi="Times New Roman" w:cs="Times New Roman"/>
                <w:bCs/>
                <w:sz w:val="20"/>
                <w:szCs w:val="20"/>
              </w:rPr>
              <w:t>NO</w:t>
            </w:r>
            <w:r>
              <w:rPr>
                <w:rFonts w:ascii="Times New Roman" w:hAnsi="Times New Roman" w:cs="Times New Roman"/>
                <w:bCs/>
                <w:sz w:val="20"/>
                <w:szCs w:val="20"/>
                <w:vertAlign w:val="subscript"/>
              </w:rPr>
              <w:t>3</w:t>
            </w:r>
            <w:r w:rsidRPr="001B521E">
              <w:rPr>
                <w:rFonts w:ascii="Times New Roman" w:hAnsi="Times New Roman" w:cs="Times New Roman"/>
                <w:bCs/>
                <w:sz w:val="20"/>
                <w:szCs w:val="20"/>
              </w:rPr>
              <w:t>) mg/l, Max</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180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45</w:t>
            </w:r>
          </w:p>
        </w:tc>
        <w:tc>
          <w:tcPr>
            <w:tcW w:w="1980" w:type="dxa"/>
          </w:tcPr>
          <w:p w:rsidR="00AE4157" w:rsidRPr="001B521E" w:rsidRDefault="009464DF"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 xml:space="preserve"> No relaxation</w:t>
            </w:r>
          </w:p>
        </w:tc>
        <w:tc>
          <w:tcPr>
            <w:tcW w:w="208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 xml:space="preserve">IS : 3025 (Part - </w:t>
            </w:r>
            <w:r w:rsidR="005B797A">
              <w:rPr>
                <w:rFonts w:ascii="Times New Roman" w:hAnsi="Times New Roman" w:cs="Times New Roman"/>
                <w:bCs/>
                <w:sz w:val="20"/>
                <w:szCs w:val="20"/>
              </w:rPr>
              <w:t>34</w:t>
            </w:r>
            <w:r w:rsidRPr="001B521E">
              <w:rPr>
                <w:rFonts w:ascii="Times New Roman" w:hAnsi="Times New Roman" w:cs="Times New Roman"/>
                <w:bCs/>
                <w:sz w:val="20"/>
                <w:szCs w:val="20"/>
              </w:rPr>
              <w:t>) 2003/APHA 22nd Edition</w:t>
            </w:r>
            <w:r w:rsidR="005B797A">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10</w:t>
            </w:r>
          </w:p>
        </w:tc>
        <w:tc>
          <w:tcPr>
            <w:tcW w:w="1800" w:type="dxa"/>
          </w:tcPr>
          <w:p w:rsidR="00AE4157" w:rsidRPr="001B521E" w:rsidRDefault="00AE4157" w:rsidP="00AE4157">
            <w:pPr>
              <w:jc w:val="center"/>
              <w:rPr>
                <w:rFonts w:ascii="Times New Roman" w:hAnsi="Times New Roman" w:cs="Times New Roman"/>
                <w:bCs/>
                <w:sz w:val="20"/>
                <w:szCs w:val="20"/>
              </w:rPr>
            </w:pPr>
            <w:r>
              <w:rPr>
                <w:rFonts w:ascii="Times New Roman" w:hAnsi="Times New Roman" w:cs="Times New Roman"/>
                <w:bCs/>
                <w:sz w:val="20"/>
                <w:szCs w:val="20"/>
              </w:rPr>
              <w:t>Fluoride</w:t>
            </w:r>
            <w:r w:rsidRPr="001B521E">
              <w:rPr>
                <w:rFonts w:ascii="Times New Roman" w:hAnsi="Times New Roman" w:cs="Times New Roman"/>
                <w:bCs/>
                <w:sz w:val="20"/>
                <w:szCs w:val="20"/>
              </w:rPr>
              <w:t xml:space="preserve"> (as</w:t>
            </w:r>
            <w:r>
              <w:rPr>
                <w:rFonts w:ascii="Times New Roman" w:hAnsi="Times New Roman" w:cs="Times New Roman"/>
                <w:bCs/>
                <w:sz w:val="20"/>
                <w:szCs w:val="20"/>
              </w:rPr>
              <w:t xml:space="preserve"> F)</w:t>
            </w:r>
            <w:r w:rsidRPr="001B521E">
              <w:rPr>
                <w:rFonts w:ascii="Times New Roman" w:hAnsi="Times New Roman" w:cs="Times New Roman"/>
                <w:bCs/>
                <w:sz w:val="20"/>
                <w:szCs w:val="20"/>
              </w:rPr>
              <w:t xml:space="preserve"> mg/l, Max</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NIL</w:t>
            </w:r>
          </w:p>
        </w:tc>
        <w:tc>
          <w:tcPr>
            <w:tcW w:w="180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198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1.5</w:t>
            </w:r>
          </w:p>
        </w:tc>
        <w:tc>
          <w:tcPr>
            <w:tcW w:w="208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IS : 3025 (P</w:t>
            </w:r>
            <w:r w:rsidR="005B797A">
              <w:rPr>
                <w:rFonts w:ascii="Times New Roman" w:hAnsi="Times New Roman" w:cs="Times New Roman"/>
                <w:bCs/>
                <w:sz w:val="20"/>
                <w:szCs w:val="20"/>
              </w:rPr>
              <w:t>art - 60) 2008</w:t>
            </w:r>
            <w:r w:rsidRPr="001B521E">
              <w:rPr>
                <w:rFonts w:ascii="Times New Roman" w:hAnsi="Times New Roman" w:cs="Times New Roman"/>
                <w:bCs/>
                <w:sz w:val="20"/>
                <w:szCs w:val="20"/>
              </w:rPr>
              <w:t>/APHA 22nd Edition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11</w:t>
            </w:r>
          </w:p>
        </w:tc>
        <w:tc>
          <w:tcPr>
            <w:tcW w:w="1800" w:type="dxa"/>
          </w:tcPr>
          <w:p w:rsidR="00AE4157" w:rsidRPr="001B521E" w:rsidRDefault="00AE4157" w:rsidP="001C5F86">
            <w:pPr>
              <w:jc w:val="center"/>
              <w:rPr>
                <w:rFonts w:ascii="Times New Roman" w:hAnsi="Times New Roman" w:cs="Times New Roman"/>
                <w:bCs/>
                <w:sz w:val="20"/>
                <w:szCs w:val="20"/>
              </w:rPr>
            </w:pPr>
            <w:r>
              <w:rPr>
                <w:rFonts w:ascii="Times New Roman" w:hAnsi="Times New Roman" w:cs="Times New Roman"/>
                <w:bCs/>
                <w:sz w:val="20"/>
                <w:szCs w:val="20"/>
              </w:rPr>
              <w:t>Calcium(as C</w:t>
            </w:r>
            <w:r w:rsidRPr="001B521E">
              <w:rPr>
                <w:rFonts w:ascii="Times New Roman" w:hAnsi="Times New Roman" w:cs="Times New Roman"/>
                <w:bCs/>
                <w:sz w:val="20"/>
                <w:szCs w:val="20"/>
              </w:rPr>
              <w:t>a) mg/l, Max</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4</w:t>
            </w:r>
            <w:r w:rsidR="00AE4157" w:rsidRPr="001B521E">
              <w:rPr>
                <w:rFonts w:ascii="Times New Roman" w:hAnsi="Times New Roman" w:cs="Times New Roman"/>
                <w:b/>
                <w:bCs/>
                <w:sz w:val="20"/>
                <w:szCs w:val="20"/>
              </w:rPr>
              <w:t>4</w:t>
            </w:r>
          </w:p>
        </w:tc>
        <w:tc>
          <w:tcPr>
            <w:tcW w:w="180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75</w:t>
            </w:r>
          </w:p>
        </w:tc>
        <w:tc>
          <w:tcPr>
            <w:tcW w:w="198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200</w:t>
            </w:r>
          </w:p>
        </w:tc>
        <w:tc>
          <w:tcPr>
            <w:tcW w:w="208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 xml:space="preserve">IS : 3025 (Part - </w:t>
            </w:r>
            <w:r w:rsidR="005B797A">
              <w:rPr>
                <w:rFonts w:ascii="Times New Roman" w:hAnsi="Times New Roman" w:cs="Times New Roman"/>
                <w:bCs/>
                <w:sz w:val="20"/>
                <w:szCs w:val="20"/>
              </w:rPr>
              <w:t>40</w:t>
            </w:r>
            <w:r w:rsidRPr="001B521E">
              <w:rPr>
                <w:rFonts w:ascii="Times New Roman" w:hAnsi="Times New Roman" w:cs="Times New Roman"/>
                <w:bCs/>
                <w:sz w:val="20"/>
                <w:szCs w:val="20"/>
              </w:rPr>
              <w:t>) 2003/APHA 22nd Edition</w:t>
            </w:r>
            <w:r w:rsidR="005B797A">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12</w:t>
            </w:r>
          </w:p>
        </w:tc>
        <w:tc>
          <w:tcPr>
            <w:tcW w:w="1800" w:type="dxa"/>
          </w:tcPr>
          <w:p w:rsidR="00AE4157" w:rsidRPr="001B521E" w:rsidRDefault="00AE4157" w:rsidP="001C5F86">
            <w:pPr>
              <w:jc w:val="center"/>
              <w:rPr>
                <w:rFonts w:ascii="Times New Roman" w:hAnsi="Times New Roman" w:cs="Times New Roman"/>
                <w:bCs/>
                <w:sz w:val="20"/>
                <w:szCs w:val="20"/>
              </w:rPr>
            </w:pPr>
            <w:r>
              <w:rPr>
                <w:rFonts w:ascii="Times New Roman" w:hAnsi="Times New Roman" w:cs="Times New Roman"/>
                <w:bCs/>
                <w:sz w:val="20"/>
                <w:szCs w:val="20"/>
              </w:rPr>
              <w:t>Magnesium (as Mg</w:t>
            </w:r>
            <w:r w:rsidRPr="001B521E">
              <w:rPr>
                <w:rFonts w:ascii="Times New Roman" w:hAnsi="Times New Roman" w:cs="Times New Roman"/>
                <w:bCs/>
                <w:sz w:val="20"/>
                <w:szCs w:val="20"/>
              </w:rPr>
              <w:t>) mg/l, Max</w:t>
            </w:r>
          </w:p>
        </w:tc>
        <w:tc>
          <w:tcPr>
            <w:tcW w:w="1080" w:type="dxa"/>
          </w:tcPr>
          <w:p w:rsidR="00AE4157" w:rsidRPr="001B521E" w:rsidRDefault="009464DF" w:rsidP="009464DF">
            <w:pPr>
              <w:jc w:val="center"/>
              <w:rPr>
                <w:rFonts w:ascii="Times New Roman" w:hAnsi="Times New Roman" w:cs="Times New Roman"/>
                <w:b/>
                <w:bCs/>
                <w:sz w:val="20"/>
                <w:szCs w:val="20"/>
              </w:rPr>
            </w:pPr>
            <w:r>
              <w:rPr>
                <w:rFonts w:ascii="Times New Roman" w:hAnsi="Times New Roman" w:cs="Times New Roman"/>
                <w:b/>
                <w:bCs/>
                <w:sz w:val="20"/>
                <w:szCs w:val="20"/>
              </w:rPr>
              <w:t>1</w:t>
            </w:r>
            <w:r w:rsidR="00AE4157" w:rsidRPr="001B521E">
              <w:rPr>
                <w:rFonts w:ascii="Times New Roman" w:hAnsi="Times New Roman" w:cs="Times New Roman"/>
                <w:b/>
                <w:bCs/>
                <w:sz w:val="20"/>
                <w:szCs w:val="20"/>
              </w:rPr>
              <w:t>3</w:t>
            </w:r>
          </w:p>
        </w:tc>
        <w:tc>
          <w:tcPr>
            <w:tcW w:w="180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30</w:t>
            </w:r>
          </w:p>
        </w:tc>
        <w:tc>
          <w:tcPr>
            <w:tcW w:w="198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100</w:t>
            </w:r>
          </w:p>
        </w:tc>
        <w:tc>
          <w:tcPr>
            <w:tcW w:w="2088" w:type="dxa"/>
          </w:tcPr>
          <w:p w:rsidR="00AE4157" w:rsidRPr="001B521E" w:rsidRDefault="005B797A" w:rsidP="001C5F86">
            <w:pPr>
              <w:jc w:val="center"/>
              <w:rPr>
                <w:rFonts w:ascii="Times New Roman" w:hAnsi="Times New Roman" w:cs="Times New Roman"/>
                <w:bCs/>
                <w:sz w:val="20"/>
                <w:szCs w:val="20"/>
              </w:rPr>
            </w:pPr>
            <w:r>
              <w:rPr>
                <w:rFonts w:ascii="Times New Roman" w:hAnsi="Times New Roman" w:cs="Times New Roman"/>
                <w:bCs/>
                <w:sz w:val="20"/>
                <w:szCs w:val="20"/>
              </w:rPr>
              <w:t>IS : 3025 (Part - 46</w:t>
            </w:r>
            <w:r w:rsidR="00AE4157" w:rsidRPr="001B521E">
              <w:rPr>
                <w:rFonts w:ascii="Times New Roman" w:hAnsi="Times New Roman" w:cs="Times New Roman"/>
                <w:bCs/>
                <w:sz w:val="20"/>
                <w:szCs w:val="20"/>
              </w:rPr>
              <w:t>) 2009/APHA 22nd Edition</w:t>
            </w:r>
            <w:r>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13</w:t>
            </w:r>
          </w:p>
        </w:tc>
        <w:tc>
          <w:tcPr>
            <w:tcW w:w="1800" w:type="dxa"/>
          </w:tcPr>
          <w:p w:rsidR="00AE4157" w:rsidRPr="001B521E" w:rsidRDefault="00AE4157" w:rsidP="001C5F86">
            <w:pPr>
              <w:jc w:val="center"/>
              <w:rPr>
                <w:rFonts w:ascii="Times New Roman" w:hAnsi="Times New Roman" w:cs="Times New Roman"/>
                <w:bCs/>
                <w:sz w:val="20"/>
                <w:szCs w:val="20"/>
              </w:rPr>
            </w:pPr>
            <w:r>
              <w:rPr>
                <w:rFonts w:ascii="Times New Roman" w:hAnsi="Times New Roman" w:cs="Times New Roman"/>
                <w:bCs/>
                <w:sz w:val="20"/>
                <w:szCs w:val="20"/>
              </w:rPr>
              <w:t>Total Hardness (as CaCO</w:t>
            </w:r>
            <w:r>
              <w:rPr>
                <w:rFonts w:ascii="Times New Roman" w:hAnsi="Times New Roman" w:cs="Times New Roman"/>
                <w:bCs/>
                <w:sz w:val="20"/>
                <w:szCs w:val="20"/>
                <w:vertAlign w:val="subscript"/>
              </w:rPr>
              <w:t>3</w:t>
            </w:r>
            <w:r>
              <w:rPr>
                <w:rFonts w:ascii="Times New Roman" w:hAnsi="Times New Roman" w:cs="Times New Roman"/>
                <w:bCs/>
                <w:sz w:val="20"/>
                <w:szCs w:val="20"/>
              </w:rPr>
              <w:t>)</w:t>
            </w:r>
            <w:r w:rsidRPr="001B521E">
              <w:rPr>
                <w:rFonts w:ascii="Times New Roman" w:hAnsi="Times New Roman" w:cs="Times New Roman"/>
                <w:bCs/>
                <w:sz w:val="20"/>
                <w:szCs w:val="20"/>
              </w:rPr>
              <w:t xml:space="preserve"> mg/</w:t>
            </w:r>
            <w:r>
              <w:rPr>
                <w:rFonts w:ascii="Times New Roman" w:hAnsi="Times New Roman" w:cs="Times New Roman"/>
                <w:bCs/>
                <w:sz w:val="20"/>
                <w:szCs w:val="20"/>
              </w:rPr>
              <w:t>l, max</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162</w:t>
            </w:r>
          </w:p>
        </w:tc>
        <w:tc>
          <w:tcPr>
            <w:tcW w:w="180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200</w:t>
            </w:r>
          </w:p>
        </w:tc>
        <w:tc>
          <w:tcPr>
            <w:tcW w:w="1980" w:type="dxa"/>
          </w:tcPr>
          <w:p w:rsidR="00AE4157"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600</w:t>
            </w:r>
          </w:p>
        </w:tc>
        <w:tc>
          <w:tcPr>
            <w:tcW w:w="2088" w:type="dxa"/>
          </w:tcPr>
          <w:p w:rsidR="00AE4157" w:rsidRPr="001B521E" w:rsidRDefault="005B797A" w:rsidP="001C5F86">
            <w:pPr>
              <w:jc w:val="center"/>
              <w:rPr>
                <w:rFonts w:ascii="Times New Roman" w:hAnsi="Times New Roman" w:cs="Times New Roman"/>
                <w:bCs/>
                <w:sz w:val="20"/>
                <w:szCs w:val="20"/>
              </w:rPr>
            </w:pPr>
            <w:r>
              <w:rPr>
                <w:rFonts w:ascii="Times New Roman" w:hAnsi="Times New Roman" w:cs="Times New Roman"/>
                <w:bCs/>
                <w:sz w:val="20"/>
                <w:szCs w:val="20"/>
              </w:rPr>
              <w:t>IS : 3025 (Part - 21) 2002</w:t>
            </w:r>
            <w:r w:rsidR="00AE4157" w:rsidRPr="001B521E">
              <w:rPr>
                <w:rFonts w:ascii="Times New Roman" w:hAnsi="Times New Roman" w:cs="Times New Roman"/>
                <w:bCs/>
                <w:sz w:val="20"/>
                <w:szCs w:val="20"/>
              </w:rPr>
              <w:t>/APHA 22nd Edition</w:t>
            </w:r>
            <w:r>
              <w:rPr>
                <w:rFonts w:ascii="Times New Roman" w:hAnsi="Times New Roman" w:cs="Times New Roman"/>
                <w:bCs/>
                <w:sz w:val="20"/>
                <w:szCs w:val="20"/>
              </w:rPr>
              <w:t xml:space="preserve"> 2012</w:t>
            </w:r>
          </w:p>
        </w:tc>
      </w:tr>
      <w:tr w:rsidR="00AE4157" w:rsidRPr="001B521E" w:rsidTr="001C5F86">
        <w:trPr>
          <w:jc w:val="center"/>
        </w:trPr>
        <w:tc>
          <w:tcPr>
            <w:tcW w:w="828"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lastRenderedPageBreak/>
              <w:t>14</w:t>
            </w:r>
          </w:p>
        </w:tc>
        <w:tc>
          <w:tcPr>
            <w:tcW w:w="1800" w:type="dxa"/>
          </w:tcPr>
          <w:p w:rsidR="00AE4157" w:rsidRPr="001B521E" w:rsidRDefault="00AE4157" w:rsidP="001C5F86">
            <w:pPr>
              <w:jc w:val="center"/>
              <w:rPr>
                <w:rFonts w:ascii="Times New Roman" w:hAnsi="Times New Roman" w:cs="Times New Roman"/>
                <w:bCs/>
                <w:sz w:val="20"/>
                <w:szCs w:val="20"/>
              </w:rPr>
            </w:pPr>
            <w:r>
              <w:rPr>
                <w:rFonts w:ascii="Times New Roman" w:hAnsi="Times New Roman" w:cs="Times New Roman"/>
                <w:bCs/>
                <w:sz w:val="20"/>
                <w:szCs w:val="20"/>
              </w:rPr>
              <w:t xml:space="preserve">Sodium (as Na) </w:t>
            </w:r>
            <w:r w:rsidRPr="001B521E">
              <w:rPr>
                <w:rFonts w:ascii="Times New Roman" w:hAnsi="Times New Roman" w:cs="Times New Roman"/>
                <w:bCs/>
                <w:sz w:val="20"/>
                <w:szCs w:val="20"/>
              </w:rPr>
              <w:t>mg/</w:t>
            </w:r>
            <w:r w:rsidR="009464DF">
              <w:rPr>
                <w:rFonts w:ascii="Times New Roman" w:hAnsi="Times New Roman" w:cs="Times New Roman"/>
                <w:bCs/>
                <w:sz w:val="20"/>
                <w:szCs w:val="20"/>
              </w:rPr>
              <w:t>l Max</w:t>
            </w:r>
          </w:p>
        </w:tc>
        <w:tc>
          <w:tcPr>
            <w:tcW w:w="1080" w:type="dxa"/>
          </w:tcPr>
          <w:p w:rsidR="00AE4157" w:rsidRPr="001B521E"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1800"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w:t>
            </w:r>
          </w:p>
        </w:tc>
        <w:tc>
          <w:tcPr>
            <w:tcW w:w="1980" w:type="dxa"/>
          </w:tcPr>
          <w:p w:rsidR="00AE4157" w:rsidRPr="001B521E" w:rsidRDefault="00AE4157"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w:t>
            </w:r>
          </w:p>
        </w:tc>
        <w:tc>
          <w:tcPr>
            <w:tcW w:w="2088" w:type="dxa"/>
          </w:tcPr>
          <w:p w:rsidR="00AE4157" w:rsidRPr="001B521E" w:rsidRDefault="00AE4157" w:rsidP="005B797A">
            <w:pPr>
              <w:jc w:val="center"/>
              <w:rPr>
                <w:rFonts w:ascii="Times New Roman" w:hAnsi="Times New Roman" w:cs="Times New Roman"/>
                <w:bCs/>
                <w:sz w:val="20"/>
                <w:szCs w:val="20"/>
              </w:rPr>
            </w:pPr>
            <w:r w:rsidRPr="001B521E">
              <w:rPr>
                <w:rFonts w:ascii="Times New Roman" w:hAnsi="Times New Roman" w:cs="Times New Roman"/>
                <w:bCs/>
                <w:sz w:val="20"/>
                <w:szCs w:val="20"/>
              </w:rPr>
              <w:t xml:space="preserve">IS : 3025 (Part - </w:t>
            </w:r>
            <w:r w:rsidR="005B797A">
              <w:rPr>
                <w:rFonts w:ascii="Times New Roman" w:hAnsi="Times New Roman" w:cs="Times New Roman"/>
                <w:bCs/>
                <w:sz w:val="20"/>
                <w:szCs w:val="20"/>
              </w:rPr>
              <w:t>4</w:t>
            </w:r>
            <w:r w:rsidRPr="001B521E">
              <w:rPr>
                <w:rFonts w:ascii="Times New Roman" w:hAnsi="Times New Roman" w:cs="Times New Roman"/>
                <w:bCs/>
                <w:sz w:val="20"/>
                <w:szCs w:val="20"/>
              </w:rPr>
              <w:t>5</w:t>
            </w:r>
            <w:r w:rsidR="005B797A">
              <w:rPr>
                <w:rFonts w:ascii="Times New Roman" w:hAnsi="Times New Roman" w:cs="Times New Roman"/>
                <w:bCs/>
                <w:sz w:val="20"/>
                <w:szCs w:val="20"/>
              </w:rPr>
              <w:t>) 2009</w:t>
            </w:r>
            <w:r w:rsidRPr="001B521E">
              <w:rPr>
                <w:rFonts w:ascii="Times New Roman" w:hAnsi="Times New Roman" w:cs="Times New Roman"/>
                <w:bCs/>
                <w:sz w:val="20"/>
                <w:szCs w:val="20"/>
              </w:rPr>
              <w:t>/APHA 22nd Edition</w:t>
            </w:r>
            <w:r w:rsidR="005B797A">
              <w:rPr>
                <w:rFonts w:ascii="Times New Roman" w:hAnsi="Times New Roman" w:cs="Times New Roman"/>
                <w:bCs/>
                <w:sz w:val="20"/>
                <w:szCs w:val="20"/>
              </w:rPr>
              <w:t xml:space="preserve"> 2012</w:t>
            </w:r>
          </w:p>
        </w:tc>
      </w:tr>
      <w:tr w:rsidR="009464DF" w:rsidRPr="001B521E" w:rsidTr="001C5F86">
        <w:trPr>
          <w:jc w:val="center"/>
        </w:trPr>
        <w:tc>
          <w:tcPr>
            <w:tcW w:w="828" w:type="dxa"/>
          </w:tcPr>
          <w:p w:rsidR="009464DF"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15</w:t>
            </w:r>
          </w:p>
        </w:tc>
        <w:tc>
          <w:tcPr>
            <w:tcW w:w="1800" w:type="dxa"/>
          </w:tcPr>
          <w:p w:rsidR="009464DF"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Potassium (as K) mg/l Max</w:t>
            </w:r>
          </w:p>
        </w:tc>
        <w:tc>
          <w:tcPr>
            <w:tcW w:w="1080" w:type="dxa"/>
          </w:tcPr>
          <w:p w:rsidR="009464DF" w:rsidRDefault="009464DF" w:rsidP="001C5F86">
            <w:pPr>
              <w:jc w:val="center"/>
              <w:rPr>
                <w:rFonts w:ascii="Times New Roman" w:hAnsi="Times New Roman" w:cs="Times New Roman"/>
                <w:b/>
                <w:bCs/>
                <w:sz w:val="20"/>
                <w:szCs w:val="20"/>
              </w:rPr>
            </w:pPr>
            <w:r>
              <w:rPr>
                <w:rFonts w:ascii="Times New Roman" w:hAnsi="Times New Roman" w:cs="Times New Roman"/>
                <w:b/>
                <w:bCs/>
                <w:sz w:val="20"/>
                <w:szCs w:val="20"/>
              </w:rPr>
              <w:t>5.4</w:t>
            </w:r>
          </w:p>
        </w:tc>
        <w:tc>
          <w:tcPr>
            <w:tcW w:w="1800" w:type="dxa"/>
          </w:tcPr>
          <w:p w:rsidR="009464DF"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w:t>
            </w:r>
          </w:p>
        </w:tc>
        <w:tc>
          <w:tcPr>
            <w:tcW w:w="1980" w:type="dxa"/>
          </w:tcPr>
          <w:p w:rsidR="009464DF" w:rsidRPr="001B521E" w:rsidRDefault="009464DF" w:rsidP="001C5F86">
            <w:pPr>
              <w:jc w:val="center"/>
              <w:rPr>
                <w:rFonts w:ascii="Times New Roman" w:hAnsi="Times New Roman" w:cs="Times New Roman"/>
                <w:bCs/>
                <w:sz w:val="20"/>
                <w:szCs w:val="20"/>
              </w:rPr>
            </w:pPr>
            <w:r>
              <w:rPr>
                <w:rFonts w:ascii="Times New Roman" w:hAnsi="Times New Roman" w:cs="Times New Roman"/>
                <w:bCs/>
                <w:sz w:val="20"/>
                <w:szCs w:val="20"/>
              </w:rPr>
              <w:t>-</w:t>
            </w:r>
          </w:p>
        </w:tc>
        <w:tc>
          <w:tcPr>
            <w:tcW w:w="2088" w:type="dxa"/>
          </w:tcPr>
          <w:p w:rsidR="009464DF" w:rsidRPr="001B521E" w:rsidRDefault="005B797A" w:rsidP="001C5F86">
            <w:pPr>
              <w:jc w:val="center"/>
              <w:rPr>
                <w:rFonts w:ascii="Times New Roman" w:hAnsi="Times New Roman" w:cs="Times New Roman"/>
                <w:bCs/>
                <w:sz w:val="20"/>
                <w:szCs w:val="20"/>
              </w:rPr>
            </w:pPr>
            <w:r w:rsidRPr="001B521E">
              <w:rPr>
                <w:rFonts w:ascii="Times New Roman" w:hAnsi="Times New Roman" w:cs="Times New Roman"/>
                <w:bCs/>
                <w:sz w:val="20"/>
                <w:szCs w:val="20"/>
              </w:rPr>
              <w:t xml:space="preserve">IS : 3025 (Part - </w:t>
            </w:r>
            <w:r>
              <w:rPr>
                <w:rFonts w:ascii="Times New Roman" w:hAnsi="Times New Roman" w:cs="Times New Roman"/>
                <w:bCs/>
                <w:sz w:val="20"/>
                <w:szCs w:val="20"/>
              </w:rPr>
              <w:t>4</w:t>
            </w:r>
            <w:r w:rsidRPr="001B521E">
              <w:rPr>
                <w:rFonts w:ascii="Times New Roman" w:hAnsi="Times New Roman" w:cs="Times New Roman"/>
                <w:bCs/>
                <w:sz w:val="20"/>
                <w:szCs w:val="20"/>
              </w:rPr>
              <w:t>5</w:t>
            </w:r>
            <w:r>
              <w:rPr>
                <w:rFonts w:ascii="Times New Roman" w:hAnsi="Times New Roman" w:cs="Times New Roman"/>
                <w:bCs/>
                <w:sz w:val="20"/>
                <w:szCs w:val="20"/>
              </w:rPr>
              <w:t>) 2009</w:t>
            </w:r>
            <w:r w:rsidRPr="001B521E">
              <w:rPr>
                <w:rFonts w:ascii="Times New Roman" w:hAnsi="Times New Roman" w:cs="Times New Roman"/>
                <w:bCs/>
                <w:sz w:val="20"/>
                <w:szCs w:val="20"/>
              </w:rPr>
              <w:t>/APHA 22nd Edition</w:t>
            </w:r>
            <w:r>
              <w:rPr>
                <w:rFonts w:ascii="Times New Roman" w:hAnsi="Times New Roman" w:cs="Times New Roman"/>
                <w:bCs/>
                <w:sz w:val="20"/>
                <w:szCs w:val="20"/>
              </w:rPr>
              <w:t xml:space="preserve"> 2012</w:t>
            </w:r>
          </w:p>
        </w:tc>
      </w:tr>
    </w:tbl>
    <w:p w:rsidR="00A922A9" w:rsidRDefault="00A922A9" w:rsidP="00AE4157">
      <w:pPr>
        <w:rPr>
          <w:rFonts w:ascii="Times New Roman" w:hAnsi="Times New Roman" w:cs="Times New Roman"/>
          <w:b/>
          <w:bCs/>
        </w:rPr>
      </w:pPr>
    </w:p>
    <w:p w:rsidR="00A922A9" w:rsidRDefault="00A922A9" w:rsidP="00AE4157">
      <w:pPr>
        <w:rPr>
          <w:rFonts w:ascii="Times New Roman" w:hAnsi="Times New Roman" w:cs="Times New Roman"/>
          <w:b/>
          <w:bCs/>
        </w:rPr>
      </w:pPr>
    </w:p>
    <w:p w:rsidR="00AE4157" w:rsidRDefault="00AE4157" w:rsidP="00AE4157">
      <w:pPr>
        <w:rPr>
          <w:rFonts w:ascii="Times New Roman" w:hAnsi="Times New Roman" w:cs="Times New Roman"/>
          <w:b/>
          <w:bCs/>
        </w:rPr>
      </w:pPr>
      <w:r>
        <w:rPr>
          <w:rFonts w:ascii="Times New Roman" w:hAnsi="Times New Roman" w:cs="Times New Roman"/>
          <w:b/>
          <w:bCs/>
        </w:rPr>
        <w:t>Bacteriological Examination :</w:t>
      </w:r>
    </w:p>
    <w:tbl>
      <w:tblPr>
        <w:tblStyle w:val="TableGrid"/>
        <w:tblW w:w="0" w:type="auto"/>
        <w:tblLook w:val="04A0" w:firstRow="1" w:lastRow="0" w:firstColumn="1" w:lastColumn="0" w:noHBand="0" w:noVBand="1"/>
      </w:tblPr>
      <w:tblGrid>
        <w:gridCol w:w="2313"/>
        <w:gridCol w:w="2363"/>
        <w:gridCol w:w="2337"/>
        <w:gridCol w:w="2337"/>
      </w:tblGrid>
      <w:tr w:rsidR="00AE4157" w:rsidTr="001C5F86">
        <w:tc>
          <w:tcPr>
            <w:tcW w:w="2394" w:type="dxa"/>
          </w:tcPr>
          <w:p w:rsidR="00AE4157" w:rsidRDefault="00AE4157" w:rsidP="00A922A9">
            <w:pPr>
              <w:jc w:val="center"/>
              <w:rPr>
                <w:rFonts w:ascii="Times New Roman" w:hAnsi="Times New Roman" w:cs="Times New Roman"/>
                <w:b/>
                <w:bCs/>
              </w:rPr>
            </w:pPr>
            <w:r>
              <w:rPr>
                <w:rFonts w:ascii="Times New Roman" w:hAnsi="Times New Roman" w:cs="Times New Roman"/>
                <w:b/>
                <w:bCs/>
              </w:rPr>
              <w:t>S.No.</w:t>
            </w:r>
          </w:p>
        </w:tc>
        <w:tc>
          <w:tcPr>
            <w:tcW w:w="2394" w:type="dxa"/>
          </w:tcPr>
          <w:p w:rsidR="00AE4157" w:rsidRDefault="00AE4157" w:rsidP="00A922A9">
            <w:pPr>
              <w:jc w:val="center"/>
              <w:rPr>
                <w:rFonts w:ascii="Times New Roman" w:hAnsi="Times New Roman" w:cs="Times New Roman"/>
                <w:b/>
                <w:bCs/>
              </w:rPr>
            </w:pPr>
            <w:r>
              <w:rPr>
                <w:rFonts w:ascii="Times New Roman" w:hAnsi="Times New Roman" w:cs="Times New Roman"/>
                <w:b/>
                <w:bCs/>
              </w:rPr>
              <w:t>PARAMETERS</w:t>
            </w:r>
          </w:p>
        </w:tc>
        <w:tc>
          <w:tcPr>
            <w:tcW w:w="2394" w:type="dxa"/>
          </w:tcPr>
          <w:p w:rsidR="00AE4157" w:rsidRDefault="00AE4157" w:rsidP="00A922A9">
            <w:pPr>
              <w:jc w:val="center"/>
              <w:rPr>
                <w:rFonts w:ascii="Times New Roman" w:hAnsi="Times New Roman" w:cs="Times New Roman"/>
                <w:b/>
                <w:bCs/>
              </w:rPr>
            </w:pPr>
            <w:r>
              <w:rPr>
                <w:rFonts w:ascii="Times New Roman" w:hAnsi="Times New Roman" w:cs="Times New Roman"/>
                <w:b/>
                <w:bCs/>
              </w:rPr>
              <w:t>TEST RESULTS</w:t>
            </w:r>
          </w:p>
        </w:tc>
        <w:tc>
          <w:tcPr>
            <w:tcW w:w="2394" w:type="dxa"/>
          </w:tcPr>
          <w:p w:rsidR="00AE4157" w:rsidRDefault="00AE4157" w:rsidP="00A922A9">
            <w:pPr>
              <w:jc w:val="center"/>
              <w:rPr>
                <w:rFonts w:ascii="Times New Roman" w:hAnsi="Times New Roman" w:cs="Times New Roman"/>
                <w:b/>
                <w:bCs/>
              </w:rPr>
            </w:pPr>
            <w:r>
              <w:rPr>
                <w:rFonts w:ascii="Times New Roman" w:hAnsi="Times New Roman" w:cs="Times New Roman"/>
                <w:b/>
                <w:bCs/>
              </w:rPr>
              <w:t>TEST METHOD</w:t>
            </w:r>
          </w:p>
        </w:tc>
      </w:tr>
      <w:tr w:rsidR="00AE4157" w:rsidTr="001C5F86">
        <w:tc>
          <w:tcPr>
            <w:tcW w:w="2394" w:type="dxa"/>
          </w:tcPr>
          <w:p w:rsidR="00AE4157" w:rsidRPr="00A922A9" w:rsidRDefault="00AE4157" w:rsidP="00A922A9">
            <w:pPr>
              <w:jc w:val="center"/>
              <w:rPr>
                <w:rFonts w:ascii="Times New Roman" w:hAnsi="Times New Roman" w:cs="Times New Roman"/>
                <w:bCs/>
              </w:rPr>
            </w:pPr>
            <w:r w:rsidRPr="00A922A9">
              <w:rPr>
                <w:rFonts w:ascii="Times New Roman" w:hAnsi="Times New Roman" w:cs="Times New Roman"/>
                <w:bCs/>
              </w:rPr>
              <w:t>1</w:t>
            </w:r>
          </w:p>
        </w:tc>
        <w:tc>
          <w:tcPr>
            <w:tcW w:w="2394" w:type="dxa"/>
          </w:tcPr>
          <w:p w:rsidR="00AE4157" w:rsidRPr="00A922A9" w:rsidRDefault="00AE4157" w:rsidP="00A922A9">
            <w:pPr>
              <w:jc w:val="center"/>
              <w:rPr>
                <w:rFonts w:ascii="Times New Roman" w:hAnsi="Times New Roman" w:cs="Times New Roman"/>
                <w:bCs/>
              </w:rPr>
            </w:pPr>
            <w:r w:rsidRPr="00A922A9">
              <w:rPr>
                <w:rFonts w:ascii="Times New Roman" w:hAnsi="Times New Roman" w:cs="Times New Roman"/>
                <w:bCs/>
              </w:rPr>
              <w:t>E.coli</w:t>
            </w:r>
            <w:r w:rsidR="00A922A9" w:rsidRPr="00A922A9">
              <w:rPr>
                <w:rFonts w:ascii="Times New Roman" w:hAnsi="Times New Roman" w:cs="Times New Roman"/>
                <w:bCs/>
              </w:rPr>
              <w:t>/100 ml</w:t>
            </w:r>
          </w:p>
        </w:tc>
        <w:tc>
          <w:tcPr>
            <w:tcW w:w="2394" w:type="dxa"/>
          </w:tcPr>
          <w:p w:rsidR="00AE4157" w:rsidRDefault="00A922A9" w:rsidP="00A922A9">
            <w:pPr>
              <w:jc w:val="center"/>
              <w:rPr>
                <w:rFonts w:ascii="Times New Roman" w:hAnsi="Times New Roman" w:cs="Times New Roman"/>
                <w:b/>
                <w:bCs/>
              </w:rPr>
            </w:pPr>
            <w:r>
              <w:rPr>
                <w:rFonts w:ascii="Times New Roman" w:hAnsi="Times New Roman" w:cs="Times New Roman"/>
                <w:b/>
                <w:bCs/>
              </w:rPr>
              <w:t>PRESENT</w:t>
            </w:r>
          </w:p>
        </w:tc>
        <w:tc>
          <w:tcPr>
            <w:tcW w:w="2394" w:type="dxa"/>
          </w:tcPr>
          <w:p w:rsidR="00AE4157" w:rsidRPr="00A922A9" w:rsidRDefault="00AE4157" w:rsidP="00A922A9">
            <w:pPr>
              <w:jc w:val="center"/>
              <w:rPr>
                <w:rFonts w:ascii="Times New Roman" w:hAnsi="Times New Roman" w:cs="Times New Roman"/>
                <w:bCs/>
              </w:rPr>
            </w:pPr>
            <w:r w:rsidRPr="00A922A9">
              <w:rPr>
                <w:rFonts w:ascii="Times New Roman" w:hAnsi="Times New Roman" w:cs="Times New Roman"/>
                <w:bCs/>
              </w:rPr>
              <w:t>IS 5887 (Part-I)</w:t>
            </w:r>
          </w:p>
        </w:tc>
      </w:tr>
      <w:tr w:rsidR="00AE4157" w:rsidTr="001C5F86">
        <w:tc>
          <w:tcPr>
            <w:tcW w:w="2394" w:type="dxa"/>
          </w:tcPr>
          <w:p w:rsidR="00AE4157" w:rsidRPr="00A922A9" w:rsidRDefault="00AE4157" w:rsidP="00A922A9">
            <w:pPr>
              <w:jc w:val="center"/>
              <w:rPr>
                <w:rFonts w:ascii="Times New Roman" w:hAnsi="Times New Roman" w:cs="Times New Roman"/>
                <w:bCs/>
              </w:rPr>
            </w:pPr>
            <w:r w:rsidRPr="00A922A9">
              <w:rPr>
                <w:rFonts w:ascii="Times New Roman" w:hAnsi="Times New Roman" w:cs="Times New Roman"/>
                <w:bCs/>
              </w:rPr>
              <w:t>2</w:t>
            </w:r>
          </w:p>
        </w:tc>
        <w:tc>
          <w:tcPr>
            <w:tcW w:w="2394" w:type="dxa"/>
          </w:tcPr>
          <w:p w:rsidR="00AE4157" w:rsidRPr="00A922A9" w:rsidRDefault="00AE4157" w:rsidP="00A922A9">
            <w:pPr>
              <w:jc w:val="center"/>
              <w:rPr>
                <w:rFonts w:ascii="Times New Roman" w:hAnsi="Times New Roman" w:cs="Times New Roman"/>
                <w:bCs/>
              </w:rPr>
            </w:pPr>
            <w:r w:rsidRPr="00A922A9">
              <w:rPr>
                <w:rFonts w:ascii="Times New Roman" w:hAnsi="Times New Roman" w:cs="Times New Roman"/>
                <w:bCs/>
              </w:rPr>
              <w:t>Coliform</w:t>
            </w:r>
            <w:r w:rsidR="00A922A9" w:rsidRPr="00A922A9">
              <w:rPr>
                <w:rFonts w:ascii="Times New Roman" w:hAnsi="Times New Roman" w:cs="Times New Roman"/>
                <w:bCs/>
              </w:rPr>
              <w:t>/100 ml</w:t>
            </w:r>
          </w:p>
        </w:tc>
        <w:tc>
          <w:tcPr>
            <w:tcW w:w="2394" w:type="dxa"/>
          </w:tcPr>
          <w:p w:rsidR="00AE4157" w:rsidRDefault="00A922A9" w:rsidP="00A922A9">
            <w:pPr>
              <w:jc w:val="center"/>
              <w:rPr>
                <w:rFonts w:ascii="Times New Roman" w:hAnsi="Times New Roman" w:cs="Times New Roman"/>
                <w:b/>
                <w:bCs/>
              </w:rPr>
            </w:pPr>
            <w:r>
              <w:rPr>
                <w:rFonts w:ascii="Times New Roman" w:hAnsi="Times New Roman" w:cs="Times New Roman"/>
                <w:b/>
                <w:bCs/>
              </w:rPr>
              <w:t>PRESENT</w:t>
            </w:r>
          </w:p>
        </w:tc>
        <w:tc>
          <w:tcPr>
            <w:tcW w:w="2394" w:type="dxa"/>
          </w:tcPr>
          <w:p w:rsidR="00AE4157" w:rsidRPr="00A922A9" w:rsidRDefault="00AE4157" w:rsidP="00A922A9">
            <w:pPr>
              <w:jc w:val="center"/>
              <w:rPr>
                <w:rFonts w:ascii="Times New Roman" w:hAnsi="Times New Roman" w:cs="Times New Roman"/>
                <w:bCs/>
              </w:rPr>
            </w:pPr>
            <w:r w:rsidRPr="00A922A9">
              <w:rPr>
                <w:rFonts w:ascii="Times New Roman" w:hAnsi="Times New Roman" w:cs="Times New Roman"/>
                <w:bCs/>
              </w:rPr>
              <w:t>IS 5401 (Part-I)</w:t>
            </w:r>
          </w:p>
        </w:tc>
      </w:tr>
    </w:tbl>
    <w:p w:rsidR="001B521E" w:rsidRDefault="001B521E">
      <w:pPr>
        <w:rPr>
          <w:rFonts w:ascii="Times New Roman" w:hAnsi="Times New Roman" w:cs="Times New Roman"/>
          <w:b/>
          <w:bCs/>
        </w:rPr>
      </w:pPr>
    </w:p>
    <w:p w:rsidR="00270681" w:rsidRDefault="00270681" w:rsidP="00270681">
      <w:pPr>
        <w:tabs>
          <w:tab w:val="left" w:pos="1678"/>
        </w:tabs>
        <w:rPr>
          <w:rFonts w:ascii="Times New Roman" w:hAnsi="Times New Roman" w:cs="Times New Roman"/>
          <w:b/>
          <w:bCs/>
        </w:rPr>
      </w:pPr>
      <w:r>
        <w:rPr>
          <w:rFonts w:ascii="Times New Roman" w:hAnsi="Times New Roman" w:cs="Times New Roman"/>
          <w:b/>
          <w:bCs/>
        </w:rPr>
        <w:t>Courtesy :- Environ Tech L</w:t>
      </w:r>
      <w:r w:rsidR="005403AC">
        <w:rPr>
          <w:rFonts w:ascii="Times New Roman" w:hAnsi="Times New Roman" w:cs="Times New Roman"/>
          <w:b/>
          <w:bCs/>
        </w:rPr>
        <w:t>aboratories S.A.S. N</w:t>
      </w:r>
      <w:r>
        <w:rPr>
          <w:rFonts w:ascii="Times New Roman" w:hAnsi="Times New Roman" w:cs="Times New Roman"/>
          <w:b/>
          <w:bCs/>
        </w:rPr>
        <w:t xml:space="preserve">agar Mohali,Punjab </w:t>
      </w:r>
    </w:p>
    <w:p w:rsidR="00541D14" w:rsidRPr="00943377" w:rsidRDefault="00AC7C89">
      <w:pPr>
        <w:rPr>
          <w:rFonts w:ascii="Times New Roman" w:hAnsi="Times New Roman" w:cs="Times New Roman"/>
          <w:b/>
          <w:bCs/>
        </w:rPr>
      </w:pPr>
      <w:r w:rsidRPr="00943377">
        <w:rPr>
          <w:rFonts w:ascii="Times New Roman" w:hAnsi="Times New Roman" w:cs="Times New Roman"/>
          <w:b/>
          <w:bCs/>
        </w:rPr>
        <w:t>CONCLUSIONS</w:t>
      </w:r>
    </w:p>
    <w:p w:rsidR="00793428" w:rsidRPr="006B7D61" w:rsidRDefault="00AC7C89" w:rsidP="006B7D61">
      <w:pPr>
        <w:jc w:val="both"/>
        <w:rPr>
          <w:rFonts w:ascii="Times New Roman" w:hAnsi="Times New Roman" w:cs="Times New Roman"/>
        </w:rPr>
      </w:pPr>
      <w:r>
        <w:rPr>
          <w:rFonts w:ascii="Times New Roman" w:hAnsi="Times New Roman" w:cs="Times New Roman"/>
        </w:rPr>
        <w:t>There is an urgent need for water quality management to monitor the quality of ground water</w:t>
      </w:r>
      <w:r w:rsidR="007E66DB">
        <w:rPr>
          <w:rFonts w:ascii="Times New Roman" w:hAnsi="Times New Roman" w:cs="Times New Roman"/>
        </w:rPr>
        <w:t xml:space="preserve"> recharge schemes </w:t>
      </w:r>
      <w:r>
        <w:rPr>
          <w:rFonts w:ascii="Times New Roman" w:hAnsi="Times New Roman" w:cs="Times New Roman"/>
        </w:rPr>
        <w:t>regularly.  Recharge wells should be properly constructed and provided with appropriate wellhead protection measures.  Maintenance of these wells should also be carried out at regular intervals.  Slit of upper layer should be removed in pre-monsoon and post-monsoon season and gravel should be changed in every four years.  Wells should be located in areas where there is minimum potential for contamination so as to prevent instu</w:t>
      </w:r>
      <w:r w:rsidR="0057662B">
        <w:rPr>
          <w:rFonts w:ascii="Times New Roman" w:hAnsi="Times New Roman" w:cs="Times New Roman"/>
        </w:rPr>
        <w:t xml:space="preserve">sion of saline water in aquifers.  Disinfection of water supplies should be carried out as it not only kills existing bacteria, but also take care of future contamination.  </w:t>
      </w:r>
      <w:r w:rsidR="006B7D61">
        <w:rPr>
          <w:rFonts w:ascii="Times New Roman" w:hAnsi="Times New Roman" w:cs="Times New Roman"/>
        </w:rPr>
        <w:t xml:space="preserve">It is obeserved from the present study that their is a significant change in different parameters after cleaning the wells. </w:t>
      </w:r>
    </w:p>
    <w:p w:rsidR="0057662B" w:rsidRPr="00AB2BC0" w:rsidRDefault="0057662B">
      <w:pPr>
        <w:rPr>
          <w:rFonts w:ascii="Times New Roman" w:hAnsi="Times New Roman" w:cs="Times New Roman"/>
          <w:b/>
          <w:bCs/>
        </w:rPr>
      </w:pPr>
      <w:r w:rsidRPr="00AB2BC0">
        <w:rPr>
          <w:rFonts w:ascii="Times New Roman" w:hAnsi="Times New Roman" w:cs="Times New Roman"/>
          <w:b/>
          <w:bCs/>
        </w:rPr>
        <w:t>REFERENCES</w:t>
      </w:r>
    </w:p>
    <w:p w:rsidR="00AB2BC0" w:rsidRDefault="0057662B" w:rsidP="00BF4787">
      <w:pPr>
        <w:spacing w:after="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K.R. Karanth, “Ground water Assessment Development and Management”, Tata McGraw Hill</w:t>
      </w:r>
    </w:p>
    <w:p w:rsidR="0057662B" w:rsidRDefault="0057662B" w:rsidP="00BF4787">
      <w:pPr>
        <w:spacing w:after="0"/>
        <w:jc w:val="both"/>
        <w:rPr>
          <w:rFonts w:ascii="Times New Roman" w:hAnsi="Times New Roman" w:cs="Times New Roman"/>
        </w:rPr>
      </w:pPr>
      <w:r>
        <w:rPr>
          <w:rFonts w:ascii="Times New Roman" w:hAnsi="Times New Roman" w:cs="Times New Roman"/>
        </w:rPr>
        <w:t xml:space="preserve"> Education Private Limited, New Delhi.</w:t>
      </w:r>
    </w:p>
    <w:p w:rsidR="0057662B" w:rsidRDefault="0057662B" w:rsidP="00AB2BC0">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CGWB (1994) manual on artificial recharge of groundwater.</w:t>
      </w:r>
    </w:p>
    <w:p w:rsidR="0057662B" w:rsidRDefault="0057662B" w:rsidP="00AB2BC0">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EPA Guidance Manual (1999), Importance of Turbidity </w:t>
      </w:r>
    </w:p>
    <w:p w:rsidR="00AB2BC0" w:rsidRDefault="0057662B" w:rsidP="00BF4787">
      <w:pPr>
        <w:spacing w:after="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Patel Pratima, M.D. Desai, J.A. Desai (2011) “Need to overcome the inadequacy of water to meet </w:t>
      </w:r>
    </w:p>
    <w:p w:rsidR="00AB2BC0" w:rsidRDefault="0057662B" w:rsidP="00BF4787">
      <w:pPr>
        <w:spacing w:after="0"/>
        <w:jc w:val="both"/>
        <w:rPr>
          <w:rFonts w:ascii="Times New Roman" w:hAnsi="Times New Roman" w:cs="Times New Roman"/>
        </w:rPr>
      </w:pPr>
      <w:r>
        <w:rPr>
          <w:rFonts w:ascii="Times New Roman" w:hAnsi="Times New Roman" w:cs="Times New Roman"/>
        </w:rPr>
        <w:t>our demands by artificial ground water recharging”, International Journal of Earth Sciences and</w:t>
      </w:r>
    </w:p>
    <w:p w:rsidR="0057662B" w:rsidRDefault="0057662B" w:rsidP="00BF4787">
      <w:pPr>
        <w:spacing w:after="0"/>
        <w:jc w:val="both"/>
        <w:rPr>
          <w:rFonts w:ascii="Times New Roman" w:hAnsi="Times New Roman" w:cs="Times New Roman"/>
        </w:rPr>
      </w:pPr>
      <w:r>
        <w:rPr>
          <w:rFonts w:ascii="Times New Roman" w:hAnsi="Times New Roman" w:cs="Times New Roman"/>
        </w:rPr>
        <w:t xml:space="preserve"> Engineering, PP 972-977</w:t>
      </w:r>
    </w:p>
    <w:p w:rsidR="00C87242" w:rsidRDefault="0057662B" w:rsidP="00AB2BC0">
      <w:pPr>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Martin Rygaard,</w:t>
      </w:r>
      <w:r w:rsidR="00FA4E41">
        <w:rPr>
          <w:rFonts w:ascii="Times New Roman" w:hAnsi="Times New Roman" w:cs="Times New Roman"/>
        </w:rPr>
        <w:t xml:space="preserve"> Philip J. Binning, Hans-Jorgen, Albrechtsen, “Increasing urban water self </w:t>
      </w:r>
    </w:p>
    <w:p w:rsidR="0057662B" w:rsidRDefault="00FA4E41" w:rsidP="00AB2BC0">
      <w:pPr>
        <w:jc w:val="both"/>
        <w:rPr>
          <w:rFonts w:ascii="Times New Roman" w:hAnsi="Times New Roman" w:cs="Times New Roman"/>
        </w:rPr>
      </w:pPr>
      <w:r>
        <w:rPr>
          <w:rFonts w:ascii="Times New Roman" w:hAnsi="Times New Roman" w:cs="Times New Roman"/>
        </w:rPr>
        <w:t>sufficiency : New era, new challenges:, Journal of Environment Management (2011), pp 185-194.</w:t>
      </w:r>
    </w:p>
    <w:p w:rsidR="00ED6BE4" w:rsidRDefault="00FA4E41" w:rsidP="00E97EDA">
      <w:pPr>
        <w:spacing w:after="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Satyendra Kumar, S.K. Kamra, R.K. Yadav, J.P. Sharma (2012), “Evaluation of sand-based storm </w:t>
      </w:r>
    </w:p>
    <w:p w:rsidR="002B52D5" w:rsidRDefault="00FA4E41" w:rsidP="00E97EDA">
      <w:pPr>
        <w:spacing w:after="0"/>
        <w:jc w:val="both"/>
        <w:rPr>
          <w:rFonts w:ascii="Times New Roman" w:hAnsi="Times New Roman" w:cs="Times New Roman"/>
        </w:rPr>
      </w:pPr>
      <w:r>
        <w:rPr>
          <w:rFonts w:ascii="Times New Roman" w:hAnsi="Times New Roman" w:cs="Times New Roman"/>
        </w:rPr>
        <w:t xml:space="preserve">water filtration system for groundwater recharge wells”, Current Science, Vol. 103, No.4, </w:t>
      </w:r>
    </w:p>
    <w:p w:rsidR="00FA4E41" w:rsidRDefault="00FA4E41" w:rsidP="00E97EDA">
      <w:pPr>
        <w:spacing w:after="0"/>
        <w:jc w:val="both"/>
        <w:rPr>
          <w:rFonts w:ascii="Times New Roman" w:hAnsi="Times New Roman" w:cs="Times New Roman"/>
        </w:rPr>
      </w:pPr>
      <w:r>
        <w:rPr>
          <w:rFonts w:ascii="Times New Roman" w:hAnsi="Times New Roman" w:cs="Times New Roman"/>
        </w:rPr>
        <w:t>25 August 2012.</w:t>
      </w:r>
    </w:p>
    <w:p w:rsidR="00BF4787" w:rsidRDefault="00FA4E41" w:rsidP="00AB2BC0">
      <w:pPr>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S.Selvam, Department of Geology, V.O. Chidambaram College, Tuticorin, “Groundwater quality</w:t>
      </w:r>
    </w:p>
    <w:p w:rsidR="00FA4E41" w:rsidRDefault="00FA4E41" w:rsidP="00AB2BC0">
      <w:pPr>
        <w:jc w:val="both"/>
        <w:rPr>
          <w:rFonts w:ascii="Times New Roman" w:hAnsi="Times New Roman" w:cs="Times New Roman"/>
        </w:rPr>
      </w:pPr>
      <w:r>
        <w:rPr>
          <w:rFonts w:ascii="Times New Roman" w:hAnsi="Times New Roman" w:cs="Times New Roman"/>
        </w:rPr>
        <w:lastRenderedPageBreak/>
        <w:t>to change impact of Climate change : a case study from Tuticorin, South Tamilnadu, India</w:t>
      </w:r>
      <w:r w:rsidR="00BF4787">
        <w:rPr>
          <w:rFonts w:ascii="Times New Roman" w:hAnsi="Times New Roman" w:cs="Times New Roman"/>
        </w:rPr>
        <w:t>”</w:t>
      </w:r>
    </w:p>
    <w:p w:rsidR="004C44F2" w:rsidRDefault="004C44F2" w:rsidP="00AB2BC0">
      <w:pPr>
        <w:jc w:val="both"/>
        <w:rPr>
          <w:rFonts w:ascii="Arial" w:hAnsi="Arial" w:cs="Arial"/>
          <w:color w:val="222222"/>
          <w:sz w:val="20"/>
          <w:szCs w:val="20"/>
          <w:shd w:val="clear" w:color="auto" w:fill="FFFFFF"/>
        </w:rPr>
      </w:pPr>
      <w:r>
        <w:rPr>
          <w:rFonts w:ascii="Times New Roman" w:hAnsi="Times New Roman" w:cs="Times New Roman"/>
        </w:rPr>
        <w:t xml:space="preserve">8.  </w:t>
      </w:r>
      <w:r>
        <w:rPr>
          <w:rFonts w:ascii="Arial" w:hAnsi="Arial" w:cs="Arial"/>
          <w:color w:val="222222"/>
          <w:sz w:val="20"/>
          <w:szCs w:val="20"/>
          <w:shd w:val="clear" w:color="auto" w:fill="FFFFFF"/>
        </w:rPr>
        <w:t>Chaudhari, K.S., Walke, P.V., Wankhede, U.S. and Shelke, R.S., 2015. An experimental investigation of a nanofluid (Al2O3+ H2O) based parabolic trough solar collectors. </w:t>
      </w:r>
      <w:r>
        <w:rPr>
          <w:rFonts w:ascii="Arial" w:hAnsi="Arial" w:cs="Arial"/>
          <w:i/>
          <w:iCs/>
          <w:color w:val="222222"/>
          <w:sz w:val="20"/>
          <w:szCs w:val="20"/>
          <w:shd w:val="clear" w:color="auto" w:fill="FFFFFF"/>
        </w:rPr>
        <w:t>Current Journal of Applied Science and Technology</w:t>
      </w:r>
      <w:r>
        <w:rPr>
          <w:rFonts w:ascii="Arial" w:hAnsi="Arial" w:cs="Arial"/>
          <w:color w:val="222222"/>
          <w:sz w:val="20"/>
          <w:szCs w:val="20"/>
          <w:shd w:val="clear" w:color="auto" w:fill="FFFFFF"/>
        </w:rPr>
        <w:t>, pp.551-557.</w:t>
      </w:r>
    </w:p>
    <w:p w:rsidR="004C44F2" w:rsidRDefault="004C44F2" w:rsidP="00AB2BC0">
      <w:pPr>
        <w:jc w:val="both"/>
        <w:rPr>
          <w:rFonts w:ascii="Times New Roman" w:hAnsi="Times New Roman" w:cs="Times New Roman"/>
        </w:rPr>
      </w:pPr>
      <w:r>
        <w:rPr>
          <w:rFonts w:ascii="Arial" w:hAnsi="Arial" w:cs="Arial"/>
          <w:color w:val="222222"/>
          <w:sz w:val="20"/>
          <w:szCs w:val="20"/>
          <w:shd w:val="clear" w:color="auto" w:fill="FFFFFF"/>
        </w:rPr>
        <w:t xml:space="preserve">9. </w:t>
      </w:r>
      <w:r>
        <w:rPr>
          <w:rFonts w:ascii="Arial" w:hAnsi="Arial" w:cs="Arial"/>
          <w:color w:val="222222"/>
          <w:sz w:val="20"/>
          <w:szCs w:val="20"/>
          <w:shd w:val="clear" w:color="auto" w:fill="FFFFFF"/>
        </w:rPr>
        <w:t>Chaudhari, K. and Walke, P., 2014. Applications of nanofluid in solar energy–a review. </w:t>
      </w:r>
      <w:r>
        <w:rPr>
          <w:rFonts w:ascii="Arial" w:hAnsi="Arial" w:cs="Arial"/>
          <w:i/>
          <w:iCs/>
          <w:color w:val="222222"/>
          <w:sz w:val="20"/>
          <w:szCs w:val="20"/>
          <w:shd w:val="clear" w:color="auto" w:fill="FFFFFF"/>
        </w:rPr>
        <w:t>Int J Eng Res Technol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(3).</w:t>
      </w:r>
    </w:p>
    <w:p w:rsidR="00FA4E41" w:rsidRDefault="004C44F2" w:rsidP="00AB2BC0">
      <w:pPr>
        <w:jc w:val="both"/>
        <w:rPr>
          <w:rFonts w:ascii="Times New Roman" w:hAnsi="Times New Roman" w:cs="Times New Roman"/>
        </w:rPr>
      </w:pPr>
      <w:r>
        <w:rPr>
          <w:rFonts w:ascii="Times New Roman" w:hAnsi="Times New Roman" w:cs="Times New Roman"/>
        </w:rPr>
        <w:t>10</w:t>
      </w:r>
      <w:r w:rsidR="00FA4E41">
        <w:rPr>
          <w:rFonts w:ascii="Times New Roman" w:hAnsi="Times New Roman" w:cs="Times New Roman"/>
        </w:rPr>
        <w:t>.</w:t>
      </w:r>
      <w:r w:rsidR="00FA4E41">
        <w:rPr>
          <w:rFonts w:ascii="Times New Roman" w:hAnsi="Times New Roman" w:cs="Times New Roman"/>
        </w:rPr>
        <w:tab/>
      </w:r>
      <w:hyperlink r:id="rId8" w:history="1">
        <w:r w:rsidR="00FA4E41" w:rsidRPr="00CA511A">
          <w:rPr>
            <w:rStyle w:val="Hyperlink"/>
            <w:rFonts w:ascii="Times New Roman" w:hAnsi="Times New Roman" w:cs="Times New Roman"/>
          </w:rPr>
          <w:t>http://ga.water.usgs.gov/edu/qa-usage-gw.html</w:t>
        </w:r>
      </w:hyperlink>
    </w:p>
    <w:p w:rsidR="00FA4E41" w:rsidRPr="00CE2C3C" w:rsidRDefault="004C44F2" w:rsidP="00AB2BC0">
      <w:pPr>
        <w:jc w:val="both"/>
        <w:rPr>
          <w:rFonts w:ascii="Times New Roman" w:hAnsi="Times New Roman" w:cs="Times New Roman"/>
        </w:rPr>
      </w:pPr>
      <w:r>
        <w:rPr>
          <w:rFonts w:ascii="Times New Roman" w:hAnsi="Times New Roman" w:cs="Times New Roman"/>
        </w:rPr>
        <w:t>11</w:t>
      </w:r>
      <w:r w:rsidR="00FA4E41">
        <w:rPr>
          <w:rFonts w:ascii="Times New Roman" w:hAnsi="Times New Roman" w:cs="Times New Roman"/>
        </w:rPr>
        <w:t>.</w:t>
      </w:r>
      <w:r w:rsidR="00FA4E41">
        <w:rPr>
          <w:rFonts w:ascii="Times New Roman" w:hAnsi="Times New Roman" w:cs="Times New Roman"/>
        </w:rPr>
        <w:tab/>
      </w:r>
      <w:hyperlink r:id="rId9" w:history="1">
        <w:r w:rsidR="00FA4E41" w:rsidRPr="00CA511A">
          <w:rPr>
            <w:rStyle w:val="Hyperlink"/>
            <w:rFonts w:ascii="Times New Roman" w:hAnsi="Times New Roman" w:cs="Times New Roman"/>
          </w:rPr>
          <w:t>http://edugreen.teri.res.in/explore/water/ground.htm</w:t>
        </w:r>
      </w:hyperlink>
    </w:p>
    <w:sectPr w:rsidR="00FA4E41" w:rsidRPr="00CE2C3C" w:rsidSect="002300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F59" w:rsidRDefault="005F7F59" w:rsidP="00A922A9">
      <w:pPr>
        <w:spacing w:after="0" w:line="240" w:lineRule="auto"/>
      </w:pPr>
      <w:r>
        <w:separator/>
      </w:r>
    </w:p>
  </w:endnote>
  <w:endnote w:type="continuationSeparator" w:id="0">
    <w:p w:rsidR="005F7F59" w:rsidRDefault="005F7F59" w:rsidP="00A9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F59" w:rsidRDefault="005F7F59" w:rsidP="00A922A9">
      <w:pPr>
        <w:spacing w:after="0" w:line="240" w:lineRule="auto"/>
      </w:pPr>
      <w:r>
        <w:separator/>
      </w:r>
    </w:p>
  </w:footnote>
  <w:footnote w:type="continuationSeparator" w:id="0">
    <w:p w:rsidR="005F7F59" w:rsidRDefault="005F7F59" w:rsidP="00A92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B1B17"/>
    <w:multiLevelType w:val="hybridMultilevel"/>
    <w:tmpl w:val="FC6A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667AC2"/>
    <w:multiLevelType w:val="hybridMultilevel"/>
    <w:tmpl w:val="70B0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3C"/>
    <w:rsid w:val="000631E5"/>
    <w:rsid w:val="001B521E"/>
    <w:rsid w:val="00205DDE"/>
    <w:rsid w:val="002172DC"/>
    <w:rsid w:val="00230066"/>
    <w:rsid w:val="00240E12"/>
    <w:rsid w:val="00270681"/>
    <w:rsid w:val="002B52D5"/>
    <w:rsid w:val="00326EEF"/>
    <w:rsid w:val="00457FC5"/>
    <w:rsid w:val="004C44F2"/>
    <w:rsid w:val="005403AC"/>
    <w:rsid w:val="00541D14"/>
    <w:rsid w:val="0057662B"/>
    <w:rsid w:val="005B797A"/>
    <w:rsid w:val="005E3211"/>
    <w:rsid w:val="005F7F59"/>
    <w:rsid w:val="006262A7"/>
    <w:rsid w:val="0063248E"/>
    <w:rsid w:val="00667161"/>
    <w:rsid w:val="006B606B"/>
    <w:rsid w:val="006B7D61"/>
    <w:rsid w:val="007431CE"/>
    <w:rsid w:val="00793428"/>
    <w:rsid w:val="007E66DB"/>
    <w:rsid w:val="00805D08"/>
    <w:rsid w:val="008B47B9"/>
    <w:rsid w:val="00911980"/>
    <w:rsid w:val="00943377"/>
    <w:rsid w:val="009464DF"/>
    <w:rsid w:val="00982F5E"/>
    <w:rsid w:val="00A83703"/>
    <w:rsid w:val="00A919B2"/>
    <w:rsid w:val="00A922A9"/>
    <w:rsid w:val="00AB2BC0"/>
    <w:rsid w:val="00AC7C89"/>
    <w:rsid w:val="00AD5BF6"/>
    <w:rsid w:val="00AE4157"/>
    <w:rsid w:val="00AF4513"/>
    <w:rsid w:val="00B509B1"/>
    <w:rsid w:val="00BF4787"/>
    <w:rsid w:val="00C6050A"/>
    <w:rsid w:val="00C87242"/>
    <w:rsid w:val="00CE2C3C"/>
    <w:rsid w:val="00D56351"/>
    <w:rsid w:val="00DC267B"/>
    <w:rsid w:val="00DC7A01"/>
    <w:rsid w:val="00DD506C"/>
    <w:rsid w:val="00E97EDA"/>
    <w:rsid w:val="00EA108F"/>
    <w:rsid w:val="00ED6BE4"/>
    <w:rsid w:val="00EF2671"/>
    <w:rsid w:val="00EF5E06"/>
    <w:rsid w:val="00F06E74"/>
    <w:rsid w:val="00F43A4A"/>
    <w:rsid w:val="00F840BE"/>
    <w:rsid w:val="00FA4E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E3CDC-CBC4-427A-8C9F-573BB931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08F"/>
    <w:pPr>
      <w:ind w:left="720"/>
      <w:contextualSpacing/>
    </w:pPr>
    <w:rPr>
      <w:szCs w:val="20"/>
    </w:rPr>
  </w:style>
  <w:style w:type="table" w:styleId="TableGrid">
    <w:name w:val="Table Grid"/>
    <w:basedOn w:val="TableNormal"/>
    <w:uiPriority w:val="59"/>
    <w:rsid w:val="00326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A4E41"/>
    <w:rPr>
      <w:color w:val="0000FF" w:themeColor="hyperlink"/>
      <w:u w:val="single"/>
    </w:rPr>
  </w:style>
  <w:style w:type="paragraph" w:styleId="BalloonText">
    <w:name w:val="Balloon Text"/>
    <w:basedOn w:val="Normal"/>
    <w:link w:val="BalloonTextChar"/>
    <w:uiPriority w:val="99"/>
    <w:semiHidden/>
    <w:unhideWhenUsed/>
    <w:rsid w:val="00805D0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05D08"/>
    <w:rPr>
      <w:rFonts w:ascii="Tahoma" w:hAnsi="Tahoma" w:cs="Tahoma"/>
      <w:sz w:val="16"/>
      <w:szCs w:val="14"/>
      <w:lang w:bidi="mr-IN"/>
    </w:rPr>
  </w:style>
  <w:style w:type="paragraph" w:styleId="Header">
    <w:name w:val="header"/>
    <w:basedOn w:val="Normal"/>
    <w:link w:val="HeaderChar"/>
    <w:uiPriority w:val="99"/>
    <w:semiHidden/>
    <w:unhideWhenUsed/>
    <w:rsid w:val="00A922A9"/>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semiHidden/>
    <w:rsid w:val="00A922A9"/>
    <w:rPr>
      <w:szCs w:val="20"/>
      <w:lang w:bidi="mr-IN"/>
    </w:rPr>
  </w:style>
  <w:style w:type="paragraph" w:styleId="Footer">
    <w:name w:val="footer"/>
    <w:basedOn w:val="Normal"/>
    <w:link w:val="FooterChar"/>
    <w:uiPriority w:val="99"/>
    <w:semiHidden/>
    <w:unhideWhenUsed/>
    <w:rsid w:val="00A922A9"/>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semiHidden/>
    <w:rsid w:val="00A922A9"/>
    <w:rPr>
      <w:szCs w:val="20"/>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water.usgs.gov/edu/qa-usage-gw.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ugreen.teri.res.in/explore/water/groun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LTMeshram</dc:creator>
  <cp:lastModifiedBy>GHRCE</cp:lastModifiedBy>
  <cp:revision>5</cp:revision>
  <cp:lastPrinted>2020-08-22T12:28:00Z</cp:lastPrinted>
  <dcterms:created xsi:type="dcterms:W3CDTF">2020-08-23T06:14:00Z</dcterms:created>
  <dcterms:modified xsi:type="dcterms:W3CDTF">2020-09-04T08:38:00Z</dcterms:modified>
</cp:coreProperties>
</file>