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713" w:rsidRPr="00F723DB" w:rsidRDefault="00F81713" w:rsidP="00F81713">
      <w:pPr>
        <w:jc w:val="center"/>
        <w:rPr>
          <w:rFonts w:ascii="Times New Roman" w:hAnsi="Times New Roman" w:cs="Times New Roman"/>
          <w:b/>
          <w:sz w:val="46"/>
          <w:szCs w:val="46"/>
        </w:rPr>
      </w:pPr>
      <w:r w:rsidRPr="00F723DB">
        <w:rPr>
          <w:rFonts w:ascii="Times New Roman" w:hAnsi="Times New Roman" w:cs="Times New Roman"/>
          <w:b/>
          <w:sz w:val="46"/>
          <w:szCs w:val="46"/>
        </w:rPr>
        <w:t>“Design of Proximal Humerus Plate using</w:t>
      </w:r>
    </w:p>
    <w:p w:rsidR="00F81713" w:rsidRPr="00F723DB" w:rsidRDefault="00F81713" w:rsidP="00F81713">
      <w:pPr>
        <w:jc w:val="center"/>
        <w:rPr>
          <w:rFonts w:ascii="Times New Roman" w:hAnsi="Times New Roman" w:cs="Times New Roman"/>
          <w:b/>
          <w:sz w:val="46"/>
          <w:szCs w:val="46"/>
        </w:rPr>
      </w:pPr>
      <w:r w:rsidRPr="00F723DB">
        <w:rPr>
          <w:rFonts w:ascii="Times New Roman" w:hAnsi="Times New Roman" w:cs="Times New Roman"/>
          <w:b/>
          <w:sz w:val="46"/>
          <w:szCs w:val="46"/>
        </w:rPr>
        <w:t>Natural fiber reinforced polymer”: A Review</w:t>
      </w:r>
    </w:p>
    <w:p w:rsidR="00F81713" w:rsidRPr="00F723DB" w:rsidRDefault="00F81713" w:rsidP="00F81713">
      <w:pPr>
        <w:pStyle w:val="PlainText"/>
        <w:spacing w:before="60"/>
        <w:jc w:val="center"/>
        <w:rPr>
          <w:rFonts w:ascii="Times New Roman" w:hAnsi="Times New Roman" w:cs="Times New Roman"/>
          <w:bCs/>
          <w:vertAlign w:val="superscript"/>
          <w:lang w:eastAsia="zh-CN"/>
        </w:rPr>
      </w:pPr>
      <w:r w:rsidRPr="00F723DB">
        <w:rPr>
          <w:rFonts w:ascii="Times New Roman" w:hAnsi="Times New Roman" w:cs="Times New Roman"/>
          <w:bCs/>
          <w:noProof/>
        </w:rPr>
        <w:t>Nital</w:t>
      </w:r>
      <w:r w:rsidRPr="00F723DB">
        <w:rPr>
          <w:rFonts w:ascii="Times New Roman" w:hAnsi="Times New Roman" w:cs="Times New Roman"/>
          <w:bCs/>
        </w:rPr>
        <w:t xml:space="preserve"> Shinde</w:t>
      </w:r>
      <w:r w:rsidRPr="00F723DB">
        <w:rPr>
          <w:rFonts w:ascii="Times New Roman" w:hAnsi="Times New Roman" w:cs="Times New Roman"/>
          <w:bCs/>
          <w:vertAlign w:val="superscript"/>
          <w:lang w:eastAsia="zh-CN"/>
        </w:rPr>
        <w:t>1</w:t>
      </w:r>
      <w:proofErr w:type="gramStart"/>
      <w:r w:rsidRPr="00F723DB">
        <w:rPr>
          <w:rFonts w:ascii="Times New Roman" w:hAnsi="Times New Roman" w:cs="Times New Roman"/>
          <w:bCs/>
          <w:lang w:eastAsia="zh-CN"/>
        </w:rPr>
        <w:t>,</w:t>
      </w:r>
      <w:r w:rsidRPr="00F723DB">
        <w:rPr>
          <w:rFonts w:ascii="Times New Roman" w:hAnsi="Times New Roman" w:cs="Times New Roman"/>
          <w:bCs/>
        </w:rPr>
        <w:t>S.B.Jaju</w:t>
      </w:r>
      <w:r w:rsidRPr="00F723DB">
        <w:rPr>
          <w:rFonts w:ascii="Times New Roman" w:hAnsi="Times New Roman" w:cs="Times New Roman"/>
          <w:bCs/>
          <w:vertAlign w:val="superscript"/>
          <w:lang w:eastAsia="zh-CN"/>
        </w:rPr>
        <w:t>2</w:t>
      </w:r>
      <w:proofErr w:type="gramEnd"/>
    </w:p>
    <w:p w:rsidR="00F81713" w:rsidRPr="00F723DB" w:rsidRDefault="00F81713" w:rsidP="00F81713">
      <w:pPr>
        <w:pStyle w:val="PlainText"/>
        <w:jc w:val="center"/>
        <w:rPr>
          <w:rFonts w:ascii="Times New Roman" w:hAnsi="Times New Roman" w:cs="Times New Roman"/>
          <w:b/>
          <w:bCs/>
          <w:lang w:eastAsia="zh-CN"/>
        </w:rPr>
      </w:pPr>
    </w:p>
    <w:p w:rsidR="00F81713" w:rsidRPr="00F723DB" w:rsidRDefault="00F81713" w:rsidP="00F81713">
      <w:pPr>
        <w:pStyle w:val="PlainText"/>
        <w:jc w:val="center"/>
        <w:rPr>
          <w:rFonts w:ascii="Times New Roman" w:hAnsi="Times New Roman" w:cs="Times New Roman"/>
          <w:i/>
        </w:rPr>
      </w:pPr>
      <w:r w:rsidRPr="00F723DB">
        <w:rPr>
          <w:rFonts w:ascii="Times New Roman" w:hAnsi="Times New Roman" w:cs="Times New Roman"/>
          <w:i/>
          <w:vertAlign w:val="superscript"/>
          <w:lang w:eastAsia="zh-CN"/>
        </w:rPr>
        <w:t>1</w:t>
      </w:r>
      <w:r w:rsidRPr="00F723DB">
        <w:rPr>
          <w:rFonts w:ascii="Times New Roman" w:hAnsi="Times New Roman" w:cs="Times New Roman"/>
          <w:i/>
        </w:rPr>
        <w:t>Student, M TECH CAD/CAM, Mechanical Engineering Department,</w:t>
      </w:r>
    </w:p>
    <w:p w:rsidR="00F81713" w:rsidRPr="00F723DB" w:rsidRDefault="00F81713" w:rsidP="00F81713">
      <w:pPr>
        <w:pStyle w:val="PlainText"/>
        <w:jc w:val="center"/>
        <w:rPr>
          <w:rFonts w:ascii="Times New Roman" w:hAnsi="Times New Roman" w:cs="Times New Roman"/>
        </w:rPr>
      </w:pPr>
      <w:r w:rsidRPr="00F723DB">
        <w:rPr>
          <w:rFonts w:ascii="Times New Roman" w:hAnsi="Times New Roman" w:cs="Times New Roman"/>
          <w:i/>
        </w:rPr>
        <w:t>GHRCE, Nagpur, Maharashtra, India</w:t>
      </w:r>
    </w:p>
    <w:p w:rsidR="00F81713" w:rsidRPr="00F723DB" w:rsidRDefault="00F81713" w:rsidP="00F81713">
      <w:pPr>
        <w:pStyle w:val="PlainText"/>
        <w:ind w:left="1440" w:firstLine="720"/>
        <w:rPr>
          <w:rFonts w:ascii="Times New Roman" w:hAnsi="Times New Roman" w:cs="Times New Roman"/>
          <w:i/>
          <w:lang w:eastAsia="zh-CN"/>
        </w:rPr>
      </w:pPr>
      <w:r w:rsidRPr="00F723DB">
        <w:rPr>
          <w:rFonts w:ascii="Times New Roman" w:hAnsi="Times New Roman" w:cs="Times New Roman"/>
          <w:i/>
          <w:vertAlign w:val="superscript"/>
          <w:lang w:eastAsia="zh-CN"/>
        </w:rPr>
        <w:t>2</w:t>
      </w:r>
      <w:r w:rsidRPr="00F723DB">
        <w:rPr>
          <w:rFonts w:ascii="Times New Roman" w:hAnsi="Times New Roman" w:cs="Times New Roman"/>
          <w:i/>
          <w:lang w:eastAsia="zh-CN"/>
        </w:rPr>
        <w:t xml:space="preserve">Deputy Director, Mechanical Engineering Department, </w:t>
      </w:r>
    </w:p>
    <w:p w:rsidR="00F81713" w:rsidRPr="00F723DB" w:rsidRDefault="00F81713" w:rsidP="00F81713">
      <w:pPr>
        <w:jc w:val="center"/>
        <w:rPr>
          <w:rFonts w:ascii="Times New Roman" w:hAnsi="Times New Roman" w:cs="Times New Roman"/>
          <w:i/>
          <w:sz w:val="20"/>
          <w:szCs w:val="20"/>
          <w:lang w:eastAsia="zh-CN"/>
        </w:rPr>
      </w:pPr>
      <w:r w:rsidRPr="00F723DB">
        <w:rPr>
          <w:rFonts w:ascii="Times New Roman" w:hAnsi="Times New Roman" w:cs="Times New Roman"/>
          <w:i/>
          <w:sz w:val="20"/>
          <w:szCs w:val="20"/>
        </w:rPr>
        <w:t xml:space="preserve">GHRCE, </w:t>
      </w:r>
      <w:r w:rsidRPr="00F723DB">
        <w:rPr>
          <w:rFonts w:ascii="Times New Roman" w:hAnsi="Times New Roman" w:cs="Times New Roman"/>
          <w:i/>
          <w:sz w:val="20"/>
          <w:szCs w:val="20"/>
          <w:lang w:eastAsia="zh-CN"/>
        </w:rPr>
        <w:t>Nagpur, Maharashtra, India</w:t>
      </w:r>
    </w:p>
    <w:p w:rsidR="003B0CAF" w:rsidRDefault="003B0CAF" w:rsidP="003B0CAF">
      <w:pPr>
        <w:pBdr>
          <w:bottom w:val="single" w:sz="4" w:space="1" w:color="auto"/>
        </w:pBdr>
        <w:jc w:val="both"/>
        <w:rPr>
          <w:rFonts w:ascii="Times New Roman" w:hAnsi="Times New Roman" w:cs="Times New Roman"/>
          <w:sz w:val="24"/>
          <w:szCs w:val="24"/>
        </w:rPr>
      </w:pPr>
    </w:p>
    <w:p w:rsidR="003B0CAF" w:rsidRDefault="003B0CAF" w:rsidP="003B0CAF">
      <w:pPr>
        <w:pBdr>
          <w:bottom w:val="single" w:sz="4" w:space="1" w:color="auto"/>
        </w:pBdr>
        <w:jc w:val="both"/>
        <w:rPr>
          <w:rFonts w:ascii="Times New Roman" w:hAnsi="Times New Roman" w:cs="Times New Roman"/>
          <w:sz w:val="24"/>
          <w:szCs w:val="24"/>
        </w:rPr>
        <w:sectPr w:rsidR="003B0CAF" w:rsidSect="00F723DB">
          <w:pgSz w:w="12240" w:h="15840"/>
          <w:pgMar w:top="1008" w:right="1008" w:bottom="1008" w:left="1008" w:header="720" w:footer="720" w:gutter="0"/>
          <w:cols w:space="720"/>
          <w:docGrid w:linePitch="360"/>
        </w:sectPr>
      </w:pPr>
    </w:p>
    <w:p w:rsidR="00F81713" w:rsidRPr="004E5C76" w:rsidRDefault="00F81713" w:rsidP="00563DE3">
      <w:pPr>
        <w:jc w:val="both"/>
        <w:rPr>
          <w:rFonts w:ascii="Times New Roman" w:hAnsi="Times New Roman" w:cs="Times New Roman"/>
          <w:sz w:val="24"/>
          <w:szCs w:val="24"/>
        </w:rPr>
      </w:pPr>
      <w:r w:rsidRPr="00F723DB">
        <w:rPr>
          <w:rFonts w:ascii="Times New Roman" w:hAnsi="Times New Roman" w:cs="Times New Roman"/>
          <w:b/>
          <w:sz w:val="20"/>
          <w:szCs w:val="20"/>
        </w:rPr>
        <w:lastRenderedPageBreak/>
        <w:t>Abstract:</w:t>
      </w:r>
      <w:r w:rsidRPr="004E5C76">
        <w:rPr>
          <w:rFonts w:ascii="Times New Roman" w:hAnsi="Times New Roman" w:cs="Times New Roman"/>
          <w:sz w:val="24"/>
          <w:szCs w:val="24"/>
        </w:rPr>
        <w:t xml:space="preserve"> </w:t>
      </w:r>
      <w:r w:rsidRPr="00F723DB">
        <w:rPr>
          <w:rFonts w:ascii="Times New Roman" w:hAnsi="Times New Roman" w:cs="Times New Roman"/>
          <w:i/>
          <w:iCs/>
          <w:sz w:val="20"/>
          <w:szCs w:val="20"/>
        </w:rPr>
        <w:t xml:space="preserve">Bones are the essential </w:t>
      </w:r>
      <w:r w:rsidR="00D15369" w:rsidRPr="00F723DB">
        <w:rPr>
          <w:rFonts w:ascii="Times New Roman" w:hAnsi="Times New Roman" w:cs="Times New Roman"/>
          <w:i/>
          <w:iCs/>
          <w:sz w:val="20"/>
          <w:szCs w:val="20"/>
        </w:rPr>
        <w:t>portion</w:t>
      </w:r>
      <w:r w:rsidRPr="00F723DB">
        <w:rPr>
          <w:rFonts w:ascii="Times New Roman" w:hAnsi="Times New Roman" w:cs="Times New Roman"/>
          <w:i/>
          <w:iCs/>
          <w:sz w:val="20"/>
          <w:szCs w:val="20"/>
        </w:rPr>
        <w:t xml:space="preserve"> of the human skeleton. Our bones are living tissue and continuously varying, consisting of minerals like calcium. They develop quickly through initial years and repeat themselves. It helps to maintenance the easier portions of the body. In industrialized and developing nations disturbance is a </w:t>
      </w:r>
      <w:r w:rsidR="004E3273" w:rsidRPr="00F723DB">
        <w:rPr>
          <w:rFonts w:ascii="Times New Roman" w:hAnsi="Times New Roman" w:cs="Times New Roman"/>
          <w:i/>
          <w:iCs/>
          <w:sz w:val="20"/>
          <w:szCs w:val="20"/>
        </w:rPr>
        <w:t>principalreason</w:t>
      </w:r>
      <w:r w:rsidRPr="00F723DB">
        <w:rPr>
          <w:rFonts w:ascii="Times New Roman" w:hAnsi="Times New Roman" w:cs="Times New Roman"/>
          <w:i/>
          <w:iCs/>
          <w:sz w:val="20"/>
          <w:szCs w:val="20"/>
        </w:rPr>
        <w:t xml:space="preserve"> of demise and debility. The centuries 2020, World Health Organization, expects that disturbance will be the principal reason for years of lifecycle lost for both industrialized and developing nations. Nowadays owning to motorbike equestrian for the case of an accident this is maximum predominant between the youths. The project mostly contracts with the </w:t>
      </w:r>
      <w:r w:rsidR="00E33389" w:rsidRPr="00F723DB">
        <w:rPr>
          <w:rFonts w:ascii="Times New Roman" w:hAnsi="Times New Roman" w:cs="Times New Roman"/>
          <w:i/>
          <w:iCs/>
          <w:sz w:val="20"/>
          <w:szCs w:val="20"/>
        </w:rPr>
        <w:t>impairment</w:t>
      </w:r>
      <w:r w:rsidRPr="00F723DB">
        <w:rPr>
          <w:rFonts w:ascii="Times New Roman" w:hAnsi="Times New Roman" w:cs="Times New Roman"/>
          <w:i/>
          <w:iCs/>
          <w:sz w:val="20"/>
          <w:szCs w:val="20"/>
        </w:rPr>
        <w:t xml:space="preserve"> to the shaft of cracked bone require for carefully fixed in location and reinforced insufficient to ensure weight. The aim was to compare the alloy plates and natural fiber plate used in Humerus cracked bone. </w:t>
      </w:r>
    </w:p>
    <w:p w:rsidR="00F723DB" w:rsidRPr="00F723DB" w:rsidRDefault="003B0CAF" w:rsidP="00563DE3">
      <w:pPr>
        <w:jc w:val="both"/>
        <w:rPr>
          <w:rFonts w:ascii="Times New Roman" w:hAnsi="Times New Roman" w:cs="Times New Roman"/>
          <w:b/>
          <w:sz w:val="20"/>
          <w:szCs w:val="20"/>
        </w:rPr>
      </w:pPr>
      <w:r w:rsidRPr="00F723DB">
        <w:rPr>
          <w:rFonts w:ascii="Times New Roman" w:hAnsi="Times New Roman" w:cs="Times New Roman"/>
          <w:b/>
          <w:sz w:val="20"/>
          <w:szCs w:val="20"/>
        </w:rPr>
        <w:t>Introduction</w:t>
      </w:r>
    </w:p>
    <w:p w:rsidR="00471AA7" w:rsidRPr="00F723DB" w:rsidRDefault="00F81713" w:rsidP="00563DE3">
      <w:pPr>
        <w:jc w:val="both"/>
        <w:rPr>
          <w:rFonts w:ascii="Times New Roman" w:hAnsi="Times New Roman" w:cs="Times New Roman"/>
          <w:sz w:val="20"/>
          <w:szCs w:val="20"/>
        </w:rPr>
      </w:pPr>
      <w:r w:rsidRPr="00F723DB">
        <w:rPr>
          <w:rFonts w:ascii="Times New Roman" w:hAnsi="Times New Roman" w:cs="Times New Roman"/>
          <w:sz w:val="20"/>
          <w:szCs w:val="20"/>
        </w:rPr>
        <w:t>Living muscles in our physique termed as bones. Bones are conjured of existing prison cell which requires their individual blood vessels.The bone is a composed of vitamins, natural resources, proteins kinds the bone. Bones provide structural support to the organization, bones protect the essential organs; the environmental key is provided by bones, bones provide the storage area for several raw materials like calci</w:t>
      </w:r>
      <w:r w:rsidR="007F3568" w:rsidRPr="00F723DB">
        <w:rPr>
          <w:rFonts w:ascii="Times New Roman" w:hAnsi="Times New Roman" w:cs="Times New Roman"/>
          <w:sz w:val="20"/>
          <w:szCs w:val="20"/>
        </w:rPr>
        <w:t xml:space="preserve">um. </w:t>
      </w:r>
      <w:r w:rsidRPr="00F723DB">
        <w:rPr>
          <w:rFonts w:ascii="Times New Roman" w:hAnsi="Times New Roman" w:cs="Times New Roman"/>
          <w:sz w:val="20"/>
          <w:szCs w:val="20"/>
        </w:rPr>
        <w:t xml:space="preserve"> Trabecular Bone which remains a porous internal layer it is a smaller amount of compact and lighter as compared to bone. Bone creation, preservation, and modeling are performed through the one unit. Osteoblasts: resulting from a stem cell. It is accountable for bone medium synthesis and its consequen</w:t>
      </w:r>
      <w:r w:rsidR="004E5C76" w:rsidRPr="00F723DB">
        <w:rPr>
          <w:rFonts w:ascii="Times New Roman" w:hAnsi="Times New Roman" w:cs="Times New Roman"/>
          <w:sz w:val="20"/>
          <w:szCs w:val="20"/>
        </w:rPr>
        <w:t>t mineralization. In the mature</w:t>
      </w:r>
      <w:r w:rsidRPr="00F723DB">
        <w:rPr>
          <w:rFonts w:ascii="Times New Roman" w:hAnsi="Times New Roman" w:cs="Times New Roman"/>
          <w:sz w:val="20"/>
          <w:szCs w:val="20"/>
        </w:rPr>
        <w:t xml:space="preserve"> frame, the bone coating cells line the bone exteriors that are not experiencing the formation of restoration. Osteocytes: Osteoblasts that turn into combined with the osteoid which converts solidified bone. Positioned deep in the bone </w:t>
      </w:r>
      <w:r w:rsidR="00BC7AB8" w:rsidRPr="00F723DB">
        <w:rPr>
          <w:rFonts w:ascii="Times New Roman" w:hAnsi="Times New Roman" w:cs="Times New Roman"/>
          <w:sz w:val="20"/>
          <w:szCs w:val="20"/>
        </w:rPr>
        <w:lastRenderedPageBreak/>
        <w:t>medium</w:t>
      </w:r>
      <w:r w:rsidRPr="00F723DB">
        <w:rPr>
          <w:rFonts w:ascii="Times New Roman" w:hAnsi="Times New Roman" w:cs="Times New Roman"/>
          <w:sz w:val="20"/>
          <w:szCs w:val="20"/>
        </w:rPr>
        <w:t xml:space="preserve"> they typically continue contact with the newly incorporated osteocytes in osteoid, along with osteoblasts andbone coating cells continuously bone, through an extensive web of cell processes. Collagen plus non-collagenous together comprise to form osteoid. Osteoid matrix is accountable for the stiffness and inelasticity of bone; the osteoid medium is a crystal-like compound of calcium. 25% carbon-based model 5% liquid and 70% minerals contained by calcified bone. </w:t>
      </w:r>
      <w:r w:rsidR="003272A9" w:rsidRPr="00F723DB">
        <w:rPr>
          <w:rFonts w:ascii="Times New Roman" w:hAnsi="Times New Roman" w:cs="Times New Roman"/>
          <w:sz w:val="20"/>
          <w:szCs w:val="20"/>
        </w:rPr>
        <w:t>Damage</w:t>
      </w:r>
      <w:r w:rsidRPr="00F723DB">
        <w:rPr>
          <w:rFonts w:ascii="Times New Roman" w:hAnsi="Times New Roman" w:cs="Times New Roman"/>
          <w:sz w:val="20"/>
          <w:szCs w:val="20"/>
        </w:rPr>
        <w:t xml:space="preserve"> in the continuousness which remains a severe medical condition is termed as a bone cracks. It is typically caused due to high energy effect or tension. It is a nominal disturbance injury which is a result of a medicinal disorder that mainly weakens the bone. The break is osteoporosis, bone cancer, </w:t>
      </w:r>
      <w:proofErr w:type="spellStart"/>
      <w:r w:rsidRPr="00F723DB">
        <w:rPr>
          <w:rFonts w:ascii="Times New Roman" w:hAnsi="Times New Roman" w:cs="Times New Roman"/>
          <w:sz w:val="20"/>
          <w:szCs w:val="20"/>
        </w:rPr>
        <w:t>osteogenesis</w:t>
      </w:r>
      <w:proofErr w:type="spellEnd"/>
      <w:r w:rsidRPr="00F723DB">
        <w:rPr>
          <w:rFonts w:ascii="Times New Roman" w:hAnsi="Times New Roman" w:cs="Times New Roman"/>
          <w:sz w:val="20"/>
          <w:szCs w:val="20"/>
        </w:rPr>
        <w:t xml:space="preserve"> imperfect. The injury which occurs to the bone, upper limb is termed as a humerus bone. There are overall types of humerus fractures which are explained as follows occurring near the prod joint these are different injuries in adults. Surgical treatment is required except the bones are being lived in the </w:t>
      </w:r>
      <w:r w:rsidR="001661E0" w:rsidRPr="00F723DB">
        <w:rPr>
          <w:rFonts w:ascii="Times New Roman" w:hAnsi="Times New Roman" w:cs="Times New Roman"/>
          <w:sz w:val="20"/>
          <w:szCs w:val="20"/>
        </w:rPr>
        <w:t>correct</w:t>
      </w:r>
      <w:r w:rsidRPr="00F723DB">
        <w:rPr>
          <w:rFonts w:ascii="Times New Roman" w:hAnsi="Times New Roman" w:cs="Times New Roman"/>
          <w:sz w:val="20"/>
          <w:szCs w:val="20"/>
        </w:rPr>
        <w:t xml:space="preserve"> position. Damages mainly occur in </w:t>
      </w:r>
      <w:r w:rsidR="001A294F" w:rsidRPr="00F723DB">
        <w:rPr>
          <w:rFonts w:ascii="Times New Roman" w:hAnsi="Times New Roman" w:cs="Times New Roman"/>
          <w:sz w:val="20"/>
          <w:szCs w:val="20"/>
        </w:rPr>
        <w:t>kids</w:t>
      </w:r>
      <w:r w:rsidRPr="00F723DB">
        <w:rPr>
          <w:rFonts w:ascii="Times New Roman" w:hAnsi="Times New Roman" w:cs="Times New Roman"/>
          <w:sz w:val="20"/>
          <w:szCs w:val="20"/>
        </w:rPr>
        <w:t xml:space="preserve"> it is fairly difficult to perfo</w:t>
      </w:r>
      <w:r w:rsidR="00471AA7" w:rsidRPr="00F723DB">
        <w:rPr>
          <w:rFonts w:ascii="Times New Roman" w:hAnsi="Times New Roman" w:cs="Times New Roman"/>
          <w:sz w:val="20"/>
          <w:szCs w:val="20"/>
        </w:rPr>
        <w:t xml:space="preserve">rm treatment for this age </w:t>
      </w:r>
      <w:proofErr w:type="spellStart"/>
      <w:r w:rsidR="00471AA7" w:rsidRPr="00F723DB">
        <w:rPr>
          <w:rFonts w:ascii="Times New Roman" w:hAnsi="Times New Roman" w:cs="Times New Roman"/>
          <w:sz w:val="20"/>
          <w:szCs w:val="20"/>
        </w:rPr>
        <w:t>group.</w:t>
      </w:r>
      <w:r w:rsidRPr="00F723DB">
        <w:rPr>
          <w:rFonts w:ascii="Times New Roman" w:hAnsi="Times New Roman" w:cs="Times New Roman"/>
          <w:sz w:val="20"/>
          <w:szCs w:val="20"/>
        </w:rPr>
        <w:t>Mid</w:t>
      </w:r>
      <w:proofErr w:type="spellEnd"/>
      <w:r w:rsidRPr="00F723DB">
        <w:rPr>
          <w:rFonts w:ascii="Times New Roman" w:hAnsi="Times New Roman" w:cs="Times New Roman"/>
          <w:sz w:val="20"/>
          <w:szCs w:val="20"/>
        </w:rPr>
        <w:t xml:space="preserve"> Shaft </w:t>
      </w:r>
      <w:proofErr w:type="spellStart"/>
      <w:r w:rsidRPr="00F723DB">
        <w:rPr>
          <w:rFonts w:ascii="Times New Roman" w:hAnsi="Times New Roman" w:cs="Times New Roman"/>
          <w:sz w:val="20"/>
          <w:szCs w:val="20"/>
        </w:rPr>
        <w:t>Humerus</w:t>
      </w:r>
      <w:proofErr w:type="spellEnd"/>
      <w:r w:rsidRPr="00F723DB">
        <w:rPr>
          <w:rFonts w:ascii="Times New Roman" w:hAnsi="Times New Roman" w:cs="Times New Roman"/>
          <w:sz w:val="20"/>
          <w:szCs w:val="20"/>
        </w:rPr>
        <w:t xml:space="preserve"> Fractures: Normally occur away from the shoulder and prod joints. Typically this kind of crack do not require any surgical treatment as they heal without surgery but a current number of situation where around remains are a requirement of surgical interference. These cracks arise on the radial guts which are unique of the higher nerves in the arm.</w:t>
      </w:r>
    </w:p>
    <w:p w:rsidR="00F81713" w:rsidRPr="00F723DB" w:rsidRDefault="00F81713" w:rsidP="00563DE3">
      <w:pPr>
        <w:jc w:val="both"/>
        <w:rPr>
          <w:rFonts w:ascii="Times New Roman" w:hAnsi="Times New Roman" w:cs="Times New Roman"/>
          <w:sz w:val="20"/>
          <w:szCs w:val="20"/>
        </w:rPr>
      </w:pPr>
      <w:r w:rsidRPr="00F723DB">
        <w:rPr>
          <w:rFonts w:ascii="Times New Roman" w:hAnsi="Times New Roman" w:cs="Times New Roman"/>
          <w:sz w:val="20"/>
          <w:szCs w:val="20"/>
        </w:rPr>
        <w:t xml:space="preserve">Cracks: The cracks which result close to carrying combined are proximal humerus break. The bear joint comprises of a sphere and opening joint. The location of the area is at the height of the bone the fractures which occur to this ball is considered to have a region crack. The connection of Turner irons ligaments can be concerned in these fractures. As these tendons are mostly important to the shoulder motion, the treatment is reliant on the </w:t>
      </w:r>
      <w:r w:rsidRPr="00F723DB">
        <w:rPr>
          <w:rFonts w:ascii="Times New Roman" w:hAnsi="Times New Roman" w:cs="Times New Roman"/>
          <w:sz w:val="20"/>
          <w:szCs w:val="20"/>
        </w:rPr>
        <w:lastRenderedPageBreak/>
        <w:t xml:space="preserve">intersection of the tendons. For design and analysis of humerus bone, we are considering only cracks. Break typically occur in elder individuals and nowadays the percentage is increased in the new generation, as the number of accidents occurring today are the youngsters due to the rough driving of vehicles. The greater parts of the cracks are non-displaced one, but </w:t>
      </w:r>
      <w:r w:rsidR="00F44607" w:rsidRPr="00F723DB">
        <w:rPr>
          <w:rFonts w:ascii="Times New Roman" w:hAnsi="Times New Roman" w:cs="Times New Roman"/>
          <w:sz w:val="20"/>
          <w:szCs w:val="20"/>
        </w:rPr>
        <w:t xml:space="preserve">nearly 20% of fractures of  </w:t>
      </w:r>
      <w:r w:rsidRPr="00F723DB">
        <w:rPr>
          <w:rFonts w:ascii="Times New Roman" w:hAnsi="Times New Roman" w:cs="Times New Roman"/>
          <w:sz w:val="20"/>
          <w:szCs w:val="20"/>
        </w:rPr>
        <w:t xml:space="preserve"> types can be displaced. The treatments of the crack are limited and the result obtained is either reduced. Mainly of the patients who sustain these kinds of </w:t>
      </w:r>
      <w:r w:rsidR="00D11B87" w:rsidRPr="00F723DB">
        <w:rPr>
          <w:rFonts w:ascii="Times New Roman" w:hAnsi="Times New Roman" w:cs="Times New Roman"/>
          <w:sz w:val="20"/>
          <w:szCs w:val="20"/>
        </w:rPr>
        <w:t>cracks</w:t>
      </w:r>
      <w:r w:rsidRPr="00F723DB">
        <w:rPr>
          <w:rFonts w:ascii="Times New Roman" w:hAnsi="Times New Roman" w:cs="Times New Roman"/>
          <w:sz w:val="20"/>
          <w:szCs w:val="20"/>
        </w:rPr>
        <w:t xml:space="preserve"> failed to regain their actual strength and working or mobility of shoulder even though they undergo proper treatment. </w:t>
      </w:r>
      <w:r w:rsidR="007A3FDE" w:rsidRPr="00F723DB">
        <w:rPr>
          <w:rFonts w:ascii="Times New Roman" w:hAnsi="Times New Roman" w:cs="Times New Roman"/>
          <w:sz w:val="20"/>
          <w:szCs w:val="20"/>
        </w:rPr>
        <w:t>Owing</w:t>
      </w:r>
      <w:r w:rsidRPr="00F723DB">
        <w:rPr>
          <w:rFonts w:ascii="Times New Roman" w:hAnsi="Times New Roman" w:cs="Times New Roman"/>
          <w:sz w:val="20"/>
          <w:szCs w:val="20"/>
        </w:rPr>
        <w:t xml:space="preserve"> to improper alignment, the fracture is displaced. The main reason behind the displaced humorous crack is the kind of plate which is used as an implant. The conventional stainless steel plate which is used as an implant is a major reason for the crack to displace.</w:t>
      </w:r>
    </w:p>
    <w:p w:rsidR="00F81713" w:rsidRPr="004E5C76" w:rsidRDefault="00F81713" w:rsidP="00563DE3">
      <w:pPr>
        <w:jc w:val="both"/>
        <w:rPr>
          <w:rFonts w:ascii="Times New Roman" w:hAnsi="Times New Roman" w:cs="Times New Roman"/>
          <w:sz w:val="24"/>
          <w:szCs w:val="24"/>
        </w:rPr>
      </w:pPr>
      <w:r w:rsidRPr="00F723DB">
        <w:rPr>
          <w:rFonts w:ascii="Times New Roman" w:hAnsi="Times New Roman" w:cs="Times New Roman"/>
          <w:sz w:val="20"/>
          <w:szCs w:val="20"/>
        </w:rPr>
        <w:t>Basic Concept Of Humorous Plate with Natural Fiber: As there are considerable losses in the stainless</w:t>
      </w:r>
      <w:r w:rsidR="00F93DC2" w:rsidRPr="00F723DB">
        <w:rPr>
          <w:rFonts w:ascii="Times New Roman" w:hAnsi="Times New Roman" w:cs="Times New Roman"/>
          <w:sz w:val="20"/>
          <w:szCs w:val="20"/>
        </w:rPr>
        <w:t xml:space="preserve"> steel plate so to overcome </w:t>
      </w:r>
      <w:r w:rsidRPr="00F723DB">
        <w:rPr>
          <w:rFonts w:ascii="Times New Roman" w:hAnsi="Times New Roman" w:cs="Times New Roman"/>
          <w:sz w:val="20"/>
          <w:szCs w:val="20"/>
        </w:rPr>
        <w:t xml:space="preserve"> problem a natural fiber plate is introduced which has relatively fewer losses and l</w:t>
      </w:r>
      <w:r w:rsidR="009C14EB" w:rsidRPr="00F723DB">
        <w:rPr>
          <w:rFonts w:ascii="Times New Roman" w:hAnsi="Times New Roman" w:cs="Times New Roman"/>
          <w:sz w:val="20"/>
          <w:szCs w:val="20"/>
        </w:rPr>
        <w:t>ow risk while implantation.</w:t>
      </w:r>
      <w:r w:rsidR="009C14EB">
        <w:rPr>
          <w:rFonts w:ascii="Times New Roman" w:hAnsi="Times New Roman" w:cs="Times New Roman"/>
          <w:sz w:val="24"/>
          <w:szCs w:val="24"/>
        </w:rPr>
        <w:t xml:space="preserve"> </w:t>
      </w:r>
    </w:p>
    <w:p w:rsidR="009C14EB" w:rsidRPr="00F723DB" w:rsidRDefault="00F81713" w:rsidP="00563DE3">
      <w:pPr>
        <w:jc w:val="both"/>
        <w:rPr>
          <w:rFonts w:ascii="Times New Roman" w:hAnsi="Times New Roman" w:cs="Times New Roman"/>
          <w:b/>
          <w:sz w:val="20"/>
          <w:szCs w:val="20"/>
        </w:rPr>
      </w:pPr>
      <w:r w:rsidRPr="00F723DB">
        <w:rPr>
          <w:rFonts w:ascii="Times New Roman" w:hAnsi="Times New Roman" w:cs="Times New Roman"/>
          <w:b/>
          <w:sz w:val="20"/>
          <w:szCs w:val="20"/>
        </w:rPr>
        <w:t>PROBLEM   DEFINITION</w:t>
      </w:r>
    </w:p>
    <w:p w:rsidR="00F81713" w:rsidRPr="00F723DB" w:rsidRDefault="009C14EB" w:rsidP="00563DE3">
      <w:pPr>
        <w:pStyle w:val="ListParagraph"/>
        <w:numPr>
          <w:ilvl w:val="0"/>
          <w:numId w:val="2"/>
        </w:numPr>
        <w:jc w:val="both"/>
        <w:rPr>
          <w:rFonts w:ascii="Times New Roman" w:hAnsi="Times New Roman" w:cs="Times New Roman"/>
          <w:sz w:val="20"/>
          <w:szCs w:val="20"/>
        </w:rPr>
      </w:pPr>
      <w:r w:rsidRPr="00F723DB">
        <w:rPr>
          <w:rFonts w:ascii="Times New Roman" w:hAnsi="Times New Roman" w:cs="Times New Roman"/>
          <w:sz w:val="20"/>
          <w:szCs w:val="20"/>
        </w:rPr>
        <w:t>Less metal incompatibility</w:t>
      </w:r>
    </w:p>
    <w:p w:rsidR="009C14EB" w:rsidRPr="00F723DB" w:rsidRDefault="009C14EB" w:rsidP="00563DE3">
      <w:pPr>
        <w:ind w:left="360"/>
        <w:jc w:val="both"/>
        <w:rPr>
          <w:rFonts w:ascii="Times New Roman" w:hAnsi="Times New Roman" w:cs="Times New Roman"/>
          <w:sz w:val="20"/>
          <w:szCs w:val="20"/>
        </w:rPr>
      </w:pPr>
      <w:r w:rsidRPr="00F723DB">
        <w:rPr>
          <w:noProof/>
          <w:sz w:val="20"/>
          <w:szCs w:val="20"/>
          <w:lang w:bidi="mr-IN"/>
        </w:rPr>
        <w:drawing>
          <wp:inline distT="0" distB="0" distL="0" distR="0">
            <wp:extent cx="2519917" cy="1658328"/>
            <wp:effectExtent l="0" t="0" r="0" b="0"/>
            <wp:docPr id="1026" name="Picture 2" descr="C:\Users\delpc\Desktop\less compat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delpc\Desktop\less compatible.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3164" cy="1660465"/>
                    </a:xfrm>
                    <a:prstGeom prst="rect">
                      <a:avLst/>
                    </a:prstGeom>
                    <a:noFill/>
                    <a:extLst/>
                  </pic:spPr>
                </pic:pic>
              </a:graphicData>
            </a:graphic>
          </wp:inline>
        </w:drawing>
      </w:r>
    </w:p>
    <w:p w:rsidR="009C14EB" w:rsidRPr="00F723DB" w:rsidRDefault="009C14EB" w:rsidP="00563DE3">
      <w:pPr>
        <w:pStyle w:val="ListParagraph"/>
        <w:ind w:left="1080"/>
        <w:jc w:val="both"/>
        <w:rPr>
          <w:rFonts w:ascii="Times New Roman" w:hAnsi="Times New Roman" w:cs="Times New Roman"/>
          <w:sz w:val="20"/>
          <w:szCs w:val="20"/>
        </w:rPr>
      </w:pPr>
    </w:p>
    <w:p w:rsidR="009C14EB" w:rsidRPr="00F723DB" w:rsidRDefault="00F81713" w:rsidP="00563DE3">
      <w:pPr>
        <w:pStyle w:val="ListParagraph"/>
        <w:numPr>
          <w:ilvl w:val="0"/>
          <w:numId w:val="2"/>
        </w:numPr>
        <w:jc w:val="both"/>
        <w:rPr>
          <w:rFonts w:ascii="Times New Roman" w:hAnsi="Times New Roman" w:cs="Times New Roman"/>
          <w:sz w:val="20"/>
          <w:szCs w:val="20"/>
        </w:rPr>
      </w:pPr>
      <w:r w:rsidRPr="00F723DB">
        <w:rPr>
          <w:rFonts w:ascii="Times New Roman" w:hAnsi="Times New Roman" w:cs="Times New Roman"/>
          <w:sz w:val="20"/>
          <w:szCs w:val="20"/>
        </w:rPr>
        <w:t>Re-fractures after the eradication of the implant accurate deficient bone growth.</w:t>
      </w:r>
    </w:p>
    <w:p w:rsidR="003B0CAF" w:rsidRPr="00F723DB" w:rsidRDefault="003B0CAF" w:rsidP="00563DE3">
      <w:pPr>
        <w:pStyle w:val="ListParagraph"/>
        <w:ind w:left="1080"/>
        <w:jc w:val="both"/>
        <w:rPr>
          <w:rFonts w:ascii="Times New Roman" w:hAnsi="Times New Roman" w:cs="Times New Roman"/>
          <w:sz w:val="20"/>
          <w:szCs w:val="20"/>
        </w:rPr>
      </w:pPr>
      <w:r w:rsidRPr="00F723DB">
        <w:rPr>
          <w:rFonts w:ascii="Times New Roman" w:hAnsi="Times New Roman" w:cs="Times New Roman"/>
          <w:noProof/>
          <w:sz w:val="20"/>
          <w:szCs w:val="20"/>
          <w:lang w:bidi="mr-IN"/>
        </w:rPr>
        <w:drawing>
          <wp:inline distT="0" distB="0" distL="0" distR="0">
            <wp:extent cx="3247329" cy="1562986"/>
            <wp:effectExtent l="0" t="0" r="0" b="0"/>
            <wp:docPr id="3075" name="Picture 3" descr="C:\Users\delpc\Desktop\refacture after the removel of im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C:\Users\delpc\Desktop\refacture after the removel of implant.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7224" cy="1577375"/>
                    </a:xfrm>
                    <a:prstGeom prst="rect">
                      <a:avLst/>
                    </a:prstGeom>
                    <a:noFill/>
                    <a:extLst/>
                  </pic:spPr>
                </pic:pic>
              </a:graphicData>
            </a:graphic>
          </wp:inline>
        </w:drawing>
      </w:r>
    </w:p>
    <w:p w:rsidR="009C14EB" w:rsidRPr="00F723DB" w:rsidRDefault="009C14EB" w:rsidP="00563DE3">
      <w:pPr>
        <w:ind w:left="2880" w:firstLine="720"/>
        <w:jc w:val="both"/>
        <w:rPr>
          <w:rFonts w:ascii="Times New Roman" w:hAnsi="Times New Roman" w:cs="Times New Roman"/>
          <w:sz w:val="20"/>
          <w:szCs w:val="20"/>
        </w:rPr>
      </w:pPr>
    </w:p>
    <w:p w:rsidR="00F81713" w:rsidRPr="00F723DB" w:rsidRDefault="00F81713" w:rsidP="00563DE3">
      <w:pPr>
        <w:jc w:val="both"/>
        <w:rPr>
          <w:rFonts w:ascii="Times New Roman" w:hAnsi="Times New Roman" w:cs="Times New Roman"/>
          <w:sz w:val="20"/>
          <w:szCs w:val="20"/>
        </w:rPr>
      </w:pPr>
      <w:proofErr w:type="gramStart"/>
      <w:r w:rsidRPr="00F723DB">
        <w:rPr>
          <w:rFonts w:ascii="Times New Roman" w:hAnsi="Times New Roman" w:cs="Times New Roman"/>
          <w:sz w:val="20"/>
          <w:szCs w:val="20"/>
        </w:rPr>
        <w:lastRenderedPageBreak/>
        <w:t>iii</w:t>
      </w:r>
      <w:proofErr w:type="gramEnd"/>
      <w:r w:rsidRPr="00F723DB">
        <w:rPr>
          <w:rFonts w:ascii="Times New Roman" w:hAnsi="Times New Roman" w:cs="Times New Roman"/>
          <w:sz w:val="20"/>
          <w:szCs w:val="20"/>
        </w:rPr>
        <w:t>.    Loosen of the implant is owing to the variation in the elasticity of a metallic implant.</w:t>
      </w:r>
    </w:p>
    <w:p w:rsidR="00F81713" w:rsidRPr="004E5C76" w:rsidRDefault="00F81713" w:rsidP="00563DE3">
      <w:pPr>
        <w:jc w:val="both"/>
        <w:rPr>
          <w:rFonts w:ascii="Times New Roman" w:hAnsi="Times New Roman" w:cs="Times New Roman"/>
          <w:sz w:val="24"/>
          <w:szCs w:val="24"/>
        </w:rPr>
      </w:pPr>
    </w:p>
    <w:p w:rsidR="00F81713" w:rsidRPr="00F723DB" w:rsidRDefault="00F81713" w:rsidP="00563DE3">
      <w:pPr>
        <w:jc w:val="both"/>
        <w:rPr>
          <w:rFonts w:ascii="Times New Roman" w:hAnsi="Times New Roman" w:cs="Times New Roman"/>
          <w:b/>
          <w:sz w:val="20"/>
          <w:szCs w:val="20"/>
        </w:rPr>
      </w:pPr>
      <w:r w:rsidRPr="00F723DB">
        <w:rPr>
          <w:rFonts w:ascii="Times New Roman" w:hAnsi="Times New Roman" w:cs="Times New Roman"/>
          <w:b/>
          <w:sz w:val="20"/>
          <w:szCs w:val="20"/>
        </w:rPr>
        <w:t>OBJECTIVES</w:t>
      </w:r>
    </w:p>
    <w:p w:rsidR="00F81713" w:rsidRPr="00F723DB" w:rsidRDefault="00F81713" w:rsidP="00563DE3">
      <w:pPr>
        <w:pStyle w:val="ListParagraph"/>
        <w:numPr>
          <w:ilvl w:val="0"/>
          <w:numId w:val="4"/>
        </w:numPr>
        <w:jc w:val="both"/>
        <w:rPr>
          <w:rFonts w:ascii="Times New Roman" w:hAnsi="Times New Roman" w:cs="Times New Roman"/>
          <w:sz w:val="20"/>
          <w:szCs w:val="20"/>
        </w:rPr>
      </w:pPr>
      <w:r w:rsidRPr="00F723DB">
        <w:rPr>
          <w:rFonts w:ascii="Times New Roman" w:hAnsi="Times New Roman" w:cs="Times New Roman"/>
          <w:sz w:val="20"/>
          <w:szCs w:val="20"/>
        </w:rPr>
        <w:t xml:space="preserve">To select alternative material for steel </w:t>
      </w:r>
    </w:p>
    <w:p w:rsidR="00F81713" w:rsidRPr="00F723DB" w:rsidRDefault="00F81713" w:rsidP="00563DE3">
      <w:pPr>
        <w:pStyle w:val="ListParagraph"/>
        <w:numPr>
          <w:ilvl w:val="0"/>
          <w:numId w:val="4"/>
        </w:numPr>
        <w:jc w:val="both"/>
        <w:rPr>
          <w:rFonts w:ascii="Times New Roman" w:hAnsi="Times New Roman" w:cs="Times New Roman"/>
          <w:sz w:val="20"/>
          <w:szCs w:val="20"/>
        </w:rPr>
      </w:pPr>
      <w:r w:rsidRPr="00F723DB">
        <w:rPr>
          <w:rFonts w:ascii="Times New Roman" w:hAnsi="Times New Roman" w:cs="Times New Roman"/>
          <w:sz w:val="20"/>
          <w:szCs w:val="20"/>
        </w:rPr>
        <w:t xml:space="preserve">To design the plate with proposed material </w:t>
      </w:r>
    </w:p>
    <w:p w:rsidR="00F81713" w:rsidRPr="00F723DB" w:rsidRDefault="00F81713" w:rsidP="00563DE3">
      <w:pPr>
        <w:pStyle w:val="ListParagraph"/>
        <w:numPr>
          <w:ilvl w:val="0"/>
          <w:numId w:val="4"/>
        </w:numPr>
        <w:jc w:val="both"/>
        <w:rPr>
          <w:rFonts w:ascii="Times New Roman" w:hAnsi="Times New Roman" w:cs="Times New Roman"/>
          <w:sz w:val="20"/>
          <w:szCs w:val="20"/>
        </w:rPr>
      </w:pPr>
      <w:r w:rsidRPr="00F723DB">
        <w:rPr>
          <w:rFonts w:ascii="Times New Roman" w:hAnsi="Times New Roman" w:cs="Times New Roman"/>
          <w:sz w:val="20"/>
          <w:szCs w:val="20"/>
        </w:rPr>
        <w:t>To evaluate the stress induced on the bone with a</w:t>
      </w:r>
      <w:r w:rsidR="00153226" w:rsidRPr="00F723DB">
        <w:rPr>
          <w:rFonts w:ascii="Times New Roman" w:hAnsi="Times New Roman" w:cs="Times New Roman"/>
          <w:sz w:val="20"/>
          <w:szCs w:val="20"/>
        </w:rPr>
        <w:t xml:space="preserve"> plate</w:t>
      </w:r>
    </w:p>
    <w:p w:rsidR="00F81713" w:rsidRPr="00F723DB" w:rsidRDefault="00F81713" w:rsidP="00563DE3">
      <w:pPr>
        <w:pStyle w:val="ListParagraph"/>
        <w:numPr>
          <w:ilvl w:val="0"/>
          <w:numId w:val="4"/>
        </w:numPr>
        <w:jc w:val="both"/>
        <w:rPr>
          <w:rFonts w:ascii="Times New Roman" w:hAnsi="Times New Roman" w:cs="Times New Roman"/>
          <w:sz w:val="20"/>
          <w:szCs w:val="20"/>
        </w:rPr>
      </w:pPr>
      <w:r w:rsidRPr="00F723DB">
        <w:rPr>
          <w:rFonts w:ascii="Times New Roman" w:hAnsi="Times New Roman" w:cs="Times New Roman"/>
          <w:sz w:val="20"/>
          <w:szCs w:val="20"/>
        </w:rPr>
        <w:t>To evaluate the efficiency of metallic plates and composites on the bone.</w:t>
      </w:r>
    </w:p>
    <w:p w:rsidR="00F723DB" w:rsidRDefault="00F81713" w:rsidP="00563DE3">
      <w:pPr>
        <w:jc w:val="both"/>
        <w:rPr>
          <w:rFonts w:ascii="Times New Roman" w:hAnsi="Times New Roman" w:cs="Times New Roman"/>
          <w:b/>
          <w:sz w:val="20"/>
          <w:szCs w:val="20"/>
        </w:rPr>
      </w:pPr>
      <w:r w:rsidRPr="00F723DB">
        <w:rPr>
          <w:rFonts w:ascii="Times New Roman" w:hAnsi="Times New Roman" w:cs="Times New Roman"/>
          <w:b/>
          <w:sz w:val="20"/>
          <w:szCs w:val="20"/>
        </w:rPr>
        <w:t>Literature Review</w:t>
      </w:r>
    </w:p>
    <w:p w:rsidR="00471AA7" w:rsidRPr="00F723DB" w:rsidRDefault="00F81713" w:rsidP="00563DE3">
      <w:pPr>
        <w:jc w:val="both"/>
        <w:rPr>
          <w:rFonts w:ascii="Times New Roman" w:hAnsi="Times New Roman" w:cs="Times New Roman"/>
          <w:b/>
          <w:sz w:val="20"/>
          <w:szCs w:val="20"/>
        </w:rPr>
      </w:pPr>
      <w:r w:rsidRPr="00F723DB">
        <w:rPr>
          <w:rFonts w:ascii="Times New Roman" w:hAnsi="Times New Roman" w:cs="Times New Roman"/>
          <w:sz w:val="20"/>
          <w:szCs w:val="20"/>
        </w:rPr>
        <w:t xml:space="preserve"> By taking references from the previous study and various methods implemented for providing a perfect solution for crack analysis there are significant parameters which considered as designing a natural fiber plate. </w:t>
      </w:r>
    </w:p>
    <w:p w:rsidR="00F81713" w:rsidRPr="00F723DB" w:rsidRDefault="00F81713" w:rsidP="00563DE3">
      <w:pPr>
        <w:jc w:val="both"/>
        <w:rPr>
          <w:rFonts w:ascii="Times New Roman" w:hAnsi="Times New Roman" w:cs="Times New Roman"/>
          <w:sz w:val="20"/>
          <w:szCs w:val="20"/>
        </w:rPr>
      </w:pPr>
      <w:r w:rsidRPr="00F723DB">
        <w:rPr>
          <w:rFonts w:ascii="Times New Roman" w:hAnsi="Times New Roman" w:cs="Times New Roman"/>
          <w:sz w:val="20"/>
          <w:szCs w:val="20"/>
        </w:rPr>
        <w:t>The natural fiber and various biocompatible materials and polymers are used nowadays for the manufacturing and analysis of the plate.</w:t>
      </w:r>
    </w:p>
    <w:p w:rsidR="00F81713" w:rsidRPr="00F723DB" w:rsidRDefault="00F81713" w:rsidP="00563DE3">
      <w:pPr>
        <w:jc w:val="both"/>
        <w:rPr>
          <w:rFonts w:ascii="Times New Roman" w:hAnsi="Times New Roman" w:cs="Times New Roman"/>
          <w:b/>
          <w:sz w:val="20"/>
          <w:szCs w:val="20"/>
        </w:rPr>
      </w:pPr>
      <w:r w:rsidRPr="00F723DB">
        <w:rPr>
          <w:rFonts w:ascii="Times New Roman" w:hAnsi="Times New Roman" w:cs="Times New Roman"/>
          <w:b/>
          <w:sz w:val="20"/>
          <w:szCs w:val="20"/>
        </w:rPr>
        <w:t>[1]D. Chandra Mohan et al.</w:t>
      </w:r>
    </w:p>
    <w:p w:rsidR="00F81713" w:rsidRPr="00F723DB" w:rsidRDefault="00F81713" w:rsidP="00563DE3">
      <w:pPr>
        <w:jc w:val="both"/>
        <w:rPr>
          <w:rFonts w:ascii="Times New Roman" w:hAnsi="Times New Roman" w:cs="Times New Roman"/>
          <w:sz w:val="20"/>
          <w:szCs w:val="20"/>
        </w:rPr>
      </w:pPr>
      <w:r w:rsidRPr="00F723DB">
        <w:rPr>
          <w:rFonts w:ascii="Times New Roman" w:hAnsi="Times New Roman" w:cs="Times New Roman"/>
          <w:sz w:val="20"/>
          <w:szCs w:val="20"/>
        </w:rPr>
        <w:t xml:space="preserve">The natural fibers serve as an effective alternative for plate implant as it has less density, lower cost, lighter weight. Natural fiber is an environment-friendly attribute, and it indirectly serves as a </w:t>
      </w:r>
      <w:r w:rsidR="00D74BF3" w:rsidRPr="00F723DB">
        <w:rPr>
          <w:rFonts w:ascii="Times New Roman" w:hAnsi="Times New Roman" w:cs="Times New Roman"/>
          <w:sz w:val="20"/>
          <w:szCs w:val="20"/>
        </w:rPr>
        <w:t>basis</w:t>
      </w:r>
      <w:r w:rsidRPr="00F723DB">
        <w:rPr>
          <w:rFonts w:ascii="Times New Roman" w:hAnsi="Times New Roman" w:cs="Times New Roman"/>
          <w:sz w:val="20"/>
          <w:szCs w:val="20"/>
        </w:rPr>
        <w:t xml:space="preserve"> for a green economy. The sources from which the usual fibers are obtained are natural and readily available such as plant life, the natural world, and natural resources.</w:t>
      </w:r>
    </w:p>
    <w:tbl>
      <w:tblPr>
        <w:tblStyle w:val="TableGrid"/>
        <w:tblW w:w="0" w:type="auto"/>
        <w:jc w:val="right"/>
        <w:tblInd w:w="558" w:type="dxa"/>
        <w:tblLook w:val="04A0"/>
      </w:tblPr>
      <w:tblGrid>
        <w:gridCol w:w="777"/>
        <w:gridCol w:w="799"/>
        <w:gridCol w:w="1059"/>
        <w:gridCol w:w="924"/>
        <w:gridCol w:w="851"/>
      </w:tblGrid>
      <w:tr w:rsidR="00AD2656" w:rsidRPr="00F723DB" w:rsidTr="00BA3B38">
        <w:trPr>
          <w:jc w:val="right"/>
        </w:trPr>
        <w:tc>
          <w:tcPr>
            <w:tcW w:w="1097"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Fibre type</w:t>
            </w:r>
          </w:p>
        </w:tc>
        <w:tc>
          <w:tcPr>
            <w:tcW w:w="1603"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Density</w:t>
            </w:r>
          </w:p>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Kg/m3</w:t>
            </w:r>
          </w:p>
        </w:tc>
        <w:tc>
          <w:tcPr>
            <w:tcW w:w="1980"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 xml:space="preserve">Water </w:t>
            </w:r>
          </w:p>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Absorption  %</w:t>
            </w:r>
          </w:p>
        </w:tc>
        <w:tc>
          <w:tcPr>
            <w:tcW w:w="2070"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Modulus of Elasticity</w:t>
            </w:r>
          </w:p>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E(Gpa)</w:t>
            </w:r>
          </w:p>
        </w:tc>
        <w:tc>
          <w:tcPr>
            <w:tcW w:w="1890"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Tensile Strength</w:t>
            </w:r>
          </w:p>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(Mpa)</w:t>
            </w:r>
          </w:p>
        </w:tc>
      </w:tr>
      <w:tr w:rsidR="00AD2656" w:rsidRPr="00F723DB" w:rsidTr="00BA3B38">
        <w:trPr>
          <w:jc w:val="right"/>
        </w:trPr>
        <w:tc>
          <w:tcPr>
            <w:tcW w:w="1097"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Sisal</w:t>
            </w:r>
          </w:p>
        </w:tc>
        <w:tc>
          <w:tcPr>
            <w:tcW w:w="1603"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800-700</w:t>
            </w:r>
          </w:p>
        </w:tc>
        <w:tc>
          <w:tcPr>
            <w:tcW w:w="1980" w:type="dxa"/>
          </w:tcPr>
          <w:p w:rsidR="00AD2656" w:rsidRPr="00F723DB" w:rsidRDefault="00AD2656" w:rsidP="00563DE3">
            <w:pPr>
              <w:tabs>
                <w:tab w:val="center" w:pos="882"/>
              </w:tabs>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56</w:t>
            </w:r>
            <w:r w:rsidR="0044276F" w:rsidRPr="00F723DB">
              <w:rPr>
                <w:rFonts w:ascii="Times New Roman" w:hAnsi="Times New Roman" w:cs="Times New Roman"/>
                <w:noProof/>
                <w:sz w:val="20"/>
                <w:lang w:bidi="ar-SA"/>
              </w:rPr>
              <w:tab/>
            </w:r>
          </w:p>
        </w:tc>
        <w:tc>
          <w:tcPr>
            <w:tcW w:w="2070"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15</w:t>
            </w:r>
          </w:p>
        </w:tc>
        <w:tc>
          <w:tcPr>
            <w:tcW w:w="1890"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268</w:t>
            </w:r>
          </w:p>
        </w:tc>
      </w:tr>
      <w:tr w:rsidR="00AD2656" w:rsidRPr="00F723DB" w:rsidTr="00BA3B38">
        <w:trPr>
          <w:jc w:val="right"/>
        </w:trPr>
        <w:tc>
          <w:tcPr>
            <w:tcW w:w="1097"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 xml:space="preserve"> Banana</w:t>
            </w:r>
          </w:p>
        </w:tc>
        <w:tc>
          <w:tcPr>
            <w:tcW w:w="1603"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950-750</w:t>
            </w:r>
          </w:p>
        </w:tc>
        <w:tc>
          <w:tcPr>
            <w:tcW w:w="1980"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60</w:t>
            </w:r>
          </w:p>
        </w:tc>
        <w:tc>
          <w:tcPr>
            <w:tcW w:w="2070"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23</w:t>
            </w:r>
          </w:p>
        </w:tc>
        <w:tc>
          <w:tcPr>
            <w:tcW w:w="1890"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180-430</w:t>
            </w:r>
          </w:p>
        </w:tc>
      </w:tr>
      <w:tr w:rsidR="00AD2656" w:rsidRPr="00F723DB" w:rsidTr="00BA3B38">
        <w:trPr>
          <w:jc w:val="right"/>
        </w:trPr>
        <w:tc>
          <w:tcPr>
            <w:tcW w:w="1097"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Roselle</w:t>
            </w:r>
          </w:p>
        </w:tc>
        <w:tc>
          <w:tcPr>
            <w:tcW w:w="1603"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800-750</w:t>
            </w:r>
          </w:p>
        </w:tc>
        <w:tc>
          <w:tcPr>
            <w:tcW w:w="1980"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40-50</w:t>
            </w:r>
          </w:p>
        </w:tc>
        <w:tc>
          <w:tcPr>
            <w:tcW w:w="2070"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17</w:t>
            </w:r>
          </w:p>
        </w:tc>
        <w:tc>
          <w:tcPr>
            <w:tcW w:w="1890" w:type="dxa"/>
          </w:tcPr>
          <w:p w:rsidR="00AD2656" w:rsidRPr="00F723DB" w:rsidRDefault="00AD2656" w:rsidP="00563DE3">
            <w:pPr>
              <w:spacing w:line="360" w:lineRule="auto"/>
              <w:jc w:val="both"/>
              <w:rPr>
                <w:rFonts w:ascii="Times New Roman" w:hAnsi="Times New Roman" w:cs="Times New Roman"/>
                <w:noProof/>
                <w:sz w:val="20"/>
                <w:lang w:bidi="ar-SA"/>
              </w:rPr>
            </w:pPr>
            <w:r w:rsidRPr="00F723DB">
              <w:rPr>
                <w:rFonts w:ascii="Times New Roman" w:hAnsi="Times New Roman" w:cs="Times New Roman"/>
                <w:noProof/>
                <w:sz w:val="20"/>
                <w:lang w:bidi="ar-SA"/>
              </w:rPr>
              <w:t>170-350</w:t>
            </w:r>
          </w:p>
        </w:tc>
      </w:tr>
    </w:tbl>
    <w:p w:rsidR="00F81713" w:rsidRPr="00F723DB" w:rsidRDefault="00F81713" w:rsidP="00563DE3">
      <w:pPr>
        <w:jc w:val="both"/>
        <w:rPr>
          <w:rFonts w:ascii="Times New Roman" w:hAnsi="Times New Roman" w:cs="Times New Roman"/>
          <w:sz w:val="20"/>
          <w:szCs w:val="20"/>
        </w:rPr>
      </w:pPr>
    </w:p>
    <w:p w:rsidR="00F81713" w:rsidRPr="00F723DB" w:rsidRDefault="00F81713" w:rsidP="00563DE3">
      <w:pPr>
        <w:jc w:val="both"/>
        <w:rPr>
          <w:rFonts w:ascii="Times New Roman" w:hAnsi="Times New Roman" w:cs="Times New Roman"/>
          <w:sz w:val="20"/>
          <w:szCs w:val="20"/>
        </w:rPr>
      </w:pPr>
      <w:r w:rsidRPr="00F723DB">
        <w:rPr>
          <w:rFonts w:ascii="Times New Roman" w:hAnsi="Times New Roman" w:cs="Times New Roman"/>
          <w:sz w:val="20"/>
          <w:szCs w:val="20"/>
        </w:rPr>
        <w:lastRenderedPageBreak/>
        <w:t>Composites: The composites may be defined as the multi</w:t>
      </w:r>
      <w:r w:rsidR="008B18AF" w:rsidRPr="00F723DB">
        <w:rPr>
          <w:rFonts w:ascii="Times New Roman" w:hAnsi="Times New Roman" w:cs="Times New Roman"/>
          <w:sz w:val="20"/>
          <w:szCs w:val="20"/>
        </w:rPr>
        <w:t>-</w:t>
      </w:r>
      <w:r w:rsidRPr="00F723DB">
        <w:rPr>
          <w:rFonts w:ascii="Times New Roman" w:hAnsi="Times New Roman" w:cs="Times New Roman"/>
          <w:sz w:val="20"/>
          <w:szCs w:val="20"/>
        </w:rPr>
        <w:t xml:space="preserve">functional material systems which provide discrete assets which cannot maintain from several materials. The structure of composites is cohesive in nature which is made of a physical combination of </w:t>
      </w:r>
      <w:r w:rsidR="0044276F" w:rsidRPr="00F723DB">
        <w:rPr>
          <w:rFonts w:ascii="Times New Roman" w:hAnsi="Times New Roman" w:cs="Times New Roman"/>
          <w:sz w:val="20"/>
          <w:szCs w:val="20"/>
        </w:rPr>
        <w:t>double</w:t>
      </w:r>
      <w:r w:rsidR="00C31816" w:rsidRPr="00F723DB">
        <w:rPr>
          <w:rFonts w:ascii="Times New Roman" w:hAnsi="Times New Roman" w:cs="Times New Roman"/>
          <w:sz w:val="20"/>
          <w:szCs w:val="20"/>
        </w:rPr>
        <w:t>compatible materials.The</w:t>
      </w:r>
      <w:r w:rsidRPr="00F723DB">
        <w:rPr>
          <w:rFonts w:ascii="Times New Roman" w:hAnsi="Times New Roman" w:cs="Times New Roman"/>
          <w:sz w:val="20"/>
          <w:szCs w:val="20"/>
        </w:rPr>
        <w:t xml:space="preserve"> difference between the composites of compound materials and alloys because when the ind</w:t>
      </w:r>
      <w:r w:rsidR="000272EE" w:rsidRPr="00F723DB">
        <w:rPr>
          <w:rFonts w:ascii="Times New Roman" w:hAnsi="Times New Roman" w:cs="Times New Roman"/>
          <w:sz w:val="20"/>
          <w:szCs w:val="20"/>
        </w:rPr>
        <w:t>ividual components are used,</w:t>
      </w:r>
      <w:r w:rsidRPr="00F723DB">
        <w:rPr>
          <w:rFonts w:ascii="Times New Roman" w:hAnsi="Times New Roman" w:cs="Times New Roman"/>
          <w:sz w:val="20"/>
          <w:szCs w:val="20"/>
        </w:rPr>
        <w:t xml:space="preserve"> tend to retain their characteristics but once they are recycled in mixtures the scenario is different as they take the benefits of the composition so as to obtain an improved material.Metal Matrix Composites: </w:t>
      </w:r>
      <w:r w:rsidR="00C62319" w:rsidRPr="00F723DB">
        <w:rPr>
          <w:rFonts w:ascii="Times New Roman" w:hAnsi="Times New Roman" w:cs="Times New Roman"/>
          <w:sz w:val="20"/>
          <w:szCs w:val="20"/>
        </w:rPr>
        <w:t>Owing</w:t>
      </w:r>
      <w:r w:rsidRPr="00F723DB">
        <w:rPr>
          <w:rFonts w:ascii="Times New Roman" w:hAnsi="Times New Roman" w:cs="Times New Roman"/>
          <w:sz w:val="20"/>
          <w:szCs w:val="20"/>
        </w:rPr>
        <w:t xml:space="preserve"> to higher specific modulus, higher specific strength low coefficient of thermal expansion and better properties at elevated temperatures they are advantageous than monolithic meta</w:t>
      </w:r>
      <w:r w:rsidR="0026342D" w:rsidRPr="00F723DB">
        <w:rPr>
          <w:rFonts w:ascii="Times New Roman" w:hAnsi="Times New Roman" w:cs="Times New Roman"/>
          <w:sz w:val="20"/>
          <w:szCs w:val="20"/>
        </w:rPr>
        <w:t>ls.Types</w:t>
      </w:r>
      <w:r w:rsidRPr="00F723DB">
        <w:rPr>
          <w:rFonts w:ascii="Times New Roman" w:hAnsi="Times New Roman" w:cs="Times New Roman"/>
          <w:sz w:val="20"/>
          <w:szCs w:val="20"/>
        </w:rPr>
        <w:t xml:space="preserve"> of composites find their application in housing, cables, combustion chamber nozzle, heat exchanger, etc.</w:t>
      </w:r>
    </w:p>
    <w:p w:rsidR="00F81713" w:rsidRPr="00F723DB" w:rsidRDefault="00F81713" w:rsidP="00563DE3">
      <w:pPr>
        <w:jc w:val="both"/>
        <w:rPr>
          <w:rFonts w:ascii="Times New Roman" w:hAnsi="Times New Roman" w:cs="Times New Roman"/>
          <w:sz w:val="20"/>
          <w:szCs w:val="20"/>
        </w:rPr>
      </w:pPr>
      <w:r w:rsidRPr="00F723DB">
        <w:rPr>
          <w:rFonts w:ascii="Times New Roman" w:hAnsi="Times New Roman" w:cs="Times New Roman"/>
          <w:b/>
          <w:sz w:val="20"/>
          <w:szCs w:val="20"/>
        </w:rPr>
        <w:t xml:space="preserve">[2] </w:t>
      </w:r>
      <w:proofErr w:type="spellStart"/>
      <w:r w:rsidRPr="00F723DB">
        <w:rPr>
          <w:rFonts w:ascii="Times New Roman" w:hAnsi="Times New Roman" w:cs="Times New Roman"/>
          <w:b/>
          <w:sz w:val="20"/>
          <w:szCs w:val="20"/>
        </w:rPr>
        <w:t>Suneel</w:t>
      </w:r>
      <w:proofErr w:type="spellEnd"/>
      <w:r w:rsidRPr="00F723DB">
        <w:rPr>
          <w:rFonts w:ascii="Times New Roman" w:hAnsi="Times New Roman" w:cs="Times New Roman"/>
          <w:b/>
          <w:sz w:val="20"/>
          <w:szCs w:val="20"/>
        </w:rPr>
        <w:t xml:space="preserve"> Kumar et </w:t>
      </w:r>
      <w:proofErr w:type="spellStart"/>
      <w:r w:rsidRPr="00F723DB">
        <w:rPr>
          <w:rFonts w:ascii="Times New Roman" w:hAnsi="Times New Roman" w:cs="Times New Roman"/>
          <w:b/>
          <w:sz w:val="20"/>
          <w:szCs w:val="20"/>
        </w:rPr>
        <w:t>al.</w:t>
      </w:r>
      <w:r w:rsidRPr="00F723DB">
        <w:rPr>
          <w:rFonts w:ascii="Times New Roman" w:hAnsi="Times New Roman" w:cs="Times New Roman"/>
          <w:sz w:val="20"/>
          <w:szCs w:val="20"/>
        </w:rPr>
        <w:t>The</w:t>
      </w:r>
      <w:proofErr w:type="spellEnd"/>
      <w:r w:rsidRPr="00F723DB">
        <w:rPr>
          <w:rFonts w:ascii="Times New Roman" w:hAnsi="Times New Roman" w:cs="Times New Roman"/>
          <w:sz w:val="20"/>
          <w:szCs w:val="20"/>
        </w:rPr>
        <w:t xml:space="preserve"> broadsheet provides an </w:t>
      </w:r>
      <w:r w:rsidR="00143DE9" w:rsidRPr="00F723DB">
        <w:rPr>
          <w:rFonts w:ascii="Times New Roman" w:hAnsi="Times New Roman" w:cs="Times New Roman"/>
          <w:sz w:val="20"/>
          <w:szCs w:val="20"/>
        </w:rPr>
        <w:t>symptom</w:t>
      </w:r>
      <w:r w:rsidRPr="00F723DB">
        <w:rPr>
          <w:rFonts w:ascii="Times New Roman" w:hAnsi="Times New Roman" w:cs="Times New Roman"/>
          <w:sz w:val="20"/>
          <w:szCs w:val="20"/>
        </w:rPr>
        <w:t xml:space="preserve"> of the modification in </w:t>
      </w:r>
      <w:r w:rsidR="00226EE1" w:rsidRPr="00F723DB">
        <w:rPr>
          <w:rFonts w:ascii="Times New Roman" w:hAnsi="Times New Roman" w:cs="Times New Roman"/>
          <w:sz w:val="20"/>
          <w:szCs w:val="20"/>
        </w:rPr>
        <w:t>medicalcontrolling</w:t>
      </w:r>
      <w:r w:rsidRPr="00F723DB">
        <w:rPr>
          <w:rFonts w:ascii="Times New Roman" w:hAnsi="Times New Roman" w:cs="Times New Roman"/>
          <w:sz w:val="20"/>
          <w:szCs w:val="20"/>
        </w:rPr>
        <w:t xml:space="preserve"> as the fixation techniques are varied and not a single one is an ideal which can be applied to all </w:t>
      </w:r>
      <w:proofErr w:type="spellStart"/>
      <w:r w:rsidRPr="00F723DB">
        <w:rPr>
          <w:rFonts w:ascii="Times New Roman" w:hAnsi="Times New Roman" w:cs="Times New Roman"/>
          <w:sz w:val="20"/>
          <w:szCs w:val="20"/>
        </w:rPr>
        <w:t>cases.Mature</w:t>
      </w:r>
      <w:proofErr w:type="spellEnd"/>
      <w:r w:rsidRPr="00F723DB">
        <w:rPr>
          <w:rFonts w:ascii="Times New Roman" w:hAnsi="Times New Roman" w:cs="Times New Roman"/>
          <w:sz w:val="20"/>
          <w:szCs w:val="20"/>
        </w:rPr>
        <w:t xml:space="preserve"> age group the cracks are relatively uncommon. It accounts to 4-5% fractures. About 85% are colonial or non-colonial, and the 15% are unstable having disrupted blood supply.Many authors prefer the primary </w:t>
      </w:r>
      <w:proofErr w:type="spellStart"/>
      <w:r w:rsidRPr="00F723DB">
        <w:rPr>
          <w:rFonts w:ascii="Times New Roman" w:hAnsi="Times New Roman" w:cs="Times New Roman"/>
          <w:sz w:val="20"/>
          <w:szCs w:val="20"/>
        </w:rPr>
        <w:t>hemiarthroplasty</w:t>
      </w:r>
      <w:proofErr w:type="spellEnd"/>
      <w:r w:rsidRPr="00F723DB">
        <w:rPr>
          <w:rFonts w:ascii="Times New Roman" w:hAnsi="Times New Roman" w:cs="Times New Roman"/>
          <w:sz w:val="20"/>
          <w:szCs w:val="20"/>
        </w:rPr>
        <w:t xml:space="preserve"> associated with substantial complications and functional results are disappointing.</w:t>
      </w:r>
    </w:p>
    <w:p w:rsidR="00F81713" w:rsidRPr="00F723DB" w:rsidRDefault="00F81713" w:rsidP="00563DE3">
      <w:pPr>
        <w:jc w:val="both"/>
        <w:rPr>
          <w:rFonts w:ascii="Times New Roman" w:hAnsi="Times New Roman" w:cs="Times New Roman"/>
          <w:sz w:val="20"/>
          <w:szCs w:val="20"/>
        </w:rPr>
      </w:pPr>
      <w:r w:rsidRPr="00F723DB">
        <w:rPr>
          <w:rFonts w:ascii="Times New Roman" w:hAnsi="Times New Roman" w:cs="Times New Roman"/>
          <w:b/>
          <w:sz w:val="20"/>
          <w:szCs w:val="20"/>
        </w:rPr>
        <w:lastRenderedPageBreak/>
        <w:t xml:space="preserve">[3]Dr. Rajneesh </w:t>
      </w:r>
      <w:proofErr w:type="spellStart"/>
      <w:r w:rsidRPr="00F723DB">
        <w:rPr>
          <w:rFonts w:ascii="Times New Roman" w:hAnsi="Times New Roman" w:cs="Times New Roman"/>
          <w:b/>
          <w:sz w:val="20"/>
          <w:szCs w:val="20"/>
        </w:rPr>
        <w:t>Garg</w:t>
      </w:r>
      <w:proofErr w:type="spellEnd"/>
      <w:r w:rsidRPr="00F723DB">
        <w:rPr>
          <w:rFonts w:ascii="Times New Roman" w:hAnsi="Times New Roman" w:cs="Times New Roman"/>
          <w:b/>
          <w:sz w:val="20"/>
          <w:szCs w:val="20"/>
        </w:rPr>
        <w:t xml:space="preserve"> et </w:t>
      </w:r>
      <w:proofErr w:type="spellStart"/>
      <w:r w:rsidRPr="00F723DB">
        <w:rPr>
          <w:rFonts w:ascii="Times New Roman" w:hAnsi="Times New Roman" w:cs="Times New Roman"/>
          <w:b/>
          <w:sz w:val="20"/>
          <w:szCs w:val="20"/>
        </w:rPr>
        <w:t>al.</w:t>
      </w:r>
      <w:r w:rsidRPr="00F723DB">
        <w:rPr>
          <w:rFonts w:ascii="Times New Roman" w:hAnsi="Times New Roman" w:cs="Times New Roman"/>
          <w:sz w:val="20"/>
          <w:szCs w:val="20"/>
        </w:rPr>
        <w:t>It</w:t>
      </w:r>
      <w:proofErr w:type="spellEnd"/>
      <w:r w:rsidRPr="00F723DB">
        <w:rPr>
          <w:rFonts w:ascii="Times New Roman" w:hAnsi="Times New Roman" w:cs="Times New Roman"/>
          <w:sz w:val="20"/>
          <w:szCs w:val="20"/>
        </w:rPr>
        <w:t xml:space="preserve"> accounts for cracks of increasing joint injury which interpretations for 4-5% of all cracks with 45% of humeral cracks whi</w:t>
      </w:r>
      <w:r w:rsidR="00E06A16" w:rsidRPr="00F723DB">
        <w:rPr>
          <w:rFonts w:ascii="Times New Roman" w:hAnsi="Times New Roman" w:cs="Times New Roman"/>
          <w:sz w:val="20"/>
          <w:szCs w:val="20"/>
        </w:rPr>
        <w:t>ch occur in people older than 66</w:t>
      </w:r>
      <w:r w:rsidRPr="00F723DB">
        <w:rPr>
          <w:rFonts w:ascii="Times New Roman" w:hAnsi="Times New Roman" w:cs="Times New Roman"/>
          <w:sz w:val="20"/>
          <w:szCs w:val="20"/>
        </w:rPr>
        <w:t xml:space="preserve"> years. Hip and distal radius cracks occu</w:t>
      </w:r>
      <w:r w:rsidR="00CD34D9" w:rsidRPr="00F723DB">
        <w:rPr>
          <w:rFonts w:ascii="Times New Roman" w:hAnsi="Times New Roman" w:cs="Times New Roman"/>
          <w:sz w:val="20"/>
          <w:szCs w:val="20"/>
        </w:rPr>
        <w:t xml:space="preserve">r in women between the </w:t>
      </w:r>
      <w:proofErr w:type="gramStart"/>
      <w:r w:rsidR="00CD34D9" w:rsidRPr="00F723DB">
        <w:rPr>
          <w:rFonts w:ascii="Times New Roman" w:hAnsi="Times New Roman" w:cs="Times New Roman"/>
          <w:sz w:val="20"/>
          <w:szCs w:val="20"/>
        </w:rPr>
        <w:t>age</w:t>
      </w:r>
      <w:proofErr w:type="gramEnd"/>
      <w:r w:rsidR="00CD34D9" w:rsidRPr="00F723DB">
        <w:rPr>
          <w:rFonts w:ascii="Times New Roman" w:hAnsi="Times New Roman" w:cs="Times New Roman"/>
          <w:sz w:val="20"/>
          <w:szCs w:val="20"/>
        </w:rPr>
        <w:t xml:space="preserve"> of 81-87</w:t>
      </w:r>
      <w:r w:rsidRPr="00F723DB">
        <w:rPr>
          <w:rFonts w:ascii="Times New Roman" w:hAnsi="Times New Roman" w:cs="Times New Roman"/>
          <w:sz w:val="20"/>
          <w:szCs w:val="20"/>
        </w:rPr>
        <w:t xml:space="preserve"> years. </w:t>
      </w:r>
      <w:r w:rsidR="00BE769D" w:rsidRPr="00F723DB">
        <w:rPr>
          <w:rFonts w:ascii="Times New Roman" w:hAnsi="Times New Roman" w:cs="Times New Roman"/>
          <w:sz w:val="20"/>
          <w:szCs w:val="20"/>
        </w:rPr>
        <w:t>Owing</w:t>
      </w:r>
      <w:r w:rsidRPr="00F723DB">
        <w:rPr>
          <w:rFonts w:ascii="Times New Roman" w:hAnsi="Times New Roman" w:cs="Times New Roman"/>
          <w:sz w:val="20"/>
          <w:szCs w:val="20"/>
        </w:rPr>
        <w:t xml:space="preserve"> to the increase if bone porosity remains interconnected crack San increase in humerus cracks is projected.</w:t>
      </w:r>
    </w:p>
    <w:p w:rsidR="00F81713" w:rsidRPr="00F723DB" w:rsidRDefault="00F81713" w:rsidP="00563DE3">
      <w:pPr>
        <w:jc w:val="both"/>
        <w:rPr>
          <w:rFonts w:ascii="Times New Roman" w:hAnsi="Times New Roman" w:cs="Times New Roman"/>
          <w:sz w:val="20"/>
          <w:szCs w:val="20"/>
        </w:rPr>
      </w:pPr>
      <w:r w:rsidRPr="00F723DB">
        <w:rPr>
          <w:rFonts w:ascii="Times New Roman" w:hAnsi="Times New Roman" w:cs="Times New Roman"/>
          <w:b/>
          <w:sz w:val="20"/>
          <w:szCs w:val="20"/>
        </w:rPr>
        <w:t xml:space="preserve">[4]Lauren E Lamont </w:t>
      </w:r>
      <w:proofErr w:type="gramStart"/>
      <w:r w:rsidRPr="00F723DB">
        <w:rPr>
          <w:rFonts w:ascii="Times New Roman" w:hAnsi="Times New Roman" w:cs="Times New Roman"/>
          <w:b/>
          <w:sz w:val="20"/>
          <w:szCs w:val="20"/>
        </w:rPr>
        <w:t>et</w:t>
      </w:r>
      <w:proofErr w:type="gramEnd"/>
      <w:r w:rsidRPr="00F723DB">
        <w:rPr>
          <w:rFonts w:ascii="Times New Roman" w:hAnsi="Times New Roman" w:cs="Times New Roman"/>
          <w:b/>
          <w:sz w:val="20"/>
          <w:szCs w:val="20"/>
        </w:rPr>
        <w:t xml:space="preserve"> al</w:t>
      </w:r>
      <w:r w:rsidRPr="00F723DB">
        <w:rPr>
          <w:rFonts w:ascii="Times New Roman" w:hAnsi="Times New Roman" w:cs="Times New Roman"/>
          <w:sz w:val="20"/>
          <w:szCs w:val="20"/>
        </w:rPr>
        <w:t xml:space="preserve">.Proximal humeral cracks to osteoporotic females explained in this paper. Neurovascular, </w:t>
      </w:r>
      <w:proofErr w:type="spellStart"/>
      <w:r w:rsidRPr="00F723DB">
        <w:rPr>
          <w:rFonts w:ascii="Times New Roman" w:hAnsi="Times New Roman" w:cs="Times New Roman"/>
          <w:sz w:val="20"/>
          <w:szCs w:val="20"/>
        </w:rPr>
        <w:t>musculotendinous</w:t>
      </w:r>
      <w:proofErr w:type="spellEnd"/>
      <w:r w:rsidRPr="00F723DB">
        <w:rPr>
          <w:rFonts w:ascii="Times New Roman" w:hAnsi="Times New Roman" w:cs="Times New Roman"/>
          <w:sz w:val="20"/>
          <w:szCs w:val="20"/>
        </w:rPr>
        <w:t xml:space="preserve"> and bone anatomy requires a </w:t>
      </w:r>
      <w:r w:rsidR="00EE736A" w:rsidRPr="00F723DB">
        <w:rPr>
          <w:rFonts w:ascii="Times New Roman" w:hAnsi="Times New Roman" w:cs="Times New Roman"/>
          <w:sz w:val="20"/>
          <w:szCs w:val="20"/>
        </w:rPr>
        <w:t>methodicalconsideration</w:t>
      </w:r>
      <w:r w:rsidRPr="00F723DB">
        <w:rPr>
          <w:rFonts w:ascii="Times New Roman" w:hAnsi="Times New Roman" w:cs="Times New Roman"/>
          <w:sz w:val="20"/>
          <w:szCs w:val="20"/>
        </w:rPr>
        <w:t xml:space="preserve"> of restoration. In the </w:t>
      </w:r>
      <w:r w:rsidR="005453A0" w:rsidRPr="00F723DB">
        <w:rPr>
          <w:rFonts w:ascii="Times New Roman" w:hAnsi="Times New Roman" w:cs="Times New Roman"/>
          <w:sz w:val="20"/>
          <w:szCs w:val="20"/>
        </w:rPr>
        <w:t>common</w:t>
      </w:r>
      <w:r w:rsidRPr="00F723DB">
        <w:rPr>
          <w:rFonts w:ascii="Times New Roman" w:hAnsi="Times New Roman" w:cs="Times New Roman"/>
          <w:sz w:val="20"/>
          <w:szCs w:val="20"/>
        </w:rPr>
        <w:t>cases, the cracks are treated non-operational.</w:t>
      </w:r>
    </w:p>
    <w:p w:rsidR="00F81713" w:rsidRPr="00F723DB" w:rsidRDefault="00F81713" w:rsidP="00563DE3">
      <w:pPr>
        <w:jc w:val="both"/>
        <w:rPr>
          <w:rFonts w:ascii="Times New Roman" w:hAnsi="Times New Roman" w:cs="Times New Roman"/>
          <w:sz w:val="20"/>
          <w:szCs w:val="20"/>
        </w:rPr>
      </w:pPr>
      <w:r w:rsidRPr="00F723DB">
        <w:rPr>
          <w:rFonts w:ascii="Times New Roman" w:hAnsi="Times New Roman" w:cs="Times New Roman"/>
          <w:b/>
          <w:sz w:val="20"/>
          <w:szCs w:val="20"/>
        </w:rPr>
        <w:t>[5]</w:t>
      </w:r>
      <w:proofErr w:type="spellStart"/>
      <w:r w:rsidRPr="00F723DB">
        <w:rPr>
          <w:rFonts w:ascii="Times New Roman" w:hAnsi="Times New Roman" w:cs="Times New Roman"/>
          <w:b/>
          <w:sz w:val="20"/>
          <w:szCs w:val="20"/>
        </w:rPr>
        <w:t>ArpitTiwari</w:t>
      </w:r>
      <w:proofErr w:type="spellEnd"/>
      <w:r w:rsidRPr="00F723DB">
        <w:rPr>
          <w:rFonts w:ascii="Times New Roman" w:hAnsi="Times New Roman" w:cs="Times New Roman"/>
          <w:b/>
          <w:sz w:val="20"/>
          <w:szCs w:val="20"/>
        </w:rPr>
        <w:t xml:space="preserve"> et </w:t>
      </w:r>
      <w:proofErr w:type="spellStart"/>
      <w:r w:rsidRPr="00F723DB">
        <w:rPr>
          <w:rFonts w:ascii="Times New Roman" w:hAnsi="Times New Roman" w:cs="Times New Roman"/>
          <w:b/>
          <w:sz w:val="20"/>
          <w:szCs w:val="20"/>
        </w:rPr>
        <w:t>al.</w:t>
      </w:r>
      <w:r w:rsidRPr="00F723DB">
        <w:rPr>
          <w:rFonts w:ascii="Times New Roman" w:hAnsi="Times New Roman" w:cs="Times New Roman"/>
          <w:sz w:val="20"/>
          <w:szCs w:val="20"/>
        </w:rPr>
        <w:t>According</w:t>
      </w:r>
      <w:proofErr w:type="spellEnd"/>
      <w:r w:rsidRPr="00F723DB">
        <w:rPr>
          <w:rFonts w:ascii="Times New Roman" w:hAnsi="Times New Roman" w:cs="Times New Roman"/>
          <w:sz w:val="20"/>
          <w:szCs w:val="20"/>
        </w:rPr>
        <w:t xml:space="preserve"> </w:t>
      </w:r>
      <w:r w:rsidR="00414C60" w:rsidRPr="00F723DB">
        <w:rPr>
          <w:rFonts w:ascii="Times New Roman" w:hAnsi="Times New Roman" w:cs="Times New Roman"/>
          <w:sz w:val="20"/>
          <w:szCs w:val="20"/>
        </w:rPr>
        <w:t>to this paper, all the operable</w:t>
      </w:r>
      <w:r w:rsidRPr="00F723DB">
        <w:rPr>
          <w:rFonts w:ascii="Times New Roman" w:hAnsi="Times New Roman" w:cs="Times New Roman"/>
          <w:sz w:val="20"/>
          <w:szCs w:val="20"/>
        </w:rPr>
        <w:t xml:space="preserve"> humeral cracks in adults would require fixation with </w:t>
      </w:r>
      <w:r w:rsidR="00EE736A" w:rsidRPr="00F723DB">
        <w:rPr>
          <w:rFonts w:ascii="Times New Roman" w:hAnsi="Times New Roman" w:cs="Times New Roman"/>
          <w:sz w:val="20"/>
          <w:szCs w:val="20"/>
        </w:rPr>
        <w:t>which</w:t>
      </w:r>
      <w:r w:rsidRPr="00F723DB">
        <w:rPr>
          <w:rFonts w:ascii="Times New Roman" w:hAnsi="Times New Roman" w:cs="Times New Roman"/>
          <w:sz w:val="20"/>
          <w:szCs w:val="20"/>
        </w:rPr>
        <w:t xml:space="preserve"> the hospital affect the</w:t>
      </w:r>
      <w:r w:rsidR="003B0CAF" w:rsidRPr="00F723DB">
        <w:rPr>
          <w:rFonts w:ascii="Times New Roman" w:hAnsi="Times New Roman" w:cs="Times New Roman"/>
          <w:sz w:val="20"/>
          <w:szCs w:val="20"/>
        </w:rPr>
        <w:t xml:space="preserve"> earning capacity of the person.</w:t>
      </w:r>
      <w:r w:rsidRPr="00F723DB">
        <w:rPr>
          <w:rFonts w:ascii="Times New Roman" w:hAnsi="Times New Roman" w:cs="Times New Roman"/>
          <w:sz w:val="20"/>
          <w:szCs w:val="20"/>
        </w:rPr>
        <w:t xml:space="preserve">in the case of the old patients where it is relatively harder to immobilize the </w:t>
      </w:r>
      <w:r w:rsidR="00414C60" w:rsidRPr="00F723DB">
        <w:rPr>
          <w:rFonts w:ascii="Times New Roman" w:hAnsi="Times New Roman" w:cs="Times New Roman"/>
          <w:sz w:val="20"/>
          <w:szCs w:val="20"/>
        </w:rPr>
        <w:t>greater</w:t>
      </w:r>
      <w:r w:rsidRPr="00F723DB">
        <w:rPr>
          <w:rFonts w:ascii="Times New Roman" w:hAnsi="Times New Roman" w:cs="Times New Roman"/>
          <w:sz w:val="20"/>
          <w:szCs w:val="20"/>
        </w:rPr>
        <w:t xml:space="preserve"> limb which is directly </w:t>
      </w:r>
      <w:r w:rsidR="00A66353" w:rsidRPr="00F723DB">
        <w:rPr>
          <w:rFonts w:ascii="Times New Roman" w:hAnsi="Times New Roman" w:cs="Times New Roman"/>
          <w:sz w:val="20"/>
          <w:szCs w:val="20"/>
        </w:rPr>
        <w:t>related</w:t>
      </w:r>
      <w:r w:rsidRPr="00F723DB">
        <w:rPr>
          <w:rFonts w:ascii="Times New Roman" w:hAnsi="Times New Roman" w:cs="Times New Roman"/>
          <w:sz w:val="20"/>
          <w:szCs w:val="20"/>
        </w:rPr>
        <w:t xml:space="preserve"> with the mechanical sympathetic dystrophy stiffness and shoulder hand.</w:t>
      </w:r>
    </w:p>
    <w:p w:rsidR="00F81713" w:rsidRPr="00F723DB" w:rsidRDefault="00563DE3" w:rsidP="00563DE3">
      <w:pPr>
        <w:jc w:val="both"/>
        <w:rPr>
          <w:rFonts w:ascii="Times New Roman" w:hAnsi="Times New Roman" w:cs="Times New Roman"/>
          <w:sz w:val="20"/>
          <w:szCs w:val="20"/>
        </w:rPr>
      </w:pPr>
      <w:r>
        <w:rPr>
          <w:rFonts w:ascii="Times New Roman" w:hAnsi="Times New Roman" w:cs="Times New Roman"/>
          <w:b/>
          <w:sz w:val="20"/>
          <w:szCs w:val="20"/>
        </w:rPr>
        <w:t>[6</w:t>
      </w:r>
      <w:r w:rsidR="00F81713" w:rsidRPr="00F723DB">
        <w:rPr>
          <w:rFonts w:ascii="Times New Roman" w:hAnsi="Times New Roman" w:cs="Times New Roman"/>
          <w:b/>
          <w:sz w:val="20"/>
          <w:szCs w:val="20"/>
        </w:rPr>
        <w:t>]</w:t>
      </w:r>
      <w:proofErr w:type="spellStart"/>
      <w:r w:rsidR="00F81713" w:rsidRPr="00F723DB">
        <w:rPr>
          <w:rFonts w:ascii="Times New Roman" w:hAnsi="Times New Roman" w:cs="Times New Roman"/>
          <w:b/>
          <w:sz w:val="20"/>
          <w:szCs w:val="20"/>
        </w:rPr>
        <w:t>MagedAbouElsoud</w:t>
      </w:r>
      <w:proofErr w:type="spellEnd"/>
      <w:r w:rsidR="00F81713" w:rsidRPr="00F723DB">
        <w:rPr>
          <w:rFonts w:ascii="Times New Roman" w:hAnsi="Times New Roman" w:cs="Times New Roman"/>
          <w:b/>
          <w:sz w:val="20"/>
          <w:szCs w:val="20"/>
        </w:rPr>
        <w:t xml:space="preserve"> et al</w:t>
      </w:r>
      <w:r w:rsidR="00F81713" w:rsidRPr="00F723DB">
        <w:rPr>
          <w:rFonts w:ascii="Times New Roman" w:hAnsi="Times New Roman" w:cs="Times New Roman"/>
          <w:sz w:val="20"/>
          <w:szCs w:val="20"/>
        </w:rPr>
        <w:t xml:space="preserve">.: This research explains various techniques and devices implemented for cracks.The selection depends on the </w:t>
      </w:r>
      <w:r w:rsidR="00A135D3" w:rsidRPr="00F723DB">
        <w:rPr>
          <w:rFonts w:ascii="Times New Roman" w:hAnsi="Times New Roman" w:cs="Times New Roman"/>
          <w:sz w:val="20"/>
          <w:szCs w:val="20"/>
        </w:rPr>
        <w:t>feature</w:t>
      </w:r>
      <w:r w:rsidR="00F81713" w:rsidRPr="00F723DB">
        <w:rPr>
          <w:rFonts w:ascii="Times New Roman" w:hAnsi="Times New Roman" w:cs="Times New Roman"/>
          <w:sz w:val="20"/>
          <w:szCs w:val="20"/>
        </w:rPr>
        <w:t xml:space="preserve"> of bone, type of fracture also lenient muscle, age, and reliability of the patient. For moved three amount of cracks, open reduction is recommended.It can be used in some two parts as well as four-part cracks. The highest purpose is to stabilize the crack by open reduction.</w:t>
      </w:r>
    </w:p>
    <w:p w:rsidR="003B0CAF" w:rsidRPr="00F723DB" w:rsidRDefault="003B0CAF" w:rsidP="00563DE3">
      <w:pPr>
        <w:tabs>
          <w:tab w:val="left" w:pos="7736"/>
        </w:tabs>
        <w:jc w:val="both"/>
        <w:rPr>
          <w:rFonts w:ascii="Times New Roman" w:hAnsi="Times New Roman" w:cs="Times New Roman"/>
          <w:sz w:val="20"/>
          <w:szCs w:val="20"/>
        </w:rPr>
        <w:sectPr w:rsidR="003B0CAF" w:rsidRPr="00F723DB" w:rsidSect="00F723DB">
          <w:type w:val="continuous"/>
          <w:pgSz w:w="12240" w:h="15840"/>
          <w:pgMar w:top="1008" w:right="1008" w:bottom="1008" w:left="1008" w:header="720" w:footer="720" w:gutter="0"/>
          <w:cols w:num="2" w:space="720"/>
          <w:docGrid w:linePitch="360"/>
        </w:sectPr>
      </w:pPr>
    </w:p>
    <w:p w:rsidR="003B0CAF" w:rsidRDefault="00414C60" w:rsidP="00563DE3">
      <w:pPr>
        <w:tabs>
          <w:tab w:val="left" w:pos="7736"/>
        </w:tabs>
        <w:jc w:val="both"/>
        <w:rPr>
          <w:rFonts w:ascii="Times New Roman" w:hAnsi="Times New Roman" w:cs="Times New Roman"/>
          <w:sz w:val="24"/>
          <w:szCs w:val="24"/>
        </w:rPr>
      </w:pPr>
      <w:r w:rsidRPr="00F723DB">
        <w:rPr>
          <w:rFonts w:ascii="Times New Roman" w:hAnsi="Times New Roman" w:cs="Times New Roman"/>
          <w:sz w:val="20"/>
          <w:szCs w:val="20"/>
        </w:rPr>
        <w:lastRenderedPageBreak/>
        <w:tab/>
      </w:r>
    </w:p>
    <w:p w:rsidR="00374152" w:rsidRDefault="00374152" w:rsidP="00563DE3">
      <w:pPr>
        <w:tabs>
          <w:tab w:val="left" w:pos="7736"/>
        </w:tabs>
        <w:jc w:val="both"/>
        <w:rPr>
          <w:rFonts w:ascii="Times New Roman" w:hAnsi="Times New Roman" w:cs="Times New Roman"/>
          <w:b/>
          <w:sz w:val="28"/>
          <w:szCs w:val="28"/>
        </w:rPr>
      </w:pPr>
    </w:p>
    <w:p w:rsidR="00563DE3" w:rsidRDefault="00563DE3" w:rsidP="00563DE3">
      <w:pPr>
        <w:spacing w:before="240" w:line="360" w:lineRule="auto"/>
        <w:jc w:val="both"/>
        <w:rPr>
          <w:b/>
          <w:bCs/>
          <w:u w:val="single"/>
        </w:rPr>
        <w:sectPr w:rsidR="00563DE3" w:rsidSect="00F723DB">
          <w:type w:val="continuous"/>
          <w:pgSz w:w="12240" w:h="15840"/>
          <w:pgMar w:top="1008" w:right="1008" w:bottom="1008" w:left="1008" w:header="720" w:footer="720" w:gutter="0"/>
          <w:cols w:space="720"/>
          <w:docGrid w:linePitch="360"/>
        </w:sectPr>
      </w:pPr>
      <w:bookmarkStart w:id="0" w:name="_GoBack"/>
      <w:bookmarkEnd w:id="0"/>
    </w:p>
    <w:p w:rsidR="00563DE3" w:rsidRPr="00563DE3" w:rsidRDefault="00563DE3" w:rsidP="00563DE3">
      <w:pPr>
        <w:spacing w:before="240"/>
        <w:jc w:val="both"/>
        <w:rPr>
          <w:rFonts w:ascii="Times New Roman" w:eastAsia="Calibri" w:hAnsi="Times New Roman" w:cs="Times New Roman"/>
          <w:sz w:val="20"/>
          <w:szCs w:val="20"/>
        </w:rPr>
      </w:pPr>
      <w:r w:rsidRPr="00563DE3">
        <w:rPr>
          <w:rFonts w:ascii="Times New Roman" w:hAnsi="Times New Roman" w:cs="Times New Roman"/>
          <w:b/>
          <w:bCs/>
          <w:sz w:val="20"/>
          <w:szCs w:val="20"/>
          <w:u w:val="single"/>
        </w:rPr>
        <w:lastRenderedPageBreak/>
        <w:t>References:-</w:t>
      </w:r>
    </w:p>
    <w:p w:rsidR="00563DE3" w:rsidRPr="00563DE3" w:rsidRDefault="00563DE3" w:rsidP="00563DE3">
      <w:pPr>
        <w:autoSpaceDE w:val="0"/>
        <w:autoSpaceDN w:val="0"/>
        <w:adjustRightInd w:val="0"/>
        <w:spacing w:after="0"/>
        <w:jc w:val="both"/>
        <w:rPr>
          <w:rFonts w:ascii="Times New Roman" w:eastAsiaTheme="minorHAnsi" w:hAnsi="Times New Roman" w:cs="Times New Roman"/>
          <w:sz w:val="20"/>
          <w:szCs w:val="20"/>
        </w:rPr>
      </w:pPr>
      <w:r w:rsidRPr="00563DE3">
        <w:rPr>
          <w:rFonts w:ascii="Times New Roman" w:hAnsi="Times New Roman" w:cs="Times New Roman"/>
          <w:sz w:val="20"/>
          <w:szCs w:val="20"/>
        </w:rPr>
        <w:t xml:space="preserve">[1] Sunil Kumar*1, </w:t>
      </w:r>
      <w:proofErr w:type="spellStart"/>
      <w:r w:rsidRPr="00563DE3">
        <w:rPr>
          <w:rFonts w:ascii="Times New Roman" w:hAnsi="Times New Roman" w:cs="Times New Roman"/>
          <w:sz w:val="20"/>
          <w:szCs w:val="20"/>
        </w:rPr>
        <w:t>Mukesh</w:t>
      </w:r>
      <w:proofErr w:type="spellEnd"/>
      <w:r w:rsidRPr="00563DE3">
        <w:rPr>
          <w:rFonts w:ascii="Times New Roman" w:hAnsi="Times New Roman" w:cs="Times New Roman"/>
          <w:sz w:val="20"/>
          <w:szCs w:val="20"/>
        </w:rPr>
        <w:t xml:space="preserve"> Parmar2, </w:t>
      </w:r>
      <w:proofErr w:type="spellStart"/>
      <w:r w:rsidRPr="00563DE3">
        <w:rPr>
          <w:rFonts w:ascii="Times New Roman" w:hAnsi="Times New Roman" w:cs="Times New Roman"/>
          <w:sz w:val="20"/>
          <w:szCs w:val="20"/>
        </w:rPr>
        <w:t>Alok</w:t>
      </w:r>
      <w:proofErr w:type="spellEnd"/>
      <w:r w:rsidRPr="00563DE3">
        <w:rPr>
          <w:rFonts w:ascii="Times New Roman" w:hAnsi="Times New Roman" w:cs="Times New Roman"/>
          <w:sz w:val="20"/>
          <w:szCs w:val="20"/>
        </w:rPr>
        <w:t xml:space="preserve"> Gupta3, </w:t>
      </w:r>
      <w:proofErr w:type="spellStart"/>
      <w:r w:rsidRPr="00563DE3">
        <w:rPr>
          <w:rFonts w:ascii="Times New Roman" w:hAnsi="Times New Roman" w:cs="Times New Roman"/>
          <w:sz w:val="20"/>
          <w:szCs w:val="20"/>
        </w:rPr>
        <w:t>Prateek</w:t>
      </w:r>
      <w:proofErr w:type="spellEnd"/>
      <w:r w:rsidRPr="00563DE3">
        <w:rPr>
          <w:rFonts w:ascii="Times New Roman" w:hAnsi="Times New Roman" w:cs="Times New Roman"/>
          <w:sz w:val="20"/>
          <w:szCs w:val="20"/>
        </w:rPr>
        <w:t xml:space="preserve"> Rastogi4, </w:t>
      </w:r>
      <w:proofErr w:type="spellStart"/>
      <w:r w:rsidRPr="00563DE3">
        <w:rPr>
          <w:rFonts w:ascii="Times New Roman" w:hAnsi="Times New Roman" w:cs="Times New Roman"/>
          <w:sz w:val="20"/>
          <w:szCs w:val="20"/>
        </w:rPr>
        <w:t>Vasudeva</w:t>
      </w:r>
      <w:proofErr w:type="spellEnd"/>
      <w:r w:rsidRPr="00563DE3">
        <w:rPr>
          <w:rFonts w:ascii="Times New Roman" w:hAnsi="Times New Roman" w:cs="Times New Roman"/>
          <w:sz w:val="20"/>
          <w:szCs w:val="20"/>
        </w:rPr>
        <w:t xml:space="preserve"> B5, </w:t>
      </w:r>
      <w:proofErr w:type="spellStart"/>
      <w:r w:rsidRPr="00563DE3">
        <w:rPr>
          <w:rFonts w:ascii="Times New Roman" w:hAnsi="Times New Roman" w:cs="Times New Roman"/>
          <w:sz w:val="20"/>
          <w:szCs w:val="20"/>
        </w:rPr>
        <w:t>Rakesh</w:t>
      </w:r>
      <w:proofErr w:type="spellEnd"/>
      <w:r w:rsidRPr="00563DE3">
        <w:rPr>
          <w:rFonts w:ascii="Times New Roman" w:hAnsi="Times New Roman" w:cs="Times New Roman"/>
          <w:sz w:val="20"/>
          <w:szCs w:val="20"/>
        </w:rPr>
        <w:t xml:space="preserve">      Vishwakarma6, </w:t>
      </w:r>
      <w:proofErr w:type="spellStart"/>
      <w:r w:rsidRPr="00563DE3">
        <w:rPr>
          <w:rFonts w:ascii="Times New Roman" w:hAnsi="Times New Roman" w:cs="Times New Roman"/>
          <w:sz w:val="20"/>
          <w:szCs w:val="20"/>
        </w:rPr>
        <w:t>Laxminath</w:t>
      </w:r>
      <w:proofErr w:type="spellEnd"/>
      <w:r w:rsidRPr="00563DE3">
        <w:rPr>
          <w:rFonts w:ascii="Times New Roman" w:hAnsi="Times New Roman" w:cs="Times New Roman"/>
          <w:sz w:val="20"/>
          <w:szCs w:val="20"/>
        </w:rPr>
        <w:t xml:space="preserve"> Mishra7</w:t>
      </w:r>
      <w:r w:rsidRPr="00563DE3">
        <w:rPr>
          <w:rFonts w:ascii="Times New Roman" w:eastAsiaTheme="minorHAnsi" w:hAnsi="Times New Roman" w:cs="Times New Roman"/>
          <w:sz w:val="20"/>
          <w:szCs w:val="20"/>
        </w:rPr>
        <w:t xml:space="preserve"> “</w:t>
      </w:r>
      <w:r w:rsidRPr="00563DE3">
        <w:rPr>
          <w:rFonts w:ascii="Times New Roman" w:hAnsi="Times New Roman" w:cs="Times New Roman"/>
          <w:bCs/>
          <w:sz w:val="20"/>
          <w:szCs w:val="20"/>
        </w:rPr>
        <w:t xml:space="preserve">Prospective Comparative Study of Proximal </w:t>
      </w:r>
      <w:proofErr w:type="spellStart"/>
      <w:r w:rsidRPr="00563DE3">
        <w:rPr>
          <w:rFonts w:ascii="Times New Roman" w:hAnsi="Times New Roman" w:cs="Times New Roman"/>
          <w:bCs/>
          <w:sz w:val="20"/>
          <w:szCs w:val="20"/>
        </w:rPr>
        <w:t>Humerus</w:t>
      </w:r>
      <w:proofErr w:type="spellEnd"/>
      <w:r w:rsidRPr="00563DE3">
        <w:rPr>
          <w:rFonts w:ascii="Times New Roman" w:hAnsi="Times New Roman" w:cs="Times New Roman"/>
          <w:bCs/>
          <w:sz w:val="20"/>
          <w:szCs w:val="20"/>
        </w:rPr>
        <w:t xml:space="preserve"> Fractures Treated Conservatively Versus Open Reduction Internal Fixation With Locking Plate” IOSR Journal of Dental and Medical Science(IOSR-JDMS) e-ISSN:2279-0853,p-ISSN:2279-0861.volume 15,Issue5 Ver.VII (may.2016).PP 49-59</w:t>
      </w:r>
    </w:p>
    <w:p w:rsidR="00563DE3" w:rsidRPr="00563DE3" w:rsidRDefault="00563DE3" w:rsidP="00563DE3">
      <w:pPr>
        <w:autoSpaceDE w:val="0"/>
        <w:autoSpaceDN w:val="0"/>
        <w:adjustRightInd w:val="0"/>
        <w:spacing w:after="0"/>
        <w:jc w:val="both"/>
        <w:rPr>
          <w:rFonts w:ascii="Times New Roman" w:eastAsiaTheme="minorHAnsi" w:hAnsi="Times New Roman" w:cs="Times New Roman"/>
          <w:sz w:val="20"/>
          <w:szCs w:val="20"/>
        </w:rPr>
      </w:pPr>
      <w:r w:rsidRPr="00563DE3">
        <w:rPr>
          <w:rFonts w:ascii="Times New Roman" w:hAnsi="Times New Roman" w:cs="Times New Roman"/>
          <w:bCs/>
          <w:sz w:val="20"/>
          <w:szCs w:val="20"/>
        </w:rPr>
        <w:t xml:space="preserve">[2] Dr Rajneesh </w:t>
      </w:r>
      <w:proofErr w:type="spellStart"/>
      <w:r w:rsidRPr="00563DE3">
        <w:rPr>
          <w:rFonts w:ascii="Times New Roman" w:hAnsi="Times New Roman" w:cs="Times New Roman"/>
          <w:bCs/>
          <w:sz w:val="20"/>
          <w:szCs w:val="20"/>
        </w:rPr>
        <w:t>Garg</w:t>
      </w:r>
      <w:proofErr w:type="spellEnd"/>
      <w:r w:rsidRPr="00563DE3">
        <w:rPr>
          <w:rFonts w:ascii="Times New Roman" w:hAnsi="Times New Roman" w:cs="Times New Roman"/>
          <w:bCs/>
          <w:sz w:val="20"/>
          <w:szCs w:val="20"/>
        </w:rPr>
        <w:t xml:space="preserve">*, </w:t>
      </w:r>
      <w:proofErr w:type="spellStart"/>
      <w:r w:rsidRPr="00563DE3">
        <w:rPr>
          <w:rFonts w:ascii="Times New Roman" w:hAnsi="Times New Roman" w:cs="Times New Roman"/>
          <w:bCs/>
          <w:sz w:val="20"/>
          <w:szCs w:val="20"/>
        </w:rPr>
        <w:t>DrRenu</w:t>
      </w:r>
      <w:proofErr w:type="spellEnd"/>
      <w:r w:rsidRPr="00563DE3">
        <w:rPr>
          <w:rFonts w:ascii="Times New Roman" w:hAnsi="Times New Roman" w:cs="Times New Roman"/>
          <w:bCs/>
          <w:sz w:val="20"/>
          <w:szCs w:val="20"/>
        </w:rPr>
        <w:t xml:space="preserve"> Gupta**‘Internal Fixation of Proximal Humeral Fractures with Locking Proximal Humeral Plate (LPHP)</w:t>
      </w:r>
      <w:proofErr w:type="gramStart"/>
      <w:r w:rsidRPr="00563DE3">
        <w:rPr>
          <w:rFonts w:ascii="Times New Roman" w:hAnsi="Times New Roman" w:cs="Times New Roman"/>
          <w:bCs/>
          <w:sz w:val="20"/>
          <w:szCs w:val="20"/>
        </w:rPr>
        <w:t>’</w:t>
      </w:r>
      <w:r w:rsidRPr="00563DE3">
        <w:rPr>
          <w:rFonts w:ascii="Times New Roman" w:hAnsi="Times New Roman" w:cs="Times New Roman"/>
          <w:sz w:val="20"/>
          <w:szCs w:val="20"/>
        </w:rPr>
        <w:t xml:space="preserve">  International</w:t>
      </w:r>
      <w:proofErr w:type="gramEnd"/>
      <w:r w:rsidRPr="00563DE3">
        <w:rPr>
          <w:rFonts w:ascii="Times New Roman" w:hAnsi="Times New Roman" w:cs="Times New Roman"/>
          <w:sz w:val="20"/>
          <w:szCs w:val="20"/>
        </w:rPr>
        <w:t xml:space="preserve"> Journal of Scientific and Research Publications, Volume 3, Issue 12, December 2013 1 ISSN 2250-3153</w:t>
      </w:r>
    </w:p>
    <w:p w:rsidR="00563DE3" w:rsidRPr="00563DE3" w:rsidRDefault="00563DE3" w:rsidP="00563DE3">
      <w:pPr>
        <w:pStyle w:val="Default"/>
        <w:spacing w:line="276" w:lineRule="auto"/>
        <w:jc w:val="both"/>
        <w:rPr>
          <w:sz w:val="20"/>
          <w:szCs w:val="20"/>
        </w:rPr>
      </w:pPr>
      <w:r>
        <w:rPr>
          <w:bCs/>
          <w:sz w:val="20"/>
          <w:szCs w:val="20"/>
        </w:rPr>
        <w:t xml:space="preserve">[3] </w:t>
      </w:r>
      <w:r w:rsidRPr="00563DE3">
        <w:rPr>
          <w:bCs/>
          <w:sz w:val="20"/>
          <w:szCs w:val="20"/>
        </w:rPr>
        <w:t xml:space="preserve">Lauren E. Lamont, Samuel A. Taylor, Dean G. </w:t>
      </w:r>
      <w:proofErr w:type="spellStart"/>
      <w:r w:rsidRPr="00563DE3">
        <w:rPr>
          <w:bCs/>
          <w:sz w:val="20"/>
          <w:szCs w:val="20"/>
        </w:rPr>
        <w:t>Lorich</w:t>
      </w:r>
      <w:proofErr w:type="spellEnd"/>
      <w:r w:rsidRPr="00563DE3">
        <w:rPr>
          <w:bCs/>
          <w:sz w:val="20"/>
          <w:szCs w:val="20"/>
        </w:rPr>
        <w:t xml:space="preserve">, </w:t>
      </w:r>
      <w:proofErr w:type="spellStart"/>
      <w:r w:rsidRPr="00563DE3">
        <w:rPr>
          <w:bCs/>
          <w:sz w:val="20"/>
          <w:szCs w:val="20"/>
        </w:rPr>
        <w:t>DavidM</w:t>
      </w:r>
      <w:proofErr w:type="spellEnd"/>
      <w:r w:rsidRPr="00563DE3">
        <w:rPr>
          <w:bCs/>
          <w:sz w:val="20"/>
          <w:szCs w:val="20"/>
        </w:rPr>
        <w:t xml:space="preserve">. Dines, and Joshua S. </w:t>
      </w:r>
      <w:proofErr w:type="gramStart"/>
      <w:r w:rsidRPr="00563DE3">
        <w:rPr>
          <w:bCs/>
          <w:sz w:val="20"/>
          <w:szCs w:val="20"/>
        </w:rPr>
        <w:t>Dines</w:t>
      </w:r>
      <w:r w:rsidRPr="00563DE3">
        <w:rPr>
          <w:sz w:val="20"/>
          <w:szCs w:val="20"/>
        </w:rPr>
        <w:t xml:space="preserve">  “</w:t>
      </w:r>
      <w:proofErr w:type="gramEnd"/>
      <w:r w:rsidRPr="00563DE3">
        <w:rPr>
          <w:bCs/>
          <w:sz w:val="20"/>
          <w:szCs w:val="20"/>
        </w:rPr>
        <w:t xml:space="preserve">Evaluation and </w:t>
      </w:r>
      <w:r w:rsidRPr="00563DE3">
        <w:rPr>
          <w:bCs/>
          <w:sz w:val="20"/>
          <w:szCs w:val="20"/>
        </w:rPr>
        <w:lastRenderedPageBreak/>
        <w:t xml:space="preserve">Management of Proximal </w:t>
      </w:r>
      <w:proofErr w:type="spellStart"/>
      <w:r w:rsidRPr="00563DE3">
        <w:rPr>
          <w:bCs/>
          <w:sz w:val="20"/>
          <w:szCs w:val="20"/>
        </w:rPr>
        <w:t>Humerus</w:t>
      </w:r>
      <w:proofErr w:type="spellEnd"/>
      <w:r w:rsidRPr="00563DE3">
        <w:rPr>
          <w:bCs/>
          <w:sz w:val="20"/>
          <w:szCs w:val="20"/>
        </w:rPr>
        <w:t xml:space="preserve"> Fractures’’  </w:t>
      </w:r>
      <w:r w:rsidRPr="00563DE3">
        <w:rPr>
          <w:sz w:val="20"/>
          <w:szCs w:val="20"/>
        </w:rPr>
        <w:t xml:space="preserve"> Volume 2012,  Article ID861598, 10 pages</w:t>
      </w:r>
    </w:p>
    <w:p w:rsidR="00563DE3" w:rsidRPr="00563DE3" w:rsidRDefault="00563DE3" w:rsidP="00563DE3">
      <w:pPr>
        <w:autoSpaceDE w:val="0"/>
        <w:autoSpaceDN w:val="0"/>
        <w:adjustRightInd w:val="0"/>
        <w:spacing w:after="0"/>
        <w:jc w:val="both"/>
        <w:rPr>
          <w:rFonts w:ascii="Times New Roman" w:eastAsiaTheme="minorHAnsi" w:hAnsi="Times New Roman" w:cs="Times New Roman"/>
          <w:sz w:val="20"/>
          <w:szCs w:val="20"/>
        </w:rPr>
      </w:pPr>
      <w:r w:rsidRPr="00563DE3">
        <w:rPr>
          <w:rFonts w:ascii="Times New Roman" w:hAnsi="Times New Roman" w:cs="Times New Roman"/>
          <w:sz w:val="20"/>
          <w:szCs w:val="20"/>
        </w:rPr>
        <w:t xml:space="preserve">[4] </w:t>
      </w:r>
      <w:proofErr w:type="spellStart"/>
      <w:r w:rsidRPr="00563DE3">
        <w:rPr>
          <w:rFonts w:ascii="Times New Roman" w:hAnsi="Times New Roman" w:cs="Times New Roman"/>
          <w:sz w:val="20"/>
          <w:szCs w:val="20"/>
        </w:rPr>
        <w:t>Arpit</w:t>
      </w:r>
      <w:proofErr w:type="spellEnd"/>
      <w:r w:rsidRPr="00563DE3">
        <w:rPr>
          <w:rFonts w:ascii="Times New Roman" w:hAnsi="Times New Roman" w:cs="Times New Roman"/>
          <w:sz w:val="20"/>
          <w:szCs w:val="20"/>
        </w:rPr>
        <w:t xml:space="preserve"> Tiwari1 , </w:t>
      </w:r>
      <w:proofErr w:type="spellStart"/>
      <w:r w:rsidRPr="00563DE3">
        <w:rPr>
          <w:rFonts w:ascii="Times New Roman" w:hAnsi="Times New Roman" w:cs="Times New Roman"/>
          <w:sz w:val="20"/>
          <w:szCs w:val="20"/>
        </w:rPr>
        <w:t>Rahul</w:t>
      </w:r>
      <w:proofErr w:type="spellEnd"/>
      <w:r w:rsidRPr="00563DE3">
        <w:rPr>
          <w:rFonts w:ascii="Times New Roman" w:hAnsi="Times New Roman" w:cs="Times New Roman"/>
          <w:sz w:val="20"/>
          <w:szCs w:val="20"/>
        </w:rPr>
        <w:t xml:space="preserve"> Sinha2,*, Mustafa Johar3 , Akanchha4 “Evaluation of Different Modalities of </w:t>
      </w:r>
      <w:proofErr w:type="spellStart"/>
      <w:r w:rsidRPr="00563DE3">
        <w:rPr>
          <w:rFonts w:ascii="Times New Roman" w:hAnsi="Times New Roman" w:cs="Times New Roman"/>
          <w:sz w:val="20"/>
          <w:szCs w:val="20"/>
        </w:rPr>
        <w:t>Osteosynthesis</w:t>
      </w:r>
      <w:proofErr w:type="spellEnd"/>
      <w:r w:rsidRPr="00563DE3">
        <w:rPr>
          <w:rFonts w:ascii="Times New Roman" w:hAnsi="Times New Roman" w:cs="Times New Roman"/>
          <w:sz w:val="20"/>
          <w:szCs w:val="20"/>
        </w:rPr>
        <w:t xml:space="preserve"> of Proximal </w:t>
      </w:r>
      <w:proofErr w:type="spellStart"/>
      <w:r w:rsidRPr="00563DE3">
        <w:rPr>
          <w:rFonts w:ascii="Times New Roman" w:hAnsi="Times New Roman" w:cs="Times New Roman"/>
          <w:sz w:val="20"/>
          <w:szCs w:val="20"/>
        </w:rPr>
        <w:t>Humerus</w:t>
      </w:r>
      <w:proofErr w:type="spellEnd"/>
      <w:r w:rsidRPr="00563DE3">
        <w:rPr>
          <w:rFonts w:ascii="Times New Roman" w:hAnsi="Times New Roman" w:cs="Times New Roman"/>
          <w:sz w:val="20"/>
          <w:szCs w:val="20"/>
        </w:rPr>
        <w:t xml:space="preserve"> Fractures in Adults”</w:t>
      </w:r>
      <w:r w:rsidRPr="00563DE3">
        <w:rPr>
          <w:rFonts w:ascii="Times New Roman" w:eastAsiaTheme="minorHAnsi" w:hAnsi="Times New Roman" w:cs="Times New Roman"/>
          <w:bCs/>
          <w:color w:val="000000"/>
          <w:sz w:val="20"/>
          <w:szCs w:val="20"/>
        </w:rPr>
        <w:t>1,2</w:t>
      </w:r>
      <w:r w:rsidRPr="00563DE3">
        <w:rPr>
          <w:rFonts w:ascii="Times New Roman" w:eastAsiaTheme="minorHAnsi" w:hAnsi="Times New Roman" w:cs="Times New Roman"/>
          <w:color w:val="000000"/>
          <w:sz w:val="20"/>
          <w:szCs w:val="20"/>
        </w:rPr>
        <w:t xml:space="preserve">AssistantProfessor, </w:t>
      </w:r>
      <w:r w:rsidRPr="00563DE3">
        <w:rPr>
          <w:rFonts w:ascii="Times New Roman" w:eastAsiaTheme="minorHAnsi" w:hAnsi="Times New Roman" w:cs="Times New Roman"/>
          <w:bCs/>
          <w:color w:val="000000"/>
          <w:sz w:val="20"/>
          <w:szCs w:val="20"/>
        </w:rPr>
        <w:t>3</w:t>
      </w:r>
      <w:r w:rsidRPr="00563DE3">
        <w:rPr>
          <w:rFonts w:ascii="Times New Roman" w:eastAsiaTheme="minorHAnsi" w:hAnsi="Times New Roman" w:cs="Times New Roman"/>
          <w:color w:val="000000"/>
          <w:sz w:val="20"/>
          <w:szCs w:val="20"/>
        </w:rPr>
        <w:t xml:space="preserve">Professor, </w:t>
      </w:r>
      <w:r w:rsidRPr="00563DE3">
        <w:rPr>
          <w:rFonts w:ascii="Times New Roman" w:eastAsiaTheme="minorHAnsi" w:hAnsi="Times New Roman" w:cs="Times New Roman"/>
          <w:bCs/>
          <w:color w:val="000000"/>
          <w:sz w:val="20"/>
          <w:szCs w:val="20"/>
        </w:rPr>
        <w:t>4</w:t>
      </w:r>
      <w:r w:rsidRPr="00563DE3">
        <w:rPr>
          <w:rFonts w:ascii="Times New Roman" w:eastAsiaTheme="minorHAnsi" w:hAnsi="Times New Roman" w:cs="Times New Roman"/>
          <w:color w:val="000000"/>
          <w:sz w:val="20"/>
          <w:szCs w:val="20"/>
        </w:rPr>
        <w:t xml:space="preserve">P.G. Student, Dept. of </w:t>
      </w:r>
      <w:proofErr w:type="spellStart"/>
      <w:r w:rsidRPr="00563DE3">
        <w:rPr>
          <w:rFonts w:ascii="Times New Roman" w:eastAsiaTheme="minorHAnsi" w:hAnsi="Times New Roman" w:cs="Times New Roman"/>
          <w:color w:val="000000"/>
          <w:sz w:val="20"/>
          <w:szCs w:val="20"/>
        </w:rPr>
        <w:t>Orthopaedics</w:t>
      </w:r>
      <w:proofErr w:type="spellEnd"/>
      <w:r w:rsidRPr="00563DE3">
        <w:rPr>
          <w:rFonts w:ascii="Times New Roman" w:eastAsiaTheme="minorHAnsi" w:hAnsi="Times New Roman" w:cs="Times New Roman"/>
          <w:color w:val="000000"/>
          <w:sz w:val="20"/>
          <w:szCs w:val="20"/>
        </w:rPr>
        <w:t>, Index Medical College, Hospital and Research Centre, Indore, M.P.</w:t>
      </w:r>
    </w:p>
    <w:p w:rsidR="00563DE3" w:rsidRPr="00563DE3" w:rsidRDefault="00563DE3" w:rsidP="00563DE3">
      <w:pPr>
        <w:autoSpaceDE w:val="0"/>
        <w:autoSpaceDN w:val="0"/>
        <w:adjustRightInd w:val="0"/>
        <w:spacing w:after="0"/>
        <w:jc w:val="both"/>
        <w:rPr>
          <w:rFonts w:ascii="Times New Roman" w:eastAsiaTheme="minorHAnsi" w:hAnsi="Times New Roman" w:cs="Times New Roman"/>
          <w:sz w:val="20"/>
          <w:szCs w:val="20"/>
        </w:rPr>
      </w:pPr>
      <w:r w:rsidRPr="00563DE3">
        <w:rPr>
          <w:rFonts w:ascii="Times New Roman" w:hAnsi="Times New Roman" w:cs="Times New Roman"/>
          <w:sz w:val="20"/>
          <w:szCs w:val="20"/>
        </w:rPr>
        <w:t xml:space="preserve">[5] </w:t>
      </w:r>
      <w:proofErr w:type="spellStart"/>
      <w:r w:rsidRPr="00563DE3">
        <w:rPr>
          <w:rFonts w:ascii="Times New Roman" w:hAnsi="Times New Roman" w:cs="Times New Roman"/>
          <w:sz w:val="20"/>
          <w:szCs w:val="20"/>
        </w:rPr>
        <w:t>MagedAbouElsoud</w:t>
      </w:r>
      <w:proofErr w:type="spellEnd"/>
      <w:r w:rsidRPr="00563DE3">
        <w:rPr>
          <w:rFonts w:ascii="Times New Roman" w:hAnsi="Times New Roman" w:cs="Times New Roman"/>
          <w:sz w:val="20"/>
          <w:szCs w:val="20"/>
        </w:rPr>
        <w:t xml:space="preserve"> “Biomechanical assessment of the NCB-PH plate in Proximal Humeral </w:t>
      </w:r>
      <w:proofErr w:type="spellStart"/>
      <w:r w:rsidRPr="00563DE3">
        <w:rPr>
          <w:rFonts w:ascii="Times New Roman" w:hAnsi="Times New Roman" w:cs="Times New Roman"/>
          <w:sz w:val="20"/>
          <w:szCs w:val="20"/>
        </w:rPr>
        <w:t>Fractures”</w:t>
      </w:r>
      <w:r w:rsidRPr="00563DE3">
        <w:rPr>
          <w:rFonts w:ascii="Times New Roman" w:eastAsiaTheme="minorHAnsi" w:hAnsi="Times New Roman" w:cs="Times New Roman"/>
          <w:bCs/>
          <w:sz w:val="20"/>
          <w:szCs w:val="20"/>
        </w:rPr>
        <w:t>Department</w:t>
      </w:r>
      <w:proofErr w:type="spellEnd"/>
      <w:r w:rsidRPr="00563DE3">
        <w:rPr>
          <w:rFonts w:ascii="Times New Roman" w:eastAsiaTheme="minorHAnsi" w:hAnsi="Times New Roman" w:cs="Times New Roman"/>
          <w:bCs/>
          <w:sz w:val="20"/>
          <w:szCs w:val="20"/>
        </w:rPr>
        <w:t xml:space="preserve"> for Trauma Surgery, Hand, and Reconstructive Surgery</w:t>
      </w:r>
    </w:p>
    <w:p w:rsidR="00563DE3" w:rsidRPr="00563DE3" w:rsidRDefault="00563DE3" w:rsidP="00563DE3">
      <w:pPr>
        <w:autoSpaceDE w:val="0"/>
        <w:autoSpaceDN w:val="0"/>
        <w:adjustRightInd w:val="0"/>
        <w:spacing w:after="0"/>
        <w:jc w:val="both"/>
        <w:rPr>
          <w:rFonts w:ascii="Times New Roman" w:eastAsiaTheme="minorHAnsi" w:hAnsi="Times New Roman" w:cs="Times New Roman"/>
          <w:sz w:val="20"/>
          <w:szCs w:val="20"/>
        </w:rPr>
      </w:pPr>
      <w:r w:rsidRPr="00563DE3">
        <w:rPr>
          <w:rFonts w:ascii="Times New Roman" w:eastAsiaTheme="minorHAnsi" w:hAnsi="Times New Roman" w:cs="Times New Roman"/>
          <w:sz w:val="20"/>
          <w:szCs w:val="20"/>
        </w:rPr>
        <w:t xml:space="preserve">[6] </w:t>
      </w:r>
      <w:proofErr w:type="spellStart"/>
      <w:r w:rsidRPr="00563DE3">
        <w:rPr>
          <w:rFonts w:ascii="Times New Roman" w:eastAsiaTheme="minorHAnsi" w:hAnsi="Times New Roman" w:cs="Times New Roman"/>
          <w:sz w:val="20"/>
          <w:szCs w:val="20"/>
        </w:rPr>
        <w:t>DurgalakshmiDhinasekaran</w:t>
      </w:r>
      <w:proofErr w:type="spellEnd"/>
      <w:r w:rsidRPr="00563DE3">
        <w:rPr>
          <w:rFonts w:ascii="Times New Roman" w:eastAsiaTheme="minorHAnsi" w:hAnsi="Times New Roman" w:cs="Times New Roman"/>
          <w:sz w:val="20"/>
          <w:szCs w:val="20"/>
        </w:rPr>
        <w:t xml:space="preserve"> </w:t>
      </w:r>
      <w:proofErr w:type="gramStart"/>
      <w:r w:rsidRPr="00563DE3">
        <w:rPr>
          <w:rFonts w:ascii="Times New Roman" w:eastAsiaTheme="minorHAnsi" w:hAnsi="Times New Roman" w:cs="Times New Roman"/>
          <w:sz w:val="20"/>
          <w:szCs w:val="20"/>
        </w:rPr>
        <w:t xml:space="preserve">and  </w:t>
      </w:r>
      <w:proofErr w:type="spellStart"/>
      <w:r w:rsidRPr="00563DE3">
        <w:rPr>
          <w:rFonts w:ascii="Times New Roman" w:eastAsiaTheme="minorHAnsi" w:hAnsi="Times New Roman" w:cs="Times New Roman"/>
          <w:sz w:val="20"/>
          <w:szCs w:val="20"/>
        </w:rPr>
        <w:t>AsokamaniRajamanickam</w:t>
      </w:r>
      <w:proofErr w:type="spellEnd"/>
      <w:proofErr w:type="gramEnd"/>
      <w:r w:rsidRPr="00563DE3">
        <w:rPr>
          <w:rFonts w:ascii="Times New Roman" w:eastAsiaTheme="minorHAnsi" w:hAnsi="Times New Roman" w:cs="Times New Roman"/>
          <w:sz w:val="20"/>
          <w:szCs w:val="20"/>
        </w:rPr>
        <w:t xml:space="preserve"> ‘Biomedical Implants: Corrosion and its Prevention - A Review  </w:t>
      </w:r>
      <w:proofErr w:type="spellStart"/>
      <w:r w:rsidRPr="00563DE3">
        <w:rPr>
          <w:rFonts w:ascii="Times New Roman" w:eastAsiaTheme="minorHAnsi" w:hAnsi="Times New Roman" w:cs="Times New Roman"/>
          <w:sz w:val="20"/>
          <w:szCs w:val="20"/>
        </w:rPr>
        <w:t>GeethaManivasagam</w:t>
      </w:r>
      <w:proofErr w:type="spellEnd"/>
      <w:r w:rsidRPr="00563DE3">
        <w:rPr>
          <w:rFonts w:ascii="Times New Roman" w:eastAsiaTheme="minorHAnsi" w:hAnsi="Times New Roman" w:cs="Times New Roman"/>
          <w:sz w:val="20"/>
          <w:szCs w:val="20"/>
        </w:rPr>
        <w:t>* International Journal of Innovative Research in Science, Engineering and Technology Vol. 2, Issue 6, June 2012</w:t>
      </w:r>
    </w:p>
    <w:p w:rsidR="00563DE3" w:rsidRPr="00563DE3" w:rsidRDefault="00563DE3" w:rsidP="00563DE3">
      <w:pPr>
        <w:autoSpaceDE w:val="0"/>
        <w:autoSpaceDN w:val="0"/>
        <w:adjustRightInd w:val="0"/>
        <w:spacing w:after="0"/>
        <w:jc w:val="both"/>
        <w:rPr>
          <w:rFonts w:ascii="Times New Roman" w:eastAsiaTheme="minorHAnsi" w:hAnsi="Times New Roman" w:cs="Times New Roman"/>
          <w:sz w:val="20"/>
          <w:szCs w:val="20"/>
        </w:rPr>
      </w:pPr>
      <w:r w:rsidRPr="00563DE3">
        <w:rPr>
          <w:rFonts w:ascii="Times New Roman" w:hAnsi="Times New Roman" w:cs="Times New Roman"/>
          <w:color w:val="000000" w:themeColor="text1"/>
          <w:kern w:val="24"/>
          <w:sz w:val="20"/>
          <w:szCs w:val="20"/>
        </w:rPr>
        <w:lastRenderedPageBreak/>
        <w:t xml:space="preserve">[7] </w:t>
      </w:r>
      <w:proofErr w:type="spellStart"/>
      <w:r w:rsidRPr="00563DE3">
        <w:rPr>
          <w:rFonts w:ascii="Times New Roman" w:hAnsi="Times New Roman" w:cs="Times New Roman"/>
          <w:color w:val="000000" w:themeColor="text1"/>
          <w:kern w:val="24"/>
          <w:sz w:val="20"/>
          <w:szCs w:val="20"/>
        </w:rPr>
        <w:t>Chandramohan</w:t>
      </w:r>
      <w:proofErr w:type="spellEnd"/>
      <w:r w:rsidRPr="00563DE3">
        <w:rPr>
          <w:rFonts w:ascii="Times New Roman" w:hAnsi="Times New Roman" w:cs="Times New Roman"/>
          <w:color w:val="000000" w:themeColor="text1"/>
          <w:kern w:val="24"/>
          <w:sz w:val="20"/>
          <w:szCs w:val="20"/>
        </w:rPr>
        <w:t xml:space="preserve">, D. and K. </w:t>
      </w:r>
      <w:proofErr w:type="spellStart"/>
      <w:r w:rsidRPr="00563DE3">
        <w:rPr>
          <w:rFonts w:ascii="Times New Roman" w:hAnsi="Times New Roman" w:cs="Times New Roman"/>
          <w:color w:val="000000" w:themeColor="text1"/>
          <w:kern w:val="24"/>
          <w:sz w:val="20"/>
          <w:szCs w:val="20"/>
        </w:rPr>
        <w:t>Marimuthu</w:t>
      </w:r>
      <w:proofErr w:type="spellEnd"/>
      <w:r w:rsidRPr="00563DE3">
        <w:rPr>
          <w:rFonts w:ascii="Times New Roman" w:hAnsi="Times New Roman" w:cs="Times New Roman"/>
          <w:color w:val="000000" w:themeColor="text1"/>
          <w:kern w:val="24"/>
          <w:sz w:val="20"/>
          <w:szCs w:val="20"/>
        </w:rPr>
        <w:t>, ‘’</w:t>
      </w:r>
      <w:r w:rsidRPr="00563DE3">
        <w:rPr>
          <w:rFonts w:ascii="Times New Roman" w:hAnsi="Times New Roman" w:cs="Times New Roman"/>
          <w:i/>
          <w:iCs/>
          <w:color w:val="000000" w:themeColor="text1"/>
          <w:kern w:val="24"/>
          <w:sz w:val="20"/>
          <w:szCs w:val="20"/>
        </w:rPr>
        <w:t xml:space="preserve">Materials science’’ </w:t>
      </w:r>
      <w:r w:rsidRPr="00563DE3">
        <w:rPr>
          <w:rFonts w:ascii="Times New Roman" w:hAnsi="Times New Roman" w:cs="Times New Roman"/>
          <w:color w:val="000000" w:themeColor="text1"/>
          <w:kern w:val="24"/>
          <w:sz w:val="20"/>
          <w:szCs w:val="20"/>
        </w:rPr>
        <w:t xml:space="preserve">International journal </w:t>
      </w:r>
      <w:proofErr w:type="gramStart"/>
      <w:r w:rsidRPr="00563DE3">
        <w:rPr>
          <w:rFonts w:ascii="Times New Roman" w:hAnsi="Times New Roman" w:cs="Times New Roman"/>
          <w:color w:val="000000" w:themeColor="text1"/>
          <w:kern w:val="24"/>
          <w:sz w:val="20"/>
          <w:szCs w:val="20"/>
        </w:rPr>
        <w:t>2011  5</w:t>
      </w:r>
      <w:proofErr w:type="gramEnd"/>
      <w:r w:rsidRPr="00563DE3">
        <w:rPr>
          <w:rFonts w:ascii="Times New Roman" w:hAnsi="Times New Roman" w:cs="Times New Roman"/>
          <w:color w:val="000000" w:themeColor="text1"/>
          <w:kern w:val="24"/>
          <w:sz w:val="20"/>
          <w:szCs w:val="20"/>
        </w:rPr>
        <w:t>: 445-463</w:t>
      </w:r>
    </w:p>
    <w:p w:rsidR="00563DE3" w:rsidRPr="00563DE3" w:rsidRDefault="00563DE3" w:rsidP="00563DE3">
      <w:pPr>
        <w:autoSpaceDE w:val="0"/>
        <w:autoSpaceDN w:val="0"/>
        <w:adjustRightInd w:val="0"/>
        <w:spacing w:after="0"/>
        <w:jc w:val="both"/>
        <w:rPr>
          <w:rFonts w:ascii="Times New Roman" w:eastAsiaTheme="minorHAnsi" w:hAnsi="Times New Roman" w:cs="Times New Roman"/>
          <w:sz w:val="20"/>
          <w:szCs w:val="20"/>
        </w:rPr>
      </w:pPr>
      <w:r w:rsidRPr="00563DE3">
        <w:rPr>
          <w:rFonts w:ascii="Times New Roman" w:eastAsiaTheme="minorHAnsi" w:hAnsi="Times New Roman" w:cs="Times New Roman"/>
          <w:sz w:val="20"/>
          <w:szCs w:val="20"/>
        </w:rPr>
        <w:t xml:space="preserve">[8] Ramakrishna, K., 2004. </w:t>
      </w:r>
      <w:proofErr w:type="gramStart"/>
      <w:r w:rsidRPr="00563DE3">
        <w:rPr>
          <w:rFonts w:ascii="Times New Roman" w:eastAsiaTheme="minorHAnsi" w:hAnsi="Times New Roman" w:cs="Times New Roman"/>
          <w:sz w:val="20"/>
          <w:szCs w:val="20"/>
        </w:rPr>
        <w:t>Design of fracture fixation plate for necessary and sufficient bone stress shielding.</w:t>
      </w:r>
      <w:proofErr w:type="gramEnd"/>
      <w:r w:rsidRPr="00563DE3">
        <w:rPr>
          <w:rFonts w:ascii="Times New Roman" w:eastAsiaTheme="minorHAnsi" w:hAnsi="Times New Roman" w:cs="Times New Roman"/>
          <w:sz w:val="20"/>
          <w:szCs w:val="20"/>
        </w:rPr>
        <w:t xml:space="preserve"> </w:t>
      </w:r>
      <w:r w:rsidRPr="00563DE3">
        <w:rPr>
          <w:rFonts w:ascii="Times New Roman" w:eastAsiaTheme="minorHAnsi" w:hAnsi="Times New Roman" w:cs="Times New Roman"/>
          <w:i/>
          <w:iCs/>
          <w:sz w:val="20"/>
          <w:szCs w:val="20"/>
        </w:rPr>
        <w:lastRenderedPageBreak/>
        <w:t xml:space="preserve">JSME Int. J., Series C: Mechanical Syst. Machine Elements Manuf., </w:t>
      </w:r>
      <w:r w:rsidRPr="00563DE3">
        <w:rPr>
          <w:rFonts w:ascii="Times New Roman" w:eastAsiaTheme="minorHAnsi" w:hAnsi="Times New Roman" w:cs="Times New Roman"/>
          <w:sz w:val="20"/>
          <w:szCs w:val="20"/>
        </w:rPr>
        <w:t>47: 1086-1094. DOI: 10.1299/jsmec.47.1086.</w:t>
      </w:r>
    </w:p>
    <w:p w:rsidR="00563DE3" w:rsidRDefault="00563DE3" w:rsidP="003B0CAF">
      <w:pPr>
        <w:tabs>
          <w:tab w:val="left" w:pos="7736"/>
        </w:tabs>
        <w:jc w:val="both"/>
        <w:rPr>
          <w:rFonts w:ascii="Times New Roman" w:hAnsi="Times New Roman" w:cs="Times New Roman"/>
          <w:b/>
          <w:sz w:val="28"/>
          <w:szCs w:val="28"/>
        </w:rPr>
        <w:sectPr w:rsidR="00563DE3" w:rsidSect="00563DE3">
          <w:type w:val="continuous"/>
          <w:pgSz w:w="12240" w:h="15840"/>
          <w:pgMar w:top="1008" w:right="1008" w:bottom="1008" w:left="1008" w:header="720" w:footer="720" w:gutter="0"/>
          <w:cols w:num="2" w:space="720"/>
          <w:docGrid w:linePitch="360"/>
        </w:sectPr>
      </w:pPr>
    </w:p>
    <w:p w:rsidR="00374152" w:rsidRDefault="00374152" w:rsidP="003B0CAF">
      <w:pPr>
        <w:tabs>
          <w:tab w:val="left" w:pos="7736"/>
        </w:tabs>
        <w:jc w:val="both"/>
        <w:rPr>
          <w:rFonts w:ascii="Times New Roman" w:hAnsi="Times New Roman" w:cs="Times New Roman"/>
          <w:b/>
          <w:sz w:val="28"/>
          <w:szCs w:val="28"/>
        </w:rPr>
      </w:pPr>
    </w:p>
    <w:sectPr w:rsidR="00374152" w:rsidSect="00F723DB">
      <w:type w:val="continuous"/>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4BC8"/>
    <w:multiLevelType w:val="hybridMultilevel"/>
    <w:tmpl w:val="CB922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15876"/>
    <w:multiLevelType w:val="hybridMultilevel"/>
    <w:tmpl w:val="F284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1051C1"/>
    <w:multiLevelType w:val="hybridMultilevel"/>
    <w:tmpl w:val="1B726DEC"/>
    <w:lvl w:ilvl="0" w:tplc="882222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F47231"/>
    <w:multiLevelType w:val="hybridMultilevel"/>
    <w:tmpl w:val="90CC5AE8"/>
    <w:lvl w:ilvl="0" w:tplc="882222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340CFD"/>
    <w:multiLevelType w:val="hybridMultilevel"/>
    <w:tmpl w:val="575CC07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docVars>
    <w:docVar w:name="__Grammarly_42____i" w:val="H4sIAAAAAAAEAKtWckksSQxILCpxzi/NK1GyMqwFAAEhoTITAAAA"/>
    <w:docVar w:name="__Grammarly_42___1" w:val="H4sIAAAAAAAEAKtWcslP9kxRslIyNDY0MjUxsjAwMTY0NjCzNDBW0lEKTi0uzszPAykwqgUAIm2IZywAAAA="/>
  </w:docVars>
  <w:rsids>
    <w:rsidRoot w:val="00E2474C"/>
    <w:rsid w:val="000272EE"/>
    <w:rsid w:val="00134E08"/>
    <w:rsid w:val="00143DE9"/>
    <w:rsid w:val="00153226"/>
    <w:rsid w:val="001661E0"/>
    <w:rsid w:val="001825FA"/>
    <w:rsid w:val="001A294F"/>
    <w:rsid w:val="001C6E0B"/>
    <w:rsid w:val="0020456C"/>
    <w:rsid w:val="00226EE1"/>
    <w:rsid w:val="0026342D"/>
    <w:rsid w:val="00265BB2"/>
    <w:rsid w:val="003161B4"/>
    <w:rsid w:val="003272A9"/>
    <w:rsid w:val="00374152"/>
    <w:rsid w:val="003B0CAF"/>
    <w:rsid w:val="00414C60"/>
    <w:rsid w:val="004356DD"/>
    <w:rsid w:val="0044276F"/>
    <w:rsid w:val="00471AA7"/>
    <w:rsid w:val="004E3273"/>
    <w:rsid w:val="004E5C76"/>
    <w:rsid w:val="004F2097"/>
    <w:rsid w:val="005438B6"/>
    <w:rsid w:val="005453A0"/>
    <w:rsid w:val="00563DE3"/>
    <w:rsid w:val="007A3FDE"/>
    <w:rsid w:val="007F3568"/>
    <w:rsid w:val="00826CEA"/>
    <w:rsid w:val="008B18AF"/>
    <w:rsid w:val="008B6B01"/>
    <w:rsid w:val="009C14EB"/>
    <w:rsid w:val="00A135D3"/>
    <w:rsid w:val="00A56134"/>
    <w:rsid w:val="00A66353"/>
    <w:rsid w:val="00AD2656"/>
    <w:rsid w:val="00AD7F8F"/>
    <w:rsid w:val="00AF64FE"/>
    <w:rsid w:val="00B4753D"/>
    <w:rsid w:val="00BC7AB8"/>
    <w:rsid w:val="00BE769D"/>
    <w:rsid w:val="00C30605"/>
    <w:rsid w:val="00C31816"/>
    <w:rsid w:val="00C62319"/>
    <w:rsid w:val="00CD34D9"/>
    <w:rsid w:val="00CD5FEF"/>
    <w:rsid w:val="00D11B87"/>
    <w:rsid w:val="00D15369"/>
    <w:rsid w:val="00D74BF3"/>
    <w:rsid w:val="00E06A16"/>
    <w:rsid w:val="00E2474C"/>
    <w:rsid w:val="00E33389"/>
    <w:rsid w:val="00EE736A"/>
    <w:rsid w:val="00F44435"/>
    <w:rsid w:val="00F44607"/>
    <w:rsid w:val="00F723DB"/>
    <w:rsid w:val="00F81713"/>
    <w:rsid w:val="00F93DC2"/>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71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81713"/>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F81713"/>
    <w:rPr>
      <w:rFonts w:ascii="Courier New" w:eastAsia="SimSun" w:hAnsi="Courier New" w:cs="Courier New"/>
      <w:sz w:val="20"/>
      <w:szCs w:val="20"/>
    </w:rPr>
  </w:style>
  <w:style w:type="paragraph" w:styleId="ListParagraph">
    <w:name w:val="List Paragraph"/>
    <w:basedOn w:val="Normal"/>
    <w:uiPriority w:val="34"/>
    <w:qFormat/>
    <w:rsid w:val="00F81713"/>
    <w:pPr>
      <w:ind w:left="720"/>
      <w:contextualSpacing/>
    </w:pPr>
  </w:style>
  <w:style w:type="paragraph" w:styleId="BalloonText">
    <w:name w:val="Balloon Text"/>
    <w:basedOn w:val="Normal"/>
    <w:link w:val="BalloonTextChar"/>
    <w:uiPriority w:val="99"/>
    <w:semiHidden/>
    <w:unhideWhenUsed/>
    <w:rsid w:val="009C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4EB"/>
    <w:rPr>
      <w:rFonts w:ascii="Tahoma" w:eastAsiaTheme="minorEastAsia" w:hAnsi="Tahoma" w:cs="Tahoma"/>
      <w:sz w:val="16"/>
      <w:szCs w:val="16"/>
    </w:rPr>
  </w:style>
  <w:style w:type="table" w:styleId="TableGrid">
    <w:name w:val="Table Grid"/>
    <w:basedOn w:val="TableNormal"/>
    <w:uiPriority w:val="59"/>
    <w:rsid w:val="00AD2656"/>
    <w:pPr>
      <w:spacing w:after="0" w:line="240" w:lineRule="auto"/>
    </w:pPr>
    <w:rPr>
      <w:rFonts w:eastAsiaTheme="minorEastAsia"/>
      <w:szCs w:val="20"/>
      <w:lang w:bidi="mr-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63DE3"/>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71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81713"/>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F81713"/>
    <w:rPr>
      <w:rFonts w:ascii="Courier New" w:eastAsia="SimSun" w:hAnsi="Courier New" w:cs="Courier New"/>
      <w:sz w:val="20"/>
      <w:szCs w:val="20"/>
    </w:rPr>
  </w:style>
  <w:style w:type="paragraph" w:styleId="ListParagraph">
    <w:name w:val="List Paragraph"/>
    <w:basedOn w:val="Normal"/>
    <w:uiPriority w:val="34"/>
    <w:qFormat/>
    <w:rsid w:val="00F81713"/>
    <w:pPr>
      <w:ind w:left="720"/>
      <w:contextualSpacing/>
    </w:pPr>
  </w:style>
  <w:style w:type="paragraph" w:styleId="BalloonText">
    <w:name w:val="Balloon Text"/>
    <w:basedOn w:val="Normal"/>
    <w:link w:val="BalloonTextChar"/>
    <w:uiPriority w:val="99"/>
    <w:semiHidden/>
    <w:unhideWhenUsed/>
    <w:rsid w:val="009C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4EB"/>
    <w:rPr>
      <w:rFonts w:ascii="Tahoma" w:eastAsiaTheme="minorEastAsia" w:hAnsi="Tahoma" w:cs="Tahoma"/>
      <w:sz w:val="16"/>
      <w:szCs w:val="16"/>
    </w:rPr>
  </w:style>
  <w:style w:type="table" w:styleId="TableGrid">
    <w:name w:val="Table Grid"/>
    <w:basedOn w:val="TableNormal"/>
    <w:uiPriority w:val="59"/>
    <w:rsid w:val="00AD2656"/>
    <w:pPr>
      <w:spacing w:after="0" w:line="240" w:lineRule="auto"/>
    </w:pPr>
    <w:rPr>
      <w:rFonts w:eastAsiaTheme="minorEastAsia"/>
      <w:szCs w:val="20"/>
      <w:lang w:bidi="mr-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ANKITA</dc:creator>
  <cp:lastModifiedBy>HP</cp:lastModifiedBy>
  <cp:revision>2</cp:revision>
  <dcterms:created xsi:type="dcterms:W3CDTF">2017-03-13T08:40:00Z</dcterms:created>
  <dcterms:modified xsi:type="dcterms:W3CDTF">2017-03-13T08:40:00Z</dcterms:modified>
</cp:coreProperties>
</file>