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A27F9A">
      <w:pPr>
        <w:spacing w:after="0" w:line="240" w:lineRule="auto"/>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Pr="0001016D" w:rsidRDefault="0001016D" w:rsidP="00A27F9A">
      <w:pPr>
        <w:spacing w:after="0"/>
        <w:jc w:val="center"/>
        <w:rPr>
          <w:rFonts w:ascii="Times New Roman" w:hAnsi="Times New Roman"/>
          <w:sz w:val="46"/>
          <w:szCs w:val="46"/>
          <w:lang w:val="en-GB"/>
        </w:rPr>
      </w:pPr>
      <w:r w:rsidRPr="0001016D">
        <w:rPr>
          <w:rFonts w:ascii="Times New Roman" w:hAnsi="Times New Roman"/>
          <w:sz w:val="46"/>
          <w:szCs w:val="46"/>
          <w:lang w:val="en-GB"/>
        </w:rPr>
        <w:lastRenderedPageBreak/>
        <w:t>An Experimental Study on</w:t>
      </w:r>
      <w:r w:rsidR="004A1D86">
        <w:rPr>
          <w:rFonts w:ascii="Times New Roman" w:hAnsi="Times New Roman"/>
          <w:sz w:val="46"/>
          <w:szCs w:val="46"/>
          <w:lang w:val="en-GB"/>
        </w:rPr>
        <w:t xml:space="preserve"> </w:t>
      </w:r>
      <w:r w:rsidR="00A27F9A">
        <w:rPr>
          <w:rFonts w:ascii="Times New Roman" w:hAnsi="Times New Roman"/>
          <w:sz w:val="46"/>
          <w:szCs w:val="46"/>
          <w:lang w:val="en-GB"/>
        </w:rPr>
        <w:t xml:space="preserve">Flexural </w:t>
      </w:r>
      <w:r w:rsidR="00A27F9A" w:rsidRPr="00A27F9A">
        <w:rPr>
          <w:rFonts w:ascii="Times New Roman" w:hAnsi="Times New Roman"/>
          <w:sz w:val="46"/>
          <w:szCs w:val="46"/>
          <w:lang w:val="en-IN"/>
        </w:rPr>
        <w:t>Behaviour</w:t>
      </w:r>
      <w:r>
        <w:rPr>
          <w:rFonts w:ascii="Times New Roman" w:hAnsi="Times New Roman"/>
          <w:sz w:val="46"/>
          <w:szCs w:val="46"/>
          <w:lang w:val="en-GB"/>
        </w:rPr>
        <w:t xml:space="preserve"> of </w:t>
      </w:r>
      <w:r w:rsidRPr="0001016D">
        <w:rPr>
          <w:rFonts w:ascii="Times New Roman" w:hAnsi="Times New Roman"/>
          <w:sz w:val="46"/>
          <w:szCs w:val="46"/>
          <w:lang w:val="en-GB"/>
        </w:rPr>
        <w:t>Reinforced Concrete Beam</w:t>
      </w:r>
      <w:r w:rsidR="004A1D86">
        <w:rPr>
          <w:rFonts w:ascii="Times New Roman" w:hAnsi="Times New Roman"/>
          <w:sz w:val="46"/>
          <w:szCs w:val="46"/>
          <w:lang w:val="en-GB"/>
        </w:rPr>
        <w:t xml:space="preserve"> </w:t>
      </w:r>
      <w:r w:rsidRPr="0001016D">
        <w:rPr>
          <w:rFonts w:ascii="Times New Roman" w:hAnsi="Times New Roman"/>
          <w:sz w:val="46"/>
          <w:szCs w:val="46"/>
          <w:lang w:val="en-GB"/>
        </w:rPr>
        <w:t>Strengthened with</w:t>
      </w:r>
      <w:r>
        <w:rPr>
          <w:rFonts w:ascii="Times New Roman" w:hAnsi="Times New Roman"/>
          <w:sz w:val="46"/>
          <w:szCs w:val="46"/>
          <w:lang w:val="en-GB"/>
        </w:rPr>
        <w:t xml:space="preserve"> FRP </w:t>
      </w:r>
      <w:r w:rsidRPr="0001016D">
        <w:rPr>
          <w:rFonts w:ascii="Times New Roman" w:hAnsi="Times New Roman"/>
          <w:sz w:val="46"/>
          <w:szCs w:val="46"/>
          <w:lang w:val="en-GB"/>
        </w:rPr>
        <w:t>Composites</w:t>
      </w:r>
    </w:p>
    <w:p w:rsidR="00BA6895" w:rsidRPr="003A40C8" w:rsidRDefault="0001016D" w:rsidP="00BA6895">
      <w:pPr>
        <w:jc w:val="center"/>
        <w:rPr>
          <w:rFonts w:ascii="Times New Roman" w:hAnsi="Times New Roman"/>
          <w:sz w:val="24"/>
          <w:szCs w:val="24"/>
        </w:rPr>
      </w:pPr>
      <w:r>
        <w:rPr>
          <w:rFonts w:ascii="Times New Roman" w:hAnsi="Times New Roman"/>
          <w:b/>
          <w:sz w:val="24"/>
          <w:szCs w:val="24"/>
        </w:rPr>
        <w:t>Sulabh H. Bagde</w:t>
      </w:r>
      <w:r w:rsidR="00BA6895" w:rsidRPr="00BA6895">
        <w:rPr>
          <w:rFonts w:ascii="Times New Roman" w:hAnsi="Times New Roman"/>
          <w:b/>
          <w:sz w:val="24"/>
          <w:szCs w:val="24"/>
          <w:vertAlign w:val="superscript"/>
        </w:rPr>
        <w:t>1</w:t>
      </w:r>
      <w:r w:rsidR="003C1A65" w:rsidRPr="00BA6895">
        <w:rPr>
          <w:rFonts w:ascii="Times New Roman" w:hAnsi="Times New Roman"/>
          <w:b/>
          <w:sz w:val="24"/>
          <w:szCs w:val="24"/>
        </w:rPr>
        <w:t>,</w:t>
      </w:r>
      <w:r w:rsidR="003C1A65">
        <w:rPr>
          <w:rFonts w:ascii="Times New Roman" w:hAnsi="Times New Roman"/>
          <w:b/>
          <w:sz w:val="24"/>
          <w:szCs w:val="24"/>
        </w:rPr>
        <w:t xml:space="preserve"> Prof</w:t>
      </w:r>
      <w:r w:rsidR="00B26785">
        <w:rPr>
          <w:rFonts w:ascii="Times New Roman" w:hAnsi="Times New Roman"/>
          <w:b/>
          <w:sz w:val="24"/>
          <w:szCs w:val="24"/>
        </w:rPr>
        <w:t>. D.L.Budhlani</w:t>
      </w:r>
      <w:r w:rsidR="00B26785" w:rsidRPr="00BA6895">
        <w:rPr>
          <w:rFonts w:ascii="Times New Roman" w:hAnsi="Times New Roman"/>
          <w:b/>
          <w:sz w:val="24"/>
          <w:szCs w:val="24"/>
          <w:vertAlign w:val="superscript"/>
        </w:rPr>
        <w:t>2</w:t>
      </w:r>
      <w:r w:rsidR="003C1A65" w:rsidRPr="00BA6895">
        <w:rPr>
          <w:rFonts w:ascii="Times New Roman" w:hAnsi="Times New Roman"/>
          <w:b/>
          <w:sz w:val="24"/>
          <w:szCs w:val="24"/>
        </w:rPr>
        <w:t>,</w:t>
      </w:r>
      <w:r w:rsidR="003C1A65">
        <w:rPr>
          <w:rFonts w:ascii="Times New Roman" w:hAnsi="Times New Roman"/>
          <w:b/>
          <w:sz w:val="24"/>
          <w:szCs w:val="24"/>
        </w:rPr>
        <w:t xml:space="preserve"> Prof</w:t>
      </w:r>
      <w:r w:rsidR="00B26785">
        <w:rPr>
          <w:rFonts w:ascii="Times New Roman" w:hAnsi="Times New Roman"/>
          <w:b/>
          <w:sz w:val="24"/>
          <w:szCs w:val="24"/>
        </w:rPr>
        <w:t>. B.N.Ramteke</w:t>
      </w:r>
      <w:r w:rsidR="00B26785">
        <w:rPr>
          <w:rFonts w:ascii="Times New Roman" w:hAnsi="Times New Roman"/>
          <w:b/>
          <w:sz w:val="24"/>
          <w:szCs w:val="24"/>
          <w:vertAlign w:val="superscript"/>
        </w:rPr>
        <w:t>3</w:t>
      </w:r>
    </w:p>
    <w:p w:rsidR="00E357A2"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E357A2">
        <w:rPr>
          <w:rFonts w:ascii="Times New Roman" w:hAnsi="Times New Roman"/>
          <w:i/>
          <w:sz w:val="20"/>
          <w:szCs w:val="20"/>
        </w:rPr>
        <w:t xml:space="preserve">M.Tech-Student (Structural Engineering) </w:t>
      </w:r>
    </w:p>
    <w:p w:rsidR="0001016D" w:rsidRDefault="00E357A2" w:rsidP="00E357A2">
      <w:pPr>
        <w:spacing w:after="0" w:line="240" w:lineRule="auto"/>
        <w:jc w:val="center"/>
        <w:rPr>
          <w:rFonts w:ascii="Times New Roman" w:hAnsi="Times New Roman"/>
          <w:i/>
          <w:sz w:val="20"/>
          <w:szCs w:val="20"/>
        </w:rPr>
      </w:pPr>
      <w:r>
        <w:rPr>
          <w:rFonts w:ascii="Times New Roman" w:hAnsi="Times New Roman"/>
          <w:i/>
          <w:sz w:val="20"/>
          <w:szCs w:val="20"/>
        </w:rPr>
        <w:t>G</w:t>
      </w:r>
      <w:r w:rsidR="0001016D">
        <w:rPr>
          <w:rFonts w:ascii="Times New Roman" w:hAnsi="Times New Roman"/>
          <w:i/>
          <w:sz w:val="20"/>
          <w:szCs w:val="20"/>
        </w:rPr>
        <w:t>uru Nanak</w:t>
      </w:r>
      <w:r>
        <w:rPr>
          <w:rFonts w:ascii="Times New Roman" w:hAnsi="Times New Roman"/>
          <w:i/>
          <w:sz w:val="20"/>
          <w:szCs w:val="20"/>
        </w:rPr>
        <w:t xml:space="preserve"> Institute of Technology, </w:t>
      </w:r>
      <w:r w:rsidR="0001016D">
        <w:rPr>
          <w:rFonts w:ascii="Times New Roman" w:hAnsi="Times New Roman"/>
          <w:i/>
          <w:sz w:val="20"/>
          <w:szCs w:val="20"/>
        </w:rPr>
        <w:t>Dahegaon, Nagpur</w:t>
      </w:r>
      <w:r>
        <w:rPr>
          <w:rFonts w:ascii="Times New Roman" w:hAnsi="Times New Roman"/>
          <w:i/>
          <w:sz w:val="20"/>
          <w:szCs w:val="20"/>
        </w:rPr>
        <w:t>, India</w:t>
      </w:r>
      <w:r w:rsidR="0001016D">
        <w:rPr>
          <w:rFonts w:ascii="Times New Roman" w:hAnsi="Times New Roman"/>
          <w:i/>
          <w:sz w:val="20"/>
          <w:szCs w:val="20"/>
        </w:rPr>
        <w:t>-441501</w:t>
      </w:r>
    </w:p>
    <w:p w:rsidR="00E357A2" w:rsidRDefault="00455229" w:rsidP="006A68D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B26785">
        <w:rPr>
          <w:rFonts w:ascii="Times New Roman" w:hAnsi="Times New Roman"/>
          <w:i/>
          <w:sz w:val="20"/>
          <w:szCs w:val="20"/>
          <w:vertAlign w:val="superscript"/>
        </w:rPr>
        <w:t>,3</w:t>
      </w:r>
      <w:r w:rsidR="00B26785">
        <w:rPr>
          <w:rFonts w:ascii="Times New Roman" w:hAnsi="Times New Roman"/>
          <w:i/>
          <w:sz w:val="20"/>
          <w:szCs w:val="20"/>
        </w:rPr>
        <w:t xml:space="preserve">Assistant </w:t>
      </w:r>
      <w:r w:rsidR="00E357A2">
        <w:rPr>
          <w:rFonts w:ascii="Times New Roman" w:hAnsi="Times New Roman"/>
          <w:i/>
          <w:sz w:val="20"/>
          <w:szCs w:val="20"/>
        </w:rPr>
        <w:t xml:space="preserve">Professor </w:t>
      </w:r>
    </w:p>
    <w:p w:rsidR="0044482F" w:rsidRDefault="00E357A2" w:rsidP="006A68D7">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t>G</w:t>
      </w:r>
      <w:r w:rsidR="006A68D7">
        <w:rPr>
          <w:rFonts w:ascii="Times New Roman" w:hAnsi="Times New Roman"/>
          <w:i/>
          <w:sz w:val="20"/>
          <w:szCs w:val="20"/>
        </w:rPr>
        <w:t xml:space="preserve">uru </w:t>
      </w:r>
      <w:r w:rsidR="006A68D7" w:rsidRPr="006A68D7">
        <w:rPr>
          <w:rFonts w:ascii="Times New Roman" w:hAnsi="Times New Roman"/>
          <w:i/>
          <w:sz w:val="20"/>
          <w:szCs w:val="20"/>
        </w:rPr>
        <w:t>Nanak</w:t>
      </w:r>
      <w:r>
        <w:rPr>
          <w:rFonts w:ascii="Times New Roman" w:hAnsi="Times New Roman"/>
          <w:i/>
          <w:sz w:val="20"/>
          <w:szCs w:val="20"/>
        </w:rPr>
        <w:t xml:space="preserve"> Institute of Technology, </w:t>
      </w:r>
      <w:r w:rsidR="006A68D7" w:rsidRPr="006A68D7">
        <w:rPr>
          <w:rFonts w:ascii="Times New Roman" w:hAnsi="Times New Roman"/>
          <w:i/>
          <w:sz w:val="20"/>
          <w:szCs w:val="20"/>
        </w:rPr>
        <w:t>Dahegaon, Nagpur</w:t>
      </w:r>
      <w:r>
        <w:rPr>
          <w:rFonts w:ascii="Times New Roman" w:hAnsi="Times New Roman"/>
          <w:i/>
          <w:sz w:val="20"/>
          <w:szCs w:val="20"/>
        </w:rPr>
        <w:t xml:space="preserve">, India </w:t>
      </w:r>
      <w:r w:rsidR="006A68D7" w:rsidRPr="006A68D7">
        <w:rPr>
          <w:rFonts w:ascii="Times New Roman" w:hAnsi="Times New Roman"/>
          <w:i/>
          <w:sz w:val="20"/>
          <w:szCs w:val="20"/>
        </w:rPr>
        <w:t>-441501</w:t>
      </w:r>
      <w:r w:rsidR="006A68D7">
        <w:rPr>
          <w:rFonts w:ascii="Times New Roman" w:hAnsi="Times New Roman"/>
          <w:i/>
          <w:sz w:val="20"/>
          <w:szCs w:val="20"/>
        </w:rPr>
        <w:tab/>
      </w:r>
      <w:r w:rsidR="006A68D7">
        <w:rPr>
          <w:rFonts w:ascii="Times New Roman" w:hAnsi="Times New Roman"/>
          <w:i/>
          <w:sz w:val="20"/>
          <w:szCs w:val="20"/>
        </w:rPr>
        <w:tab/>
      </w:r>
    </w:p>
    <w:p w:rsidR="0044482F" w:rsidRPr="006A68D7" w:rsidRDefault="0044482F" w:rsidP="0044482F">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rPr>
        <w:t>.</w:t>
      </w:r>
    </w:p>
    <w:p w:rsidR="009221F5" w:rsidRDefault="009221F5" w:rsidP="00F9231C">
      <w:pPr>
        <w:rPr>
          <w:rFonts w:ascii="Times New Roman" w:hAnsi="Times New Roman"/>
          <w:i/>
          <w:sz w:val="20"/>
          <w:szCs w:val="20"/>
        </w:rPr>
      </w:pPr>
    </w:p>
    <w:p w:rsidR="00DD0F1C" w:rsidRDefault="00DD0F1C" w:rsidP="00F9231C">
      <w:pPr>
        <w:rPr>
          <w:rFonts w:ascii="Times New Roman" w:hAnsi="Times New Roman"/>
          <w:i/>
          <w:sz w:val="20"/>
          <w:szCs w:val="20"/>
        </w:rPr>
        <w:sectPr w:rsidR="00DD0F1C" w:rsidSect="009221F5">
          <w:type w:val="continuous"/>
          <w:pgSz w:w="11907" w:h="16839" w:code="9"/>
          <w:pgMar w:top="1008" w:right="1008" w:bottom="1008" w:left="1008" w:header="720" w:footer="720" w:gutter="0"/>
          <w:cols w:space="720"/>
          <w:docGrid w:linePitch="360"/>
        </w:sectPr>
      </w:pPr>
    </w:p>
    <w:p w:rsidR="00E357A2" w:rsidRDefault="00E357A2" w:rsidP="00E357A2">
      <w:pPr>
        <w:jc w:val="both"/>
        <w:rPr>
          <w:rFonts w:ascii="Times New Roman" w:hAnsi="Times New Roman"/>
          <w:i/>
          <w:sz w:val="20"/>
          <w:szCs w:val="20"/>
        </w:rPr>
      </w:pPr>
      <w:r w:rsidRPr="009221F5">
        <w:rPr>
          <w:rFonts w:ascii="Times New Roman" w:hAnsi="Times New Roman"/>
          <w:b/>
          <w:i/>
          <w:sz w:val="20"/>
          <w:szCs w:val="20"/>
        </w:rPr>
        <w:lastRenderedPageBreak/>
        <w:t>Abstract –</w:t>
      </w:r>
      <w:r w:rsidRPr="006A68D7">
        <w:rPr>
          <w:rFonts w:ascii="Times New Roman" w:hAnsi="Times New Roman"/>
          <w:i/>
          <w:sz w:val="20"/>
          <w:szCs w:val="20"/>
          <w:lang w:val="en-GB"/>
        </w:rPr>
        <w:t>In this paper presents an experimental study conducted to examine the effectiveness of Fibre Reinforced Polymer (FRP) composites in enhancing the flexural capacity of con</w:t>
      </w:r>
      <w:r>
        <w:rPr>
          <w:rFonts w:ascii="Times New Roman" w:hAnsi="Times New Roman"/>
          <w:i/>
          <w:sz w:val="20"/>
          <w:szCs w:val="20"/>
          <w:lang w:val="en-GB"/>
        </w:rPr>
        <w:t>crete beams. In this study, Fib</w:t>
      </w:r>
      <w:r w:rsidRPr="006A68D7">
        <w:rPr>
          <w:rFonts w:ascii="Times New Roman" w:hAnsi="Times New Roman"/>
          <w:i/>
          <w:sz w:val="20"/>
          <w:szCs w:val="20"/>
          <w:lang w:val="en-GB"/>
        </w:rPr>
        <w:t>r</w:t>
      </w:r>
      <w:r>
        <w:rPr>
          <w:rFonts w:ascii="Times New Roman" w:hAnsi="Times New Roman"/>
          <w:i/>
          <w:sz w:val="20"/>
          <w:szCs w:val="20"/>
          <w:lang w:val="en-GB"/>
        </w:rPr>
        <w:t>e</w:t>
      </w:r>
      <w:r w:rsidRPr="006A68D7">
        <w:rPr>
          <w:rFonts w:ascii="Times New Roman" w:hAnsi="Times New Roman"/>
          <w:i/>
          <w:sz w:val="20"/>
          <w:szCs w:val="20"/>
          <w:lang w:val="en-GB"/>
        </w:rPr>
        <w:t>-reinforced polymer (FRP) application is a very effective way to repair and strengthen structures that have become structurally weak over their lifespan. Externally reinforced concrete beams with epoxy-bonded FRP sheets were tested to failure using a symmetrical two point concentrated static loading system. The results show that the FRP strengthened beams exhibit increased strength, deformation capacity, ductility and composite action until failure</w:t>
      </w:r>
      <w:r>
        <w:rPr>
          <w:rFonts w:ascii="Times New Roman" w:hAnsi="Times New Roman"/>
          <w:i/>
          <w:sz w:val="20"/>
          <w:szCs w:val="20"/>
        </w:rPr>
        <w:t>.</w:t>
      </w:r>
    </w:p>
    <w:p w:rsidR="003028D6" w:rsidRDefault="00E357A2" w:rsidP="00E357A2">
      <w:pPr>
        <w:spacing w:after="0"/>
        <w:jc w:val="both"/>
        <w:rPr>
          <w:rFonts w:ascii="Times New Roman" w:hAnsi="Times New Roman"/>
          <w:b/>
          <w:bCs/>
          <w:i/>
          <w:sz w:val="20"/>
          <w:szCs w:val="20"/>
          <w:lang w:val="en-GB"/>
        </w:rPr>
      </w:pPr>
      <w:r w:rsidRPr="009221F5">
        <w:rPr>
          <w:rFonts w:ascii="Times New Roman" w:hAnsi="Times New Roman"/>
          <w:b/>
          <w:i/>
          <w:sz w:val="20"/>
          <w:szCs w:val="20"/>
        </w:rPr>
        <w:t>Keywords-</w:t>
      </w:r>
      <w:r w:rsidRPr="00E357A2">
        <w:rPr>
          <w:rFonts w:ascii="Times New Roman" w:hAnsi="Times New Roman"/>
          <w:b/>
          <w:bCs/>
          <w:i/>
          <w:sz w:val="20"/>
          <w:szCs w:val="20"/>
          <w:lang w:val="en-GB"/>
        </w:rPr>
        <w:t>FRP, Epoxy Resin, Flexure, Two Point Static Loading System</w:t>
      </w:r>
    </w:p>
    <w:p w:rsidR="00E357A2" w:rsidRDefault="00E357A2" w:rsidP="00E357A2">
      <w:pPr>
        <w:spacing w:after="0"/>
        <w:jc w:val="both"/>
        <w:rPr>
          <w:rFonts w:ascii="Times New Roman" w:hAnsi="Times New Roman"/>
          <w:b/>
          <w:sz w:val="20"/>
          <w:szCs w:val="20"/>
        </w:rPr>
      </w:pPr>
    </w:p>
    <w:p w:rsidR="0044482F" w:rsidRPr="00D2242D" w:rsidRDefault="00E14DFF" w:rsidP="00D2242D">
      <w:pPr>
        <w:spacing w:after="0"/>
        <w:ind w:left="720" w:firstLine="720"/>
        <w:rPr>
          <w:rFonts w:ascii="Times New Roman" w:hAnsi="Times New Roman"/>
          <w:b/>
          <w:sz w:val="20"/>
          <w:szCs w:val="20"/>
        </w:rPr>
      </w:pPr>
      <w:r w:rsidRPr="00E14DFF">
        <w:rPr>
          <w:rFonts w:ascii="Times New Roman" w:hAnsi="Times New Roman"/>
          <w:b/>
          <w:sz w:val="20"/>
          <w:szCs w:val="20"/>
        </w:rPr>
        <w:t>INTRODUCTION</w:t>
      </w:r>
    </w:p>
    <w:p w:rsidR="00D46BA6" w:rsidRDefault="00D46BA6" w:rsidP="00E357A2">
      <w:pPr>
        <w:spacing w:after="0"/>
        <w:jc w:val="both"/>
        <w:rPr>
          <w:rFonts w:ascii="Times New Roman" w:hAnsi="Times New Roman"/>
          <w:sz w:val="20"/>
          <w:szCs w:val="20"/>
          <w:lang w:val="en-GB"/>
        </w:rPr>
      </w:pPr>
      <w:r w:rsidRPr="00E357A2">
        <w:rPr>
          <w:rFonts w:ascii="Times New Roman" w:hAnsi="Times New Roman"/>
          <w:sz w:val="46"/>
          <w:szCs w:val="46"/>
          <w:lang w:val="en-GB"/>
        </w:rPr>
        <w:t>F</w:t>
      </w:r>
      <w:r w:rsidRPr="00D46BA6">
        <w:rPr>
          <w:rFonts w:ascii="Times New Roman" w:hAnsi="Times New Roman"/>
          <w:sz w:val="20"/>
          <w:szCs w:val="20"/>
          <w:lang w:val="en-GB"/>
        </w:rPr>
        <w:t>or any structure maintenance</w:t>
      </w:r>
      <w:r>
        <w:rPr>
          <w:rFonts w:ascii="Times New Roman" w:hAnsi="Times New Roman"/>
          <w:sz w:val="20"/>
          <w:szCs w:val="20"/>
          <w:lang w:val="en-GB"/>
        </w:rPr>
        <w:t>,</w:t>
      </w:r>
      <w:r w:rsidRPr="00D46BA6">
        <w:rPr>
          <w:rFonts w:ascii="Times New Roman" w:hAnsi="Times New Roman"/>
          <w:sz w:val="20"/>
          <w:szCs w:val="20"/>
          <w:lang w:val="en-GB"/>
        </w:rPr>
        <w:t xml:space="preserve"> rehabilitation and upgrading of structural members perhaps one of the most crucial problems in civil engineering </w:t>
      </w:r>
      <w:r w:rsidR="003C1A65" w:rsidRPr="00D46BA6">
        <w:rPr>
          <w:rFonts w:ascii="Times New Roman" w:hAnsi="Times New Roman"/>
          <w:sz w:val="20"/>
          <w:szCs w:val="20"/>
          <w:lang w:val="en-GB"/>
        </w:rPr>
        <w:t>application</w:t>
      </w:r>
      <w:r w:rsidR="003C1A65">
        <w:rPr>
          <w:rFonts w:ascii="Times New Roman" w:hAnsi="Times New Roman"/>
          <w:sz w:val="20"/>
          <w:szCs w:val="20"/>
          <w:lang w:val="en-GB"/>
        </w:rPr>
        <w:t>.</w:t>
      </w:r>
      <w:r w:rsidR="003C1A65" w:rsidRPr="0044482F">
        <w:rPr>
          <w:rFonts w:ascii="Times New Roman" w:hAnsi="Times New Roman"/>
          <w:sz w:val="20"/>
          <w:szCs w:val="20"/>
          <w:lang w:val="en-GB"/>
        </w:rPr>
        <w:t xml:space="preserve"> Infrastructure</w:t>
      </w:r>
      <w:r w:rsidR="0044482F" w:rsidRPr="0044482F">
        <w:rPr>
          <w:rFonts w:ascii="Times New Roman" w:hAnsi="Times New Roman"/>
          <w:sz w:val="20"/>
          <w:szCs w:val="20"/>
          <w:lang w:val="en-GB"/>
        </w:rPr>
        <w:t xml:space="preserve"> decay caused by premature deterioration of building and structure has needed to repair and strengthen. Recently, considerable </w:t>
      </w:r>
      <w:r w:rsidR="00E357A2">
        <w:rPr>
          <w:rFonts w:ascii="Times New Roman" w:hAnsi="Times New Roman"/>
          <w:sz w:val="20"/>
          <w:szCs w:val="20"/>
          <w:lang w:val="en-GB"/>
        </w:rPr>
        <w:t>att</w:t>
      </w:r>
      <w:r w:rsidR="00E357A2" w:rsidRPr="0044482F">
        <w:rPr>
          <w:rFonts w:ascii="Times New Roman" w:hAnsi="Times New Roman"/>
          <w:sz w:val="20"/>
          <w:szCs w:val="20"/>
          <w:lang w:val="en-GB"/>
        </w:rPr>
        <w:t>ention</w:t>
      </w:r>
      <w:r w:rsidR="0044482F" w:rsidRPr="0044482F">
        <w:rPr>
          <w:rFonts w:ascii="Times New Roman" w:hAnsi="Times New Roman"/>
          <w:sz w:val="20"/>
          <w:szCs w:val="20"/>
          <w:lang w:val="en-GB"/>
        </w:rPr>
        <w:t xml:space="preserve"> has been focused on the use of Fibre Reinforced Polymer (FRP) for structural rehabilitation and strengthening. The most common types of FRP are aramid, glass, and carbon; AFRP, GFRP, and CFRP respectively.</w:t>
      </w:r>
    </w:p>
    <w:p w:rsidR="00A27F9A" w:rsidRDefault="0044482F" w:rsidP="00D2242D">
      <w:pPr>
        <w:spacing w:after="0"/>
        <w:ind w:firstLine="720"/>
        <w:jc w:val="both"/>
        <w:rPr>
          <w:rFonts w:ascii="Times New Roman" w:hAnsi="Times New Roman"/>
          <w:sz w:val="20"/>
          <w:szCs w:val="20"/>
          <w:lang w:val="en-GB"/>
        </w:rPr>
      </w:pPr>
      <w:r w:rsidRPr="0044482F">
        <w:rPr>
          <w:rFonts w:ascii="Times New Roman" w:hAnsi="Times New Roman"/>
          <w:sz w:val="20"/>
          <w:szCs w:val="20"/>
          <w:lang w:val="en-GB"/>
        </w:rPr>
        <w:t xml:space="preserve"> So strengthening has become the way to improve the load carrying capacity and their service lives of the structure. But there is a challenge of selecting the appropriate method of strengthening for concrete that will enhance the strength and serviceability of the structure. The reinforced concrete beam in flexure, </w:t>
      </w:r>
      <w:r w:rsidRPr="0044482F">
        <w:rPr>
          <w:rFonts w:ascii="Times New Roman" w:hAnsi="Times New Roman"/>
          <w:sz w:val="20"/>
          <w:szCs w:val="20"/>
          <w:lang w:val="en-GB"/>
        </w:rPr>
        <w:lastRenderedPageBreak/>
        <w:t xml:space="preserve">strengthened with different configuration and different layers of FRP </w:t>
      </w:r>
      <w:r w:rsidR="00842BA9" w:rsidRPr="0044482F">
        <w:rPr>
          <w:rFonts w:ascii="Times New Roman" w:hAnsi="Times New Roman"/>
          <w:sz w:val="20"/>
          <w:szCs w:val="20"/>
          <w:lang w:val="en-GB"/>
        </w:rPr>
        <w:t>sheets.</w:t>
      </w:r>
      <w:r w:rsidR="00842BA9">
        <w:rPr>
          <w:rFonts w:ascii="Times New Roman" w:hAnsi="Times New Roman"/>
          <w:sz w:val="20"/>
          <w:szCs w:val="20"/>
          <w:lang w:val="en-GB"/>
        </w:rPr>
        <w:t xml:space="preserve"> Lastly</w:t>
      </w:r>
      <w:r w:rsidR="004A0A59">
        <w:rPr>
          <w:rFonts w:ascii="Times New Roman" w:hAnsi="Times New Roman"/>
          <w:sz w:val="20"/>
          <w:szCs w:val="20"/>
          <w:lang w:val="en-GB"/>
        </w:rPr>
        <w:t xml:space="preserve"> </w:t>
      </w:r>
      <w:r w:rsidRPr="0044482F">
        <w:rPr>
          <w:rFonts w:ascii="Times New Roman" w:hAnsi="Times New Roman"/>
          <w:sz w:val="20"/>
          <w:szCs w:val="20"/>
          <w:lang w:val="en-GB"/>
        </w:rPr>
        <w:t>the effe</w:t>
      </w:r>
      <w:r>
        <w:rPr>
          <w:rFonts w:ascii="Times New Roman" w:hAnsi="Times New Roman"/>
          <w:sz w:val="20"/>
          <w:szCs w:val="20"/>
          <w:lang w:val="en-GB"/>
        </w:rPr>
        <w:t xml:space="preserve">ct on strength and ductility of </w:t>
      </w:r>
      <w:r w:rsidRPr="0044482F">
        <w:rPr>
          <w:rFonts w:ascii="Times New Roman" w:hAnsi="Times New Roman"/>
          <w:sz w:val="20"/>
          <w:szCs w:val="20"/>
          <w:lang w:val="en-GB"/>
        </w:rPr>
        <w:t>beam is obtained</w:t>
      </w:r>
      <w:r w:rsidRPr="0044482F">
        <w:rPr>
          <w:rFonts w:ascii="Times New Roman" w:hAnsi="Times New Roman"/>
          <w:sz w:val="28"/>
          <w:szCs w:val="28"/>
          <w:lang w:val="en-GB"/>
        </w:rPr>
        <w:t>.</w:t>
      </w:r>
    </w:p>
    <w:p w:rsidR="00D2242D" w:rsidRPr="00D2242D" w:rsidRDefault="00D2242D" w:rsidP="00D2242D">
      <w:pPr>
        <w:spacing w:after="0"/>
        <w:ind w:firstLine="720"/>
        <w:jc w:val="both"/>
        <w:rPr>
          <w:rFonts w:ascii="Times New Roman" w:hAnsi="Times New Roman"/>
          <w:sz w:val="20"/>
          <w:szCs w:val="20"/>
          <w:lang w:val="en-GB"/>
        </w:rPr>
      </w:pPr>
    </w:p>
    <w:p w:rsidR="006E1B02" w:rsidRPr="006E1B02" w:rsidRDefault="00D46BA6" w:rsidP="006E1B02">
      <w:pPr>
        <w:jc w:val="center"/>
        <w:rPr>
          <w:rFonts w:ascii="Times New Roman" w:hAnsi="Times New Roman"/>
          <w:b/>
          <w:sz w:val="20"/>
          <w:szCs w:val="20"/>
        </w:rPr>
      </w:pPr>
      <w:r>
        <w:rPr>
          <w:rFonts w:ascii="Times New Roman" w:hAnsi="Times New Roman"/>
          <w:b/>
          <w:sz w:val="20"/>
          <w:szCs w:val="20"/>
        </w:rPr>
        <w:t xml:space="preserve">MATERIAL USED </w:t>
      </w:r>
    </w:p>
    <w:p w:rsidR="006E1B02" w:rsidRPr="006E1B02" w:rsidRDefault="006E1B02" w:rsidP="006E1B02">
      <w:pPr>
        <w:jc w:val="both"/>
        <w:rPr>
          <w:rFonts w:ascii="Times New Roman" w:hAnsi="Times New Roman"/>
          <w:sz w:val="20"/>
          <w:szCs w:val="20"/>
          <w:lang w:val="en-GB"/>
        </w:rPr>
      </w:pPr>
      <w:r w:rsidRPr="006E1B02">
        <w:rPr>
          <w:rFonts w:ascii="Times New Roman" w:hAnsi="Times New Roman"/>
          <w:sz w:val="20"/>
          <w:szCs w:val="20"/>
          <w:lang w:val="en-GB"/>
        </w:rPr>
        <w:t xml:space="preserve"> The materials used in the specimens for this study are</w:t>
      </w:r>
      <w:r w:rsidR="00A27F9A">
        <w:rPr>
          <w:rFonts w:ascii="Times New Roman" w:hAnsi="Times New Roman"/>
          <w:sz w:val="20"/>
          <w:szCs w:val="20"/>
          <w:lang w:val="en-GB"/>
        </w:rPr>
        <w:t xml:space="preserve"> as </w:t>
      </w:r>
      <w:r w:rsidR="004A0A59">
        <w:rPr>
          <w:rFonts w:ascii="Times New Roman" w:hAnsi="Times New Roman"/>
          <w:sz w:val="20"/>
          <w:szCs w:val="20"/>
          <w:lang w:val="en-GB"/>
        </w:rPr>
        <w:t>follows</w:t>
      </w:r>
      <w:r w:rsidR="00A27F9A">
        <w:rPr>
          <w:rFonts w:ascii="Times New Roman" w:hAnsi="Times New Roman"/>
          <w:sz w:val="20"/>
          <w:szCs w:val="20"/>
          <w:lang w:val="en-GB"/>
        </w:rPr>
        <w:t>:</w:t>
      </w:r>
    </w:p>
    <w:p w:rsidR="003028D6" w:rsidRPr="003028D6"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Cement (Or</w:t>
      </w:r>
      <w:r w:rsidR="00A27F9A">
        <w:rPr>
          <w:rFonts w:ascii="Times New Roman" w:hAnsi="Times New Roman"/>
          <w:sz w:val="20"/>
          <w:szCs w:val="20"/>
          <w:lang w:val="en-GB"/>
        </w:rPr>
        <w:t>dinary Portland cement – OPC-43</w:t>
      </w:r>
      <w:r w:rsidRPr="006E1B02">
        <w:rPr>
          <w:rFonts w:ascii="Times New Roman" w:hAnsi="Times New Roman"/>
          <w:sz w:val="20"/>
          <w:szCs w:val="20"/>
          <w:lang w:val="en-GB"/>
        </w:rPr>
        <w:t xml:space="preserve"> Grade)</w:t>
      </w:r>
    </w:p>
    <w:p w:rsidR="006E1B02" w:rsidRPr="003028D6"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Fine a</w:t>
      </w:r>
      <w:r w:rsidR="004A0A59">
        <w:rPr>
          <w:rFonts w:ascii="Times New Roman" w:hAnsi="Times New Roman"/>
          <w:sz w:val="20"/>
          <w:szCs w:val="20"/>
          <w:lang w:val="en-GB"/>
        </w:rPr>
        <w:t xml:space="preserve">ggregate (It passes through 4.75 </w:t>
      </w:r>
      <w:r w:rsidRPr="006E1B02">
        <w:rPr>
          <w:rFonts w:ascii="Times New Roman" w:hAnsi="Times New Roman"/>
          <w:sz w:val="20"/>
          <w:szCs w:val="20"/>
          <w:lang w:val="en-GB"/>
        </w:rPr>
        <w:t xml:space="preserve">mm IS </w:t>
      </w:r>
      <w:r w:rsidR="003028D6">
        <w:rPr>
          <w:rFonts w:ascii="Times New Roman" w:hAnsi="Times New Roman"/>
          <w:sz w:val="20"/>
          <w:szCs w:val="20"/>
          <w:lang w:val="en-GB"/>
        </w:rPr>
        <w:t>sieve)</w:t>
      </w:r>
    </w:p>
    <w:p w:rsidR="006E1B02" w:rsidRPr="006E1B02"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Coarse aggregate (Maximum size of 20 mm is used</w:t>
      </w:r>
      <w:r w:rsidR="003028D6">
        <w:rPr>
          <w:rFonts w:ascii="Times New Roman" w:hAnsi="Times New Roman"/>
          <w:sz w:val="20"/>
          <w:szCs w:val="20"/>
          <w:lang w:val="en-GB"/>
        </w:rPr>
        <w:t xml:space="preserve">) </w:t>
      </w:r>
    </w:p>
    <w:p w:rsidR="006E1B02" w:rsidRDefault="006E1B02" w:rsidP="004A0A59">
      <w:pPr>
        <w:pStyle w:val="ListParagraph"/>
        <w:numPr>
          <w:ilvl w:val="0"/>
          <w:numId w:val="2"/>
        </w:numPr>
        <w:jc w:val="both"/>
        <w:rPr>
          <w:rFonts w:ascii="Times New Roman" w:hAnsi="Times New Roman"/>
          <w:sz w:val="20"/>
          <w:szCs w:val="20"/>
        </w:rPr>
      </w:pPr>
      <w:r w:rsidRPr="006E1B02">
        <w:rPr>
          <w:rFonts w:ascii="Times New Roman" w:hAnsi="Times New Roman"/>
          <w:sz w:val="20"/>
          <w:szCs w:val="20"/>
          <w:lang w:val="en-GB"/>
        </w:rPr>
        <w:t>Water (Clean pota</w:t>
      </w:r>
      <w:r w:rsidR="00A27F9A">
        <w:rPr>
          <w:rFonts w:ascii="Times New Roman" w:hAnsi="Times New Roman"/>
          <w:sz w:val="20"/>
          <w:szCs w:val="20"/>
          <w:lang w:val="en-GB"/>
        </w:rPr>
        <w:t>ble water conforming to IS 456-</w:t>
      </w:r>
      <w:r w:rsidRPr="006E1B02">
        <w:rPr>
          <w:rFonts w:ascii="Times New Roman" w:hAnsi="Times New Roman"/>
          <w:sz w:val="20"/>
          <w:szCs w:val="20"/>
          <w:lang w:val="en-GB"/>
        </w:rPr>
        <w:t>2000 was used)</w:t>
      </w:r>
      <w:r w:rsidR="00455229" w:rsidRPr="006E1B02">
        <w:rPr>
          <w:rFonts w:ascii="Times New Roman" w:hAnsi="Times New Roman"/>
          <w:sz w:val="20"/>
          <w:szCs w:val="20"/>
        </w:rPr>
        <w:t>.</w:t>
      </w:r>
    </w:p>
    <w:p w:rsidR="006E1B02" w:rsidRDefault="006E1B02" w:rsidP="004A0A59">
      <w:pPr>
        <w:pStyle w:val="ListParagraph"/>
        <w:numPr>
          <w:ilvl w:val="0"/>
          <w:numId w:val="2"/>
        </w:numPr>
        <w:jc w:val="both"/>
        <w:rPr>
          <w:rFonts w:ascii="Times New Roman" w:hAnsi="Times New Roman"/>
          <w:sz w:val="20"/>
          <w:szCs w:val="20"/>
          <w:lang w:val="en-GB"/>
        </w:rPr>
      </w:pPr>
      <w:r w:rsidRPr="006E1B02">
        <w:rPr>
          <w:rFonts w:ascii="Times New Roman" w:hAnsi="Times New Roman"/>
          <w:sz w:val="20"/>
          <w:szCs w:val="20"/>
          <w:lang w:val="en-GB"/>
        </w:rPr>
        <w:t>Reinforcement (HYSD 12mm φ-Longitudinal</w:t>
      </w:r>
    </w:p>
    <w:p w:rsidR="006E1B02" w:rsidRPr="006E1B02" w:rsidRDefault="006E1B02" w:rsidP="004A0A59">
      <w:pPr>
        <w:pStyle w:val="ListParagraph"/>
        <w:jc w:val="both"/>
        <w:rPr>
          <w:rFonts w:ascii="Times New Roman" w:hAnsi="Times New Roman"/>
          <w:sz w:val="20"/>
          <w:szCs w:val="20"/>
          <w:lang w:val="en-GB"/>
        </w:rPr>
      </w:pPr>
      <w:r w:rsidRPr="006E1B02">
        <w:rPr>
          <w:rFonts w:ascii="Times New Roman" w:hAnsi="Times New Roman"/>
          <w:sz w:val="20"/>
          <w:szCs w:val="20"/>
          <w:lang w:val="en-GB"/>
        </w:rPr>
        <w:t xml:space="preserve"> Reinforcement and Mild steel bar Stirrups 6mmφ bars)</w:t>
      </w:r>
    </w:p>
    <w:p w:rsidR="00DD0F1C" w:rsidRPr="002765C1" w:rsidRDefault="006E1B02" w:rsidP="002765C1">
      <w:pPr>
        <w:pStyle w:val="ListParagraph"/>
        <w:numPr>
          <w:ilvl w:val="0"/>
          <w:numId w:val="2"/>
        </w:numPr>
        <w:jc w:val="both"/>
        <w:rPr>
          <w:rFonts w:ascii="Times New Roman" w:hAnsi="Times New Roman"/>
          <w:sz w:val="20"/>
          <w:szCs w:val="20"/>
        </w:rPr>
      </w:pPr>
      <w:r w:rsidRPr="006E1B02">
        <w:rPr>
          <w:rFonts w:ascii="Times New Roman" w:hAnsi="Times New Roman"/>
          <w:sz w:val="20"/>
          <w:szCs w:val="20"/>
          <w:lang w:val="en-GB"/>
        </w:rPr>
        <w:t>Concrete (Mix Pr</w:t>
      </w:r>
      <w:r w:rsidR="00A27F9A">
        <w:rPr>
          <w:rFonts w:ascii="Times New Roman" w:hAnsi="Times New Roman"/>
          <w:sz w:val="20"/>
          <w:szCs w:val="20"/>
          <w:lang w:val="en-GB"/>
        </w:rPr>
        <w:t xml:space="preserve">oportion of M20 grade concrete </w:t>
      </w:r>
      <w:r w:rsidRPr="006E1B02">
        <w:rPr>
          <w:rFonts w:ascii="Times New Roman" w:hAnsi="Times New Roman"/>
          <w:sz w:val="20"/>
          <w:szCs w:val="20"/>
          <w:lang w:val="en-GB"/>
        </w:rPr>
        <w:t xml:space="preserve"> used)</w:t>
      </w:r>
    </w:p>
    <w:p w:rsidR="002765C1" w:rsidRPr="002765C1" w:rsidRDefault="002765C1" w:rsidP="002765C1">
      <w:pPr>
        <w:pStyle w:val="ListParagraph"/>
        <w:jc w:val="both"/>
        <w:rPr>
          <w:rFonts w:ascii="Times New Roman" w:hAnsi="Times New Roman"/>
          <w:sz w:val="20"/>
          <w:szCs w:val="20"/>
        </w:rPr>
      </w:pPr>
    </w:p>
    <w:p w:rsidR="00E43450" w:rsidRPr="00E43450" w:rsidRDefault="00E43450" w:rsidP="00E43450">
      <w:pPr>
        <w:pStyle w:val="ListParagraph"/>
        <w:numPr>
          <w:ilvl w:val="0"/>
          <w:numId w:val="2"/>
        </w:numPr>
        <w:jc w:val="both"/>
        <w:rPr>
          <w:rFonts w:ascii="Times New Roman" w:hAnsi="Times New Roman"/>
          <w:b/>
          <w:bCs/>
          <w:sz w:val="20"/>
          <w:szCs w:val="20"/>
          <w:lang w:val="en-GB"/>
        </w:rPr>
      </w:pPr>
      <w:r w:rsidRPr="00E43450">
        <w:rPr>
          <w:rFonts w:ascii="Times New Roman" w:hAnsi="Times New Roman"/>
          <w:b/>
          <w:bCs/>
          <w:sz w:val="20"/>
          <w:szCs w:val="20"/>
          <w:lang w:val="en-GB"/>
        </w:rPr>
        <w:t>Reinforcement Materials (carbon fibre)</w:t>
      </w:r>
    </w:p>
    <w:p w:rsidR="00E43450" w:rsidRPr="00E43450" w:rsidRDefault="00E43450" w:rsidP="00755930">
      <w:pPr>
        <w:spacing w:after="0" w:line="240" w:lineRule="auto"/>
        <w:ind w:firstLine="720"/>
        <w:jc w:val="both"/>
        <w:rPr>
          <w:rFonts w:ascii="Times New Roman" w:hAnsi="Times New Roman"/>
          <w:sz w:val="20"/>
          <w:szCs w:val="20"/>
          <w:lang w:val="en-GB"/>
        </w:rPr>
      </w:pPr>
      <w:r w:rsidRPr="00E43450">
        <w:rPr>
          <w:rFonts w:ascii="Times New Roman" w:hAnsi="Times New Roman"/>
          <w:sz w:val="20"/>
          <w:szCs w:val="20"/>
          <w:lang w:val="en-GB"/>
        </w:rPr>
        <w:t xml:space="preserve">Carbon are fibre about 5–10 micrometres in diameter and composed mostly of carbon atoms. Carbon fibres have several advantages including high stiffness, high tensile strength, low weight, high chemical resistance, high temperature tolerance and low thermal expansion. These properties have made carbon fibre very popular in aerospace, civil engineering, military, and motorsports, along with other competition sports. However, they are relatively expensive when compared with similar fibres, such as glass fibres or plastic fibres.CFRPs can be expensive to produce but are </w:t>
      </w:r>
      <w:r w:rsidRPr="00E43450">
        <w:rPr>
          <w:rFonts w:ascii="Times New Roman" w:hAnsi="Times New Roman"/>
          <w:sz w:val="20"/>
          <w:szCs w:val="20"/>
          <w:lang w:val="en-GB"/>
        </w:rPr>
        <w:lastRenderedPageBreak/>
        <w:t>commonly used wherever high strength-to-weight ratio and rigidity are required, such as aerospace, automotive, civil engineering, sports goods and an increasing number of other consumer and technical applications</w:t>
      </w:r>
      <w:r w:rsidR="000C1BCC">
        <w:rPr>
          <w:rFonts w:ascii="Times New Roman" w:hAnsi="Times New Roman"/>
          <w:sz w:val="20"/>
          <w:szCs w:val="20"/>
          <w:lang w:val="en-GB"/>
        </w:rPr>
        <w:t>.</w:t>
      </w:r>
    </w:p>
    <w:p w:rsidR="00E43450" w:rsidRDefault="00E43450" w:rsidP="00E43450">
      <w:pPr>
        <w:pStyle w:val="ListParagraph"/>
        <w:numPr>
          <w:ilvl w:val="0"/>
          <w:numId w:val="3"/>
        </w:numPr>
        <w:autoSpaceDE w:val="0"/>
        <w:autoSpaceDN w:val="0"/>
        <w:adjustRightInd w:val="0"/>
        <w:spacing w:before="240" w:after="80" w:line="261" w:lineRule="atLeast"/>
        <w:rPr>
          <w:rFonts w:ascii="Times New Roman" w:hAnsi="Times New Roman"/>
          <w:b/>
          <w:bCs/>
          <w:color w:val="000000"/>
          <w:sz w:val="20"/>
          <w:szCs w:val="20"/>
          <w:lang w:val="en-GB" w:bidi="mr-IN"/>
        </w:rPr>
      </w:pPr>
      <w:r>
        <w:rPr>
          <w:rFonts w:ascii="Times New Roman" w:hAnsi="Times New Roman"/>
          <w:b/>
          <w:bCs/>
          <w:color w:val="000000"/>
          <w:sz w:val="20"/>
          <w:szCs w:val="20"/>
          <w:lang w:val="en-GB" w:bidi="mr-IN"/>
        </w:rPr>
        <w:t>Matrix Material</w:t>
      </w:r>
    </w:p>
    <w:p w:rsidR="00683954" w:rsidRDefault="00E43450" w:rsidP="000C1BCC">
      <w:pPr>
        <w:autoSpaceDE w:val="0"/>
        <w:autoSpaceDN w:val="0"/>
        <w:adjustRightInd w:val="0"/>
        <w:spacing w:before="240" w:after="80" w:line="261" w:lineRule="atLeast"/>
        <w:ind w:firstLine="360"/>
        <w:jc w:val="both"/>
        <w:rPr>
          <w:rFonts w:ascii="Times New Roman" w:hAnsi="Times New Roman"/>
          <w:color w:val="000000"/>
          <w:sz w:val="20"/>
          <w:szCs w:val="20"/>
          <w:lang w:val="en-GB"/>
        </w:rPr>
      </w:pPr>
      <w:r w:rsidRPr="00E43450">
        <w:rPr>
          <w:rFonts w:ascii="Times New Roman" w:hAnsi="Times New Roman"/>
          <w:color w:val="000000"/>
          <w:sz w:val="20"/>
          <w:szCs w:val="20"/>
          <w:lang w:val="en-GB"/>
        </w:rPr>
        <w:t>The matrix</w:t>
      </w:r>
      <w:r>
        <w:rPr>
          <w:rFonts w:ascii="Times New Roman" w:hAnsi="Times New Roman"/>
          <w:color w:val="000000"/>
          <w:sz w:val="20"/>
          <w:szCs w:val="20"/>
          <w:lang w:val="en-GB"/>
        </w:rPr>
        <w:t xml:space="preserve"> materials used to bind the fib</w:t>
      </w:r>
      <w:r w:rsidRPr="00E43450">
        <w:rPr>
          <w:rFonts w:ascii="Times New Roman" w:hAnsi="Times New Roman"/>
          <w:color w:val="000000"/>
          <w:sz w:val="20"/>
          <w:szCs w:val="20"/>
          <w:lang w:val="en-GB"/>
        </w:rPr>
        <w:t>r</w:t>
      </w:r>
      <w:r>
        <w:rPr>
          <w:rFonts w:ascii="Times New Roman" w:hAnsi="Times New Roman"/>
          <w:color w:val="000000"/>
          <w:sz w:val="20"/>
          <w:szCs w:val="20"/>
          <w:lang w:val="en-GB"/>
        </w:rPr>
        <w:t>e</w:t>
      </w:r>
      <w:r w:rsidRPr="00E43450">
        <w:rPr>
          <w:rFonts w:ascii="Times New Roman" w:hAnsi="Times New Roman"/>
          <w:color w:val="000000"/>
          <w:sz w:val="20"/>
          <w:szCs w:val="20"/>
          <w:lang w:val="en-GB"/>
        </w:rPr>
        <w:t>s with proper orientation and configurations, an</w:t>
      </w:r>
      <w:r>
        <w:rPr>
          <w:rFonts w:ascii="Times New Roman" w:hAnsi="Times New Roman"/>
          <w:color w:val="000000"/>
          <w:sz w:val="20"/>
          <w:szCs w:val="20"/>
          <w:lang w:val="en-GB"/>
        </w:rPr>
        <w:t>d also load transfer to the fib</w:t>
      </w:r>
      <w:r w:rsidRPr="00E43450">
        <w:rPr>
          <w:rFonts w:ascii="Times New Roman" w:hAnsi="Times New Roman"/>
          <w:color w:val="000000"/>
          <w:sz w:val="20"/>
          <w:szCs w:val="20"/>
          <w:lang w:val="en-GB"/>
        </w:rPr>
        <w:t>r</w:t>
      </w:r>
      <w:r>
        <w:rPr>
          <w:rFonts w:ascii="Times New Roman" w:hAnsi="Times New Roman"/>
          <w:color w:val="000000"/>
          <w:sz w:val="20"/>
          <w:szCs w:val="20"/>
          <w:lang w:val="en-GB"/>
        </w:rPr>
        <w:t>e</w:t>
      </w:r>
      <w:r w:rsidRPr="00E43450">
        <w:rPr>
          <w:rFonts w:ascii="Times New Roman" w:hAnsi="Times New Roman"/>
          <w:color w:val="000000"/>
          <w:sz w:val="20"/>
          <w:szCs w:val="20"/>
          <w:lang w:val="en-GB"/>
        </w:rPr>
        <w:t>. The matrix materials have mechanical p</w:t>
      </w:r>
      <w:r w:rsidR="00683954">
        <w:rPr>
          <w:rFonts w:ascii="Times New Roman" w:hAnsi="Times New Roman"/>
          <w:color w:val="000000"/>
          <w:sz w:val="20"/>
          <w:szCs w:val="20"/>
          <w:lang w:val="en-GB"/>
        </w:rPr>
        <w:t>roper</w:t>
      </w:r>
      <w:r w:rsidRPr="00E43450">
        <w:rPr>
          <w:rFonts w:ascii="Times New Roman" w:hAnsi="Times New Roman"/>
          <w:color w:val="000000"/>
          <w:sz w:val="20"/>
          <w:szCs w:val="20"/>
          <w:lang w:val="en-GB"/>
        </w:rPr>
        <w:t>ties such as strength, shear and compression</w:t>
      </w:r>
      <w:r w:rsidR="00683954">
        <w:rPr>
          <w:rFonts w:ascii="Times New Roman" w:hAnsi="Times New Roman"/>
          <w:color w:val="000000"/>
          <w:sz w:val="20"/>
          <w:szCs w:val="20"/>
          <w:lang w:val="en-GB"/>
        </w:rPr>
        <w:t>.</w:t>
      </w:r>
    </w:p>
    <w:p w:rsidR="00683954" w:rsidRPr="00683954" w:rsidRDefault="00683954" w:rsidP="00D2242D">
      <w:pPr>
        <w:pStyle w:val="Pa20"/>
        <w:numPr>
          <w:ilvl w:val="1"/>
          <w:numId w:val="6"/>
        </w:numPr>
        <w:spacing w:before="240" w:after="80"/>
        <w:rPr>
          <w:rFonts w:ascii="Times New Roman" w:hAnsi="Times New Roman" w:cs="Times New Roman"/>
          <w:color w:val="000000"/>
          <w:sz w:val="20"/>
          <w:szCs w:val="20"/>
        </w:rPr>
      </w:pPr>
      <w:r w:rsidRPr="00683954">
        <w:rPr>
          <w:rFonts w:ascii="Times New Roman" w:hAnsi="Times New Roman" w:cs="Times New Roman"/>
          <w:b/>
          <w:bCs/>
          <w:color w:val="000000"/>
          <w:sz w:val="20"/>
          <w:szCs w:val="20"/>
        </w:rPr>
        <w:t>Epoxy Resin</w:t>
      </w:r>
    </w:p>
    <w:p w:rsidR="00705073" w:rsidRPr="00755930" w:rsidRDefault="00683954" w:rsidP="00755930">
      <w:pPr>
        <w:pStyle w:val="ListParagraph"/>
        <w:ind w:left="360"/>
        <w:jc w:val="both"/>
        <w:rPr>
          <w:rFonts w:ascii="Times New Roman" w:hAnsi="Times New Roman"/>
          <w:color w:val="000000"/>
          <w:sz w:val="20"/>
          <w:szCs w:val="20"/>
        </w:rPr>
      </w:pPr>
      <w:r w:rsidRPr="00683954">
        <w:rPr>
          <w:rFonts w:ascii="Times New Roman" w:hAnsi="Times New Roman"/>
          <w:color w:val="000000"/>
          <w:sz w:val="20"/>
          <w:szCs w:val="20"/>
        </w:rPr>
        <w:t>Epoxy resin is the structure of three member ring, whi</w:t>
      </w:r>
      <w:r>
        <w:rPr>
          <w:rFonts w:ascii="Times New Roman" w:hAnsi="Times New Roman"/>
          <w:color w:val="000000"/>
          <w:sz w:val="20"/>
          <w:szCs w:val="20"/>
        </w:rPr>
        <w:t xml:space="preserve">ch contains two carbons and one </w:t>
      </w:r>
      <w:r w:rsidRPr="00683954">
        <w:rPr>
          <w:rFonts w:ascii="Times New Roman" w:hAnsi="Times New Roman"/>
          <w:color w:val="000000"/>
          <w:sz w:val="20"/>
          <w:szCs w:val="20"/>
        </w:rPr>
        <w:t xml:space="preserve">oxygen. The molecular weight of epoxy resin is very low for </w:t>
      </w:r>
      <w:r w:rsidRPr="00755930">
        <w:rPr>
          <w:rFonts w:ascii="Times New Roman" w:hAnsi="Times New Roman"/>
          <w:color w:val="000000"/>
          <w:sz w:val="20"/>
          <w:szCs w:val="20"/>
        </w:rPr>
        <w:t>pre-polymers under various conditions</w:t>
      </w:r>
      <w:r w:rsidR="000C1BCC" w:rsidRPr="00755930">
        <w:rPr>
          <w:rFonts w:ascii="Times New Roman" w:hAnsi="Times New Roman"/>
          <w:color w:val="000000"/>
          <w:sz w:val="20"/>
          <w:szCs w:val="20"/>
        </w:rPr>
        <w:t>.</w:t>
      </w:r>
    </w:p>
    <w:p w:rsidR="00755930" w:rsidRDefault="00755930" w:rsidP="00755930">
      <w:pPr>
        <w:jc w:val="center"/>
        <w:rPr>
          <w:rFonts w:ascii="Times New Roman" w:hAnsi="Times New Roman"/>
          <w:color w:val="000000"/>
          <w:sz w:val="20"/>
          <w:szCs w:val="20"/>
        </w:rPr>
      </w:pPr>
      <w:r>
        <w:rPr>
          <w:noProof/>
        </w:rPr>
        <w:drawing>
          <wp:inline distT="0" distB="0" distL="0" distR="0">
            <wp:extent cx="2868562" cy="1600200"/>
            <wp:effectExtent l="0" t="0" r="825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67252" cy="1599469"/>
                    </a:xfrm>
                    <a:prstGeom prst="rect">
                      <a:avLst/>
                    </a:prstGeom>
                  </pic:spPr>
                </pic:pic>
              </a:graphicData>
            </a:graphic>
          </wp:inline>
        </w:drawing>
      </w:r>
    </w:p>
    <w:p w:rsidR="00755930" w:rsidRPr="00755930" w:rsidRDefault="00755930" w:rsidP="00755930">
      <w:pPr>
        <w:jc w:val="center"/>
        <w:rPr>
          <w:rFonts w:ascii="Times New Roman" w:hAnsi="Times New Roman"/>
          <w:color w:val="000000"/>
          <w:sz w:val="20"/>
          <w:szCs w:val="20"/>
        </w:rPr>
      </w:pPr>
      <w:r>
        <w:rPr>
          <w:rFonts w:ascii="Times New Roman" w:hAnsi="Times New Roman"/>
          <w:sz w:val="20"/>
          <w:szCs w:val="20"/>
        </w:rPr>
        <w:t>Fig. 1- fig shows formation of FRP</w:t>
      </w:r>
    </w:p>
    <w:p w:rsidR="000C1BCC" w:rsidRDefault="000C1BCC" w:rsidP="00705073">
      <w:pPr>
        <w:autoSpaceDE w:val="0"/>
        <w:autoSpaceDN w:val="0"/>
        <w:adjustRightInd w:val="0"/>
        <w:spacing w:after="0" w:line="211" w:lineRule="atLeast"/>
        <w:jc w:val="center"/>
        <w:rPr>
          <w:rFonts w:ascii="Times New Roman" w:hAnsi="Times New Roman"/>
          <w:b/>
          <w:bCs/>
          <w:color w:val="000000"/>
          <w:sz w:val="20"/>
          <w:szCs w:val="20"/>
          <w:lang w:val="en-GB" w:bidi="mr-IN"/>
        </w:rPr>
      </w:pPr>
    </w:p>
    <w:p w:rsidR="00705073" w:rsidRPr="00705073" w:rsidRDefault="00705073" w:rsidP="00705073">
      <w:pPr>
        <w:autoSpaceDE w:val="0"/>
        <w:autoSpaceDN w:val="0"/>
        <w:adjustRightInd w:val="0"/>
        <w:spacing w:after="0" w:line="211" w:lineRule="atLeast"/>
        <w:jc w:val="center"/>
        <w:rPr>
          <w:rFonts w:ascii="Times New Roman" w:hAnsi="Times New Roman"/>
          <w:b/>
          <w:bCs/>
          <w:color w:val="000000"/>
          <w:sz w:val="20"/>
          <w:szCs w:val="20"/>
          <w:lang w:val="en-GB" w:bidi="mr-IN"/>
        </w:rPr>
      </w:pPr>
      <w:r w:rsidRPr="00705073">
        <w:rPr>
          <w:rFonts w:ascii="Times New Roman" w:hAnsi="Times New Roman"/>
          <w:b/>
          <w:bCs/>
          <w:color w:val="000000"/>
          <w:sz w:val="20"/>
          <w:szCs w:val="20"/>
          <w:lang w:val="en-GB" w:bidi="mr-IN"/>
        </w:rPr>
        <w:t>METHODOLOGY</w:t>
      </w:r>
    </w:p>
    <w:p w:rsidR="00705073" w:rsidRDefault="00705073" w:rsidP="00705073">
      <w:pPr>
        <w:autoSpaceDE w:val="0"/>
        <w:autoSpaceDN w:val="0"/>
        <w:adjustRightInd w:val="0"/>
        <w:spacing w:after="0" w:line="211" w:lineRule="atLeast"/>
        <w:ind w:firstLine="360"/>
        <w:jc w:val="both"/>
        <w:rPr>
          <w:rFonts w:ascii="Times New Roman" w:hAnsi="Times New Roman"/>
          <w:color w:val="000000"/>
          <w:sz w:val="20"/>
          <w:szCs w:val="20"/>
          <w:lang w:val="en-GB" w:bidi="mr-IN"/>
        </w:rPr>
      </w:pPr>
    </w:p>
    <w:p w:rsidR="00463E3C" w:rsidRDefault="00705073" w:rsidP="00463E3C">
      <w:pPr>
        <w:autoSpaceDE w:val="0"/>
        <w:autoSpaceDN w:val="0"/>
        <w:adjustRightInd w:val="0"/>
        <w:spacing w:after="0" w:line="211" w:lineRule="atLeast"/>
        <w:ind w:firstLine="360"/>
        <w:jc w:val="both"/>
        <w:rPr>
          <w:rFonts w:ascii="Times New Roman" w:hAnsi="Times New Roman"/>
          <w:color w:val="000000"/>
          <w:sz w:val="20"/>
          <w:szCs w:val="20"/>
          <w:lang w:val="en-GB" w:bidi="mr-IN"/>
        </w:rPr>
      </w:pPr>
      <w:r w:rsidRPr="00705073">
        <w:rPr>
          <w:rFonts w:ascii="Times New Roman" w:hAnsi="Times New Roman"/>
          <w:color w:val="000000"/>
          <w:sz w:val="20"/>
          <w:szCs w:val="20"/>
          <w:lang w:val="en-GB" w:bidi="mr-IN"/>
        </w:rPr>
        <w:t>The experimental study is carried out by two point loading system. In this report, three beams are tested for flexure. One for are with deflection of controlled concrete beam. Controlled beam and other two beams are casted and strengthened by applying CFRP on two beams in flex</w:t>
      </w:r>
      <w:r w:rsidRPr="00705073">
        <w:rPr>
          <w:rFonts w:ascii="Times New Roman" w:hAnsi="Times New Roman"/>
          <w:color w:val="000000"/>
          <w:sz w:val="20"/>
          <w:szCs w:val="20"/>
          <w:lang w:val="en-GB" w:bidi="mr-IN"/>
        </w:rPr>
        <w:softHyphen/>
        <w:t xml:space="preserve">ure mode. The strengthening of beam is done by different amount and different configurations of CFRP sheets provided. The application of ultimate load acting on the beam, the deflection and mode of failure each beam obtained. </w:t>
      </w:r>
    </w:p>
    <w:p w:rsidR="002765C1" w:rsidRDefault="00705073" w:rsidP="00755930">
      <w:pPr>
        <w:autoSpaceDE w:val="0"/>
        <w:autoSpaceDN w:val="0"/>
        <w:adjustRightInd w:val="0"/>
        <w:spacing w:after="0" w:line="211" w:lineRule="atLeast"/>
        <w:ind w:firstLine="360"/>
        <w:jc w:val="both"/>
        <w:rPr>
          <w:rFonts w:ascii="Times New Roman" w:hAnsi="Times New Roman"/>
          <w:color w:val="000000"/>
          <w:sz w:val="20"/>
          <w:szCs w:val="20"/>
          <w:lang w:val="en-GB"/>
        </w:rPr>
      </w:pPr>
      <w:r w:rsidRPr="00705073">
        <w:rPr>
          <w:rFonts w:ascii="Times New Roman" w:hAnsi="Times New Roman"/>
          <w:color w:val="000000"/>
          <w:sz w:val="20"/>
          <w:szCs w:val="20"/>
          <w:lang w:val="en-GB"/>
        </w:rPr>
        <w:t>The cross sec</w:t>
      </w:r>
      <w:r w:rsidRPr="00705073">
        <w:rPr>
          <w:rFonts w:ascii="Times New Roman" w:hAnsi="Times New Roman"/>
          <w:color w:val="000000"/>
          <w:sz w:val="20"/>
          <w:szCs w:val="20"/>
          <w:lang w:val="en-GB"/>
        </w:rPr>
        <w:softHyphen/>
        <w:t xml:space="preserve">tional dimensions of the beams </w:t>
      </w:r>
      <w:r w:rsidR="000C1BCC" w:rsidRPr="00705073">
        <w:rPr>
          <w:rFonts w:ascii="Times New Roman" w:hAnsi="Times New Roman"/>
          <w:color w:val="000000"/>
          <w:sz w:val="20"/>
          <w:szCs w:val="20"/>
          <w:lang w:val="en-GB"/>
        </w:rPr>
        <w:t>are700</w:t>
      </w:r>
      <w:r w:rsidRPr="00705073">
        <w:rPr>
          <w:rFonts w:ascii="Times New Roman" w:hAnsi="Times New Roman"/>
          <w:color w:val="000000"/>
          <w:sz w:val="20"/>
          <w:szCs w:val="20"/>
          <w:lang w:val="en-GB"/>
        </w:rPr>
        <w:t xml:space="preserve"> × 150 × 150 mm. The two numbers of 12 mm diameter bars are </w:t>
      </w:r>
      <w:r w:rsidR="003C1A65" w:rsidRPr="00705073">
        <w:rPr>
          <w:rFonts w:ascii="Times New Roman" w:hAnsi="Times New Roman"/>
          <w:color w:val="000000"/>
          <w:sz w:val="20"/>
          <w:szCs w:val="20"/>
          <w:lang w:val="en-GB"/>
        </w:rPr>
        <w:t>provided for</w:t>
      </w:r>
      <w:r w:rsidRPr="00705073">
        <w:rPr>
          <w:rFonts w:ascii="Times New Roman" w:hAnsi="Times New Roman"/>
          <w:color w:val="000000"/>
          <w:sz w:val="20"/>
          <w:szCs w:val="20"/>
          <w:lang w:val="en-GB"/>
        </w:rPr>
        <w:t xml:space="preserve"> main longitudinal reinforcement and 6 mm diameter bars are provided for stirrups at a spacing of 80 mm centre to centre </w:t>
      </w:r>
      <w:r w:rsidR="003C1A65" w:rsidRPr="00705073">
        <w:rPr>
          <w:rFonts w:ascii="Times New Roman" w:hAnsi="Times New Roman"/>
          <w:color w:val="000000"/>
          <w:sz w:val="20"/>
          <w:szCs w:val="20"/>
          <w:lang w:val="en-GB"/>
        </w:rPr>
        <w:t>distance.</w:t>
      </w:r>
      <w:r w:rsidR="003C1A65" w:rsidRPr="00705073">
        <w:rPr>
          <w:rFonts w:ascii="Times New Roman" w:hAnsi="Times New Roman"/>
          <w:color w:val="000000"/>
          <w:sz w:val="20"/>
          <w:szCs w:val="20"/>
          <w:lang w:val="en-GB" w:bidi="mr-IN"/>
        </w:rPr>
        <w:t xml:space="preserve"> Finally</w:t>
      </w:r>
      <w:r w:rsidR="00755930" w:rsidRPr="00705073">
        <w:rPr>
          <w:rFonts w:ascii="Times New Roman" w:hAnsi="Times New Roman"/>
          <w:color w:val="000000"/>
          <w:sz w:val="20"/>
          <w:szCs w:val="20"/>
          <w:lang w:val="en-GB" w:bidi="mr-IN"/>
        </w:rPr>
        <w:t xml:space="preserve"> the results are compared with deflecti</w:t>
      </w:r>
      <w:r w:rsidR="00755930">
        <w:rPr>
          <w:rFonts w:ascii="Times New Roman" w:hAnsi="Times New Roman"/>
          <w:color w:val="000000"/>
          <w:sz w:val="20"/>
          <w:szCs w:val="20"/>
          <w:lang w:val="en-GB" w:bidi="mr-IN"/>
        </w:rPr>
        <w:t xml:space="preserve">on of controlled concrete beam. </w:t>
      </w:r>
    </w:p>
    <w:p w:rsidR="002765C1" w:rsidRDefault="002765C1" w:rsidP="002765C1">
      <w:pPr>
        <w:autoSpaceDE w:val="0"/>
        <w:autoSpaceDN w:val="0"/>
        <w:adjustRightInd w:val="0"/>
        <w:spacing w:after="0" w:line="211" w:lineRule="atLeast"/>
        <w:jc w:val="both"/>
        <w:rPr>
          <w:rFonts w:ascii="Times New Roman" w:hAnsi="Times New Roman"/>
          <w:color w:val="000000"/>
          <w:sz w:val="20"/>
          <w:szCs w:val="20"/>
          <w:lang w:val="en-GB"/>
        </w:rPr>
      </w:pPr>
    </w:p>
    <w:p w:rsidR="002765C1" w:rsidRPr="002765C1" w:rsidRDefault="002765C1" w:rsidP="002765C1">
      <w:pPr>
        <w:autoSpaceDE w:val="0"/>
        <w:autoSpaceDN w:val="0"/>
        <w:adjustRightInd w:val="0"/>
        <w:spacing w:after="0" w:line="211" w:lineRule="atLeast"/>
        <w:jc w:val="both"/>
        <w:rPr>
          <w:rFonts w:ascii="Times New Roman" w:hAnsi="Times New Roman"/>
          <w:color w:val="000000"/>
          <w:sz w:val="20"/>
          <w:szCs w:val="20"/>
          <w:lang w:val="en-GB" w:bidi="mr-IN"/>
        </w:rPr>
      </w:pPr>
    </w:p>
    <w:p w:rsidR="004918A9" w:rsidRPr="002765C1" w:rsidRDefault="00705073" w:rsidP="002765C1">
      <w:pPr>
        <w:autoSpaceDE w:val="0"/>
        <w:autoSpaceDN w:val="0"/>
        <w:adjustRightInd w:val="0"/>
        <w:spacing w:before="240" w:after="80" w:line="261" w:lineRule="atLeast"/>
        <w:jc w:val="center"/>
        <w:rPr>
          <w:rFonts w:ascii="Times New Roman" w:hAnsi="Times New Roman"/>
          <w:color w:val="000000"/>
          <w:sz w:val="20"/>
          <w:szCs w:val="20"/>
          <w:lang w:val="en-GB"/>
        </w:rPr>
      </w:pPr>
      <w:r>
        <w:rPr>
          <w:noProof/>
        </w:rPr>
        <w:lastRenderedPageBreak/>
        <w:drawing>
          <wp:inline distT="0" distB="0" distL="0" distR="0">
            <wp:extent cx="2858979" cy="1333500"/>
            <wp:effectExtent l="19050" t="19050" r="1778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8-04-26 at 8.22.05 AM.jpeg"/>
                    <pic:cNvPicPr/>
                  </pic:nvPicPr>
                  <pic:blipFill rotWithShape="1">
                    <a:blip r:embed="rId10"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brightnessContrast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63" t="8422" r="-1263" b="12631"/>
                    <a:stretch/>
                  </pic:blipFill>
                  <pic:spPr bwMode="auto">
                    <a:xfrm>
                      <a:off x="0" y="0"/>
                      <a:ext cx="2919097" cy="1361541"/>
                    </a:xfrm>
                    <a:prstGeom prst="rect">
                      <a:avLst/>
                    </a:prstGeom>
                    <a:noFill/>
                    <a:ln>
                      <a:solidFill>
                        <a:schemeClr val="bg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755930">
        <w:rPr>
          <w:rFonts w:ascii="Times New Roman" w:hAnsi="Times New Roman"/>
          <w:sz w:val="20"/>
          <w:szCs w:val="20"/>
        </w:rPr>
        <w:t>Fig. 2</w:t>
      </w:r>
      <w:r w:rsidR="004918A9">
        <w:rPr>
          <w:rFonts w:ascii="Times New Roman" w:hAnsi="Times New Roman"/>
          <w:sz w:val="20"/>
          <w:szCs w:val="20"/>
        </w:rPr>
        <w:t>- fig shows two point loading setup</w:t>
      </w:r>
    </w:p>
    <w:p w:rsidR="002765C1" w:rsidRDefault="002765C1" w:rsidP="000C1BCC">
      <w:pPr>
        <w:ind w:right="-93"/>
        <w:jc w:val="center"/>
        <w:rPr>
          <w:rFonts w:ascii="Times New Roman" w:hAnsi="Times New Roman"/>
          <w:b/>
          <w:bCs/>
          <w:sz w:val="20"/>
          <w:szCs w:val="20"/>
        </w:rPr>
      </w:pPr>
    </w:p>
    <w:p w:rsidR="00D01C7C" w:rsidRDefault="003028D6" w:rsidP="000C1BCC">
      <w:pPr>
        <w:ind w:right="-93"/>
        <w:jc w:val="center"/>
        <w:rPr>
          <w:rFonts w:ascii="Times New Roman" w:hAnsi="Times New Roman"/>
          <w:b/>
          <w:bCs/>
          <w:sz w:val="20"/>
          <w:szCs w:val="20"/>
        </w:rPr>
      </w:pPr>
      <w:r w:rsidRPr="003028D6">
        <w:rPr>
          <w:rFonts w:ascii="Times New Roman" w:hAnsi="Times New Roman"/>
          <w:b/>
          <w:bCs/>
          <w:sz w:val="20"/>
          <w:szCs w:val="20"/>
        </w:rPr>
        <w:t>RESULT AND DISCUSSIONS</w:t>
      </w:r>
    </w:p>
    <w:p w:rsidR="000C1BCC" w:rsidRDefault="003028D6" w:rsidP="000C1BCC">
      <w:pPr>
        <w:spacing w:after="0" w:line="240" w:lineRule="auto"/>
        <w:ind w:right="-93" w:firstLine="720"/>
        <w:jc w:val="both"/>
        <w:rPr>
          <w:rFonts w:ascii="Times New Roman" w:hAnsi="Times New Roman"/>
          <w:color w:val="000000"/>
          <w:sz w:val="20"/>
          <w:szCs w:val="20"/>
          <w:lang w:val="en-GB"/>
        </w:rPr>
      </w:pPr>
      <w:r w:rsidRPr="003028D6">
        <w:rPr>
          <w:rFonts w:ascii="Times New Roman" w:hAnsi="Times New Roman"/>
          <w:color w:val="000000"/>
          <w:sz w:val="20"/>
          <w:szCs w:val="20"/>
          <w:lang w:val="en-GB"/>
        </w:rPr>
        <w:t xml:space="preserve">The beams were tested for finding their ultimate strength. In this study, the three beams were tested namely F1, F2, F3 at weak in flexure mode. The beam F1 was controlled beam. It carried lesser load than other two beams F2, F3. The beam F2 was strengthened at only so fit of the beam. Then beam F3 was strengthened up to neutral axis of the beam F3. </w:t>
      </w:r>
    </w:p>
    <w:p w:rsidR="003028D6" w:rsidRDefault="003028D6" w:rsidP="000C1BCC">
      <w:pPr>
        <w:spacing w:after="0" w:line="240" w:lineRule="auto"/>
        <w:ind w:right="-93" w:firstLine="720"/>
        <w:jc w:val="both"/>
        <w:rPr>
          <w:rFonts w:ascii="Times New Roman" w:hAnsi="Times New Roman"/>
          <w:color w:val="000000"/>
          <w:sz w:val="20"/>
          <w:szCs w:val="20"/>
          <w:lang w:val="en-GB"/>
        </w:rPr>
      </w:pPr>
      <w:r w:rsidRPr="003028D6">
        <w:rPr>
          <w:rFonts w:ascii="Times New Roman" w:hAnsi="Times New Roman"/>
          <w:color w:val="000000"/>
          <w:sz w:val="20"/>
          <w:szCs w:val="20"/>
          <w:lang w:val="en-GB"/>
        </w:rPr>
        <w:t>Three beams were tested and found out their ulti</w:t>
      </w:r>
      <w:r w:rsidRPr="003028D6">
        <w:rPr>
          <w:rFonts w:ascii="Times New Roman" w:hAnsi="Times New Roman"/>
          <w:color w:val="000000"/>
          <w:sz w:val="20"/>
          <w:szCs w:val="20"/>
          <w:lang w:val="en-GB"/>
        </w:rPr>
        <w:softHyphen/>
        <w:t xml:space="preserve">mate load carrying capacity which is presented in Table 1. From the Table 1, it may be found that beam F1 was failed at earlier stage, the beam F2 was failed by the influence of flexural </w:t>
      </w:r>
      <w:r>
        <w:rPr>
          <w:rFonts w:ascii="Times New Roman" w:hAnsi="Times New Roman"/>
          <w:color w:val="000000"/>
          <w:sz w:val="20"/>
          <w:szCs w:val="20"/>
          <w:lang w:val="en-GB"/>
        </w:rPr>
        <w:t>and shear failure; as a result C</w:t>
      </w:r>
      <w:r w:rsidRPr="003028D6">
        <w:rPr>
          <w:rFonts w:ascii="Times New Roman" w:hAnsi="Times New Roman"/>
          <w:color w:val="000000"/>
          <w:sz w:val="20"/>
          <w:szCs w:val="20"/>
          <w:lang w:val="en-GB"/>
        </w:rPr>
        <w:t>FRP sheets broke down by two pieces an</w:t>
      </w:r>
      <w:r>
        <w:rPr>
          <w:rFonts w:ascii="Times New Roman" w:hAnsi="Times New Roman"/>
          <w:color w:val="000000"/>
          <w:sz w:val="20"/>
          <w:szCs w:val="20"/>
          <w:lang w:val="en-GB"/>
        </w:rPr>
        <w:t>d the beam F3 was failed, when C</w:t>
      </w:r>
      <w:r w:rsidRPr="003028D6">
        <w:rPr>
          <w:rFonts w:ascii="Times New Roman" w:hAnsi="Times New Roman"/>
          <w:color w:val="000000"/>
          <w:sz w:val="20"/>
          <w:szCs w:val="20"/>
          <w:lang w:val="en-GB"/>
        </w:rPr>
        <w:t>FRP sheets were delaminated</w:t>
      </w:r>
      <w:r>
        <w:rPr>
          <w:rFonts w:ascii="Times New Roman" w:hAnsi="Times New Roman"/>
          <w:color w:val="000000"/>
          <w:sz w:val="20"/>
          <w:szCs w:val="20"/>
          <w:lang w:val="en-GB"/>
        </w:rPr>
        <w:t>.</w:t>
      </w:r>
    </w:p>
    <w:p w:rsidR="00221C30" w:rsidRDefault="00221C30" w:rsidP="00221C30">
      <w:pPr>
        <w:spacing w:after="0" w:line="240" w:lineRule="auto"/>
        <w:jc w:val="both"/>
        <w:rPr>
          <w:rFonts w:ascii="Times New Roman" w:hAnsi="Times New Roman"/>
          <w:color w:val="000000"/>
          <w:sz w:val="20"/>
          <w:szCs w:val="20"/>
          <w:lang w:val="en-GB"/>
        </w:rPr>
      </w:pPr>
    </w:p>
    <w:p w:rsidR="003028D6" w:rsidRPr="004564CB" w:rsidRDefault="004564CB" w:rsidP="00221C30">
      <w:pPr>
        <w:jc w:val="center"/>
        <w:rPr>
          <w:rFonts w:ascii="Times New Roman" w:hAnsi="Times New Roman"/>
          <w:sz w:val="20"/>
          <w:szCs w:val="20"/>
        </w:rPr>
      </w:pPr>
      <w:r w:rsidRPr="00D2242D">
        <w:rPr>
          <w:rFonts w:ascii="Times New Roman" w:hAnsi="Times New Roman"/>
          <w:sz w:val="20"/>
          <w:szCs w:val="20"/>
          <w:lang w:val="en-GB"/>
        </w:rPr>
        <w:t>Table 1.</w:t>
      </w:r>
      <w:r w:rsidRPr="003028D6">
        <w:rPr>
          <w:rFonts w:ascii="Times New Roman" w:hAnsi="Times New Roman"/>
          <w:sz w:val="20"/>
          <w:szCs w:val="20"/>
          <w:lang w:val="en-GB"/>
        </w:rPr>
        <w:t>Nature of Failure and Ultimate Load of Beams (F1, F2, F3)</w:t>
      </w:r>
    </w:p>
    <w:tbl>
      <w:tblPr>
        <w:tblStyle w:val="TableGrid"/>
        <w:tblW w:w="4993" w:type="dxa"/>
        <w:tblLayout w:type="fixed"/>
        <w:tblLook w:val="04A0"/>
      </w:tblPr>
      <w:tblGrid>
        <w:gridCol w:w="1101"/>
        <w:gridCol w:w="1275"/>
        <w:gridCol w:w="1128"/>
        <w:gridCol w:w="1489"/>
      </w:tblGrid>
      <w:tr w:rsidR="00947627" w:rsidTr="00B26785">
        <w:trPr>
          <w:trHeight w:val="964"/>
        </w:trPr>
        <w:tc>
          <w:tcPr>
            <w:tcW w:w="1101" w:type="dxa"/>
            <w:vAlign w:val="center"/>
          </w:tcPr>
          <w:p w:rsidR="00B26785" w:rsidRDefault="00B26785" w:rsidP="00B26785">
            <w:pPr>
              <w:spacing w:after="0"/>
            </w:pPr>
          </w:p>
          <w:tbl>
            <w:tblPr>
              <w:tblW w:w="1067" w:type="dxa"/>
              <w:tblInd w:w="4" w:type="dxa"/>
              <w:tblBorders>
                <w:top w:val="nil"/>
                <w:left w:val="nil"/>
                <w:bottom w:val="nil"/>
                <w:right w:val="nil"/>
              </w:tblBorders>
              <w:tblLayout w:type="fixed"/>
              <w:tblLook w:val="0000"/>
            </w:tblPr>
            <w:tblGrid>
              <w:gridCol w:w="1067"/>
            </w:tblGrid>
            <w:tr w:rsidR="00947627" w:rsidRPr="00947627" w:rsidTr="00947627">
              <w:trPr>
                <w:trHeight w:val="372"/>
              </w:trPr>
              <w:tc>
                <w:tcPr>
                  <w:tcW w:w="1067" w:type="dxa"/>
                </w:tcPr>
                <w:p w:rsidR="00947627" w:rsidRPr="00947627" w:rsidRDefault="00947627" w:rsidP="00B26785">
                  <w:pPr>
                    <w:jc w:val="center"/>
                    <w:rPr>
                      <w:rFonts w:ascii="Times New Roman" w:hAnsi="Times New Roman"/>
                      <w:sz w:val="18"/>
                      <w:szCs w:val="18"/>
                      <w:lang w:val="en-GB"/>
                    </w:rPr>
                  </w:pPr>
                  <w:r w:rsidRPr="00947627">
                    <w:rPr>
                      <w:rFonts w:ascii="Times New Roman" w:hAnsi="Times New Roman"/>
                      <w:b/>
                      <w:bCs/>
                      <w:sz w:val="18"/>
                      <w:szCs w:val="18"/>
                      <w:lang w:val="en-GB"/>
                    </w:rPr>
                    <w:t>Beams tested in flexure mode</w:t>
                  </w:r>
                </w:p>
              </w:tc>
            </w:tr>
          </w:tbl>
          <w:p w:rsidR="00947627" w:rsidRPr="00947627" w:rsidRDefault="00947627" w:rsidP="00B26785">
            <w:pPr>
              <w:jc w:val="center"/>
              <w:rPr>
                <w:rFonts w:ascii="Times New Roman" w:hAnsi="Times New Roman"/>
                <w:sz w:val="18"/>
                <w:szCs w:val="18"/>
              </w:rPr>
            </w:pPr>
          </w:p>
        </w:tc>
        <w:tc>
          <w:tcPr>
            <w:tcW w:w="1275"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Initial cracking Load(KN)</w:t>
            </w:r>
          </w:p>
        </w:tc>
        <w:tc>
          <w:tcPr>
            <w:tcW w:w="1128"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Ultimate load (KN)</w:t>
            </w:r>
          </w:p>
          <w:p w:rsidR="00947627" w:rsidRPr="00947627" w:rsidRDefault="00947627" w:rsidP="00B26785">
            <w:pPr>
              <w:jc w:val="center"/>
              <w:rPr>
                <w:rFonts w:ascii="Times New Roman" w:hAnsi="Times New Roman"/>
                <w:sz w:val="18"/>
                <w:szCs w:val="18"/>
              </w:rPr>
            </w:pPr>
          </w:p>
        </w:tc>
        <w:tc>
          <w:tcPr>
            <w:tcW w:w="1489" w:type="dxa"/>
            <w:vAlign w:val="center"/>
          </w:tcPr>
          <w:p w:rsidR="00947627" w:rsidRPr="00947627" w:rsidRDefault="00947627" w:rsidP="00B26785">
            <w:pPr>
              <w:pStyle w:val="Pa24"/>
              <w:jc w:val="center"/>
              <w:rPr>
                <w:rFonts w:ascii="Times New Roman" w:hAnsi="Times New Roman" w:cs="Times New Roman"/>
                <w:color w:val="000000"/>
                <w:sz w:val="18"/>
                <w:szCs w:val="18"/>
              </w:rPr>
            </w:pPr>
            <w:r w:rsidRPr="00947627">
              <w:rPr>
                <w:rFonts w:ascii="Times New Roman" w:hAnsi="Times New Roman" w:cs="Times New Roman"/>
                <w:b/>
                <w:bCs/>
                <w:color w:val="000000"/>
                <w:sz w:val="18"/>
                <w:szCs w:val="18"/>
              </w:rPr>
              <w:t>Nature of Failure</w:t>
            </w:r>
          </w:p>
          <w:p w:rsidR="00947627" w:rsidRPr="00947627" w:rsidRDefault="00947627" w:rsidP="00B26785">
            <w:pPr>
              <w:jc w:val="center"/>
              <w:rPr>
                <w:rFonts w:ascii="Times New Roman" w:hAnsi="Times New Roman"/>
                <w:sz w:val="18"/>
                <w:szCs w:val="18"/>
              </w:rPr>
            </w:pPr>
          </w:p>
        </w:tc>
      </w:tr>
      <w:tr w:rsidR="00947627" w:rsidTr="00E87A6B">
        <w:trPr>
          <w:trHeight w:val="723"/>
        </w:trPr>
        <w:tc>
          <w:tcPr>
            <w:tcW w:w="1101" w:type="dxa"/>
            <w:vAlign w:val="center"/>
          </w:tcPr>
          <w:p w:rsidR="00947627" w:rsidRDefault="00947627" w:rsidP="00E87A6B">
            <w:pPr>
              <w:spacing w:after="0"/>
              <w:jc w:val="center"/>
              <w:rPr>
                <w:rFonts w:ascii="Times New Roman" w:hAnsi="Times New Roman"/>
                <w:sz w:val="18"/>
                <w:szCs w:val="18"/>
              </w:rPr>
            </w:pPr>
          </w:p>
          <w:p w:rsidR="00947627" w:rsidRPr="00947627" w:rsidRDefault="00947627" w:rsidP="00E87A6B">
            <w:pPr>
              <w:spacing w:after="0"/>
              <w:jc w:val="center"/>
              <w:rPr>
                <w:rFonts w:ascii="Times New Roman" w:hAnsi="Times New Roman"/>
                <w:sz w:val="18"/>
                <w:szCs w:val="18"/>
              </w:rPr>
            </w:pPr>
            <w:r w:rsidRPr="00947627">
              <w:rPr>
                <w:rFonts w:ascii="Times New Roman" w:hAnsi="Times New Roman"/>
                <w:sz w:val="18"/>
                <w:szCs w:val="18"/>
              </w:rPr>
              <w:t>F1</w:t>
            </w:r>
          </w:p>
        </w:tc>
        <w:tc>
          <w:tcPr>
            <w:tcW w:w="1275" w:type="dxa"/>
            <w:vAlign w:val="center"/>
          </w:tcPr>
          <w:p w:rsidR="00947627" w:rsidRDefault="00947627" w:rsidP="00E87A6B">
            <w:pPr>
              <w:spacing w:after="0"/>
              <w:jc w:val="center"/>
              <w:rPr>
                <w:rFonts w:ascii="Times New Roman" w:hAnsi="Times New Roman"/>
                <w:sz w:val="18"/>
                <w:szCs w:val="18"/>
              </w:rPr>
            </w:pPr>
          </w:p>
          <w:p w:rsidR="00947627" w:rsidRPr="00947627" w:rsidRDefault="00947627" w:rsidP="00E87A6B">
            <w:pPr>
              <w:spacing w:after="0"/>
              <w:jc w:val="center"/>
              <w:rPr>
                <w:rFonts w:ascii="Times New Roman" w:hAnsi="Times New Roman"/>
                <w:sz w:val="18"/>
                <w:szCs w:val="18"/>
              </w:rPr>
            </w:pPr>
            <w:r w:rsidRPr="00947627">
              <w:rPr>
                <w:rFonts w:ascii="Times New Roman" w:hAnsi="Times New Roman"/>
                <w:sz w:val="18"/>
                <w:szCs w:val="18"/>
              </w:rPr>
              <w:t>30</w:t>
            </w:r>
          </w:p>
        </w:tc>
        <w:tc>
          <w:tcPr>
            <w:tcW w:w="1128" w:type="dxa"/>
            <w:vAlign w:val="center"/>
          </w:tcPr>
          <w:p w:rsidR="00947627" w:rsidRDefault="00947627" w:rsidP="00E87A6B">
            <w:pPr>
              <w:spacing w:after="0"/>
              <w:jc w:val="center"/>
              <w:rPr>
                <w:rFonts w:ascii="Times New Roman" w:hAnsi="Times New Roman"/>
                <w:sz w:val="18"/>
                <w:szCs w:val="18"/>
              </w:rPr>
            </w:pPr>
          </w:p>
          <w:p w:rsidR="00947627" w:rsidRPr="00947627" w:rsidRDefault="00947627" w:rsidP="00E87A6B">
            <w:pPr>
              <w:spacing w:after="0"/>
              <w:jc w:val="center"/>
              <w:rPr>
                <w:rFonts w:ascii="Times New Roman" w:hAnsi="Times New Roman"/>
                <w:sz w:val="18"/>
                <w:szCs w:val="18"/>
              </w:rPr>
            </w:pPr>
            <w:r w:rsidRPr="00947627">
              <w:rPr>
                <w:rFonts w:ascii="Times New Roman" w:hAnsi="Times New Roman"/>
                <w:sz w:val="18"/>
                <w:szCs w:val="18"/>
              </w:rPr>
              <w:t>75</w:t>
            </w:r>
          </w:p>
        </w:tc>
        <w:tc>
          <w:tcPr>
            <w:tcW w:w="1489" w:type="dxa"/>
            <w:vAlign w:val="center"/>
          </w:tcPr>
          <w:p w:rsidR="00947627" w:rsidRDefault="00947627" w:rsidP="00B26785">
            <w:pPr>
              <w:pStyle w:val="Pa25"/>
              <w:jc w:val="center"/>
              <w:rPr>
                <w:rFonts w:ascii="Times New Roman" w:hAnsi="Times New Roman" w:cs="Times New Roman"/>
                <w:color w:val="000000"/>
                <w:sz w:val="18"/>
                <w:szCs w:val="18"/>
              </w:rPr>
            </w:pPr>
          </w:p>
          <w:p w:rsidR="00947627" w:rsidRPr="00947627" w:rsidRDefault="00947627" w:rsidP="00B26785">
            <w:pPr>
              <w:pStyle w:val="Pa25"/>
              <w:jc w:val="center"/>
              <w:rPr>
                <w:rFonts w:ascii="Times New Roman" w:hAnsi="Times New Roman" w:cs="Times New Roman"/>
                <w:color w:val="000000"/>
                <w:sz w:val="18"/>
                <w:szCs w:val="18"/>
              </w:rPr>
            </w:pPr>
            <w:r w:rsidRPr="00947627">
              <w:rPr>
                <w:rFonts w:ascii="Times New Roman" w:hAnsi="Times New Roman" w:cs="Times New Roman"/>
                <w:color w:val="000000"/>
                <w:sz w:val="18"/>
                <w:szCs w:val="18"/>
              </w:rPr>
              <w:t>Flexure failure</w:t>
            </w:r>
          </w:p>
        </w:tc>
      </w:tr>
      <w:tr w:rsidR="00947627" w:rsidTr="00B26785">
        <w:trPr>
          <w:trHeight w:val="591"/>
        </w:trPr>
        <w:tc>
          <w:tcPr>
            <w:tcW w:w="1101" w:type="dxa"/>
            <w:vAlign w:val="center"/>
          </w:tcPr>
          <w:p w:rsidR="00947627" w:rsidRDefault="00947627" w:rsidP="00B26785">
            <w:pPr>
              <w:spacing w:after="0"/>
              <w:jc w:val="center"/>
              <w:rPr>
                <w:rFonts w:ascii="Times New Roman" w:hAnsi="Times New Roman"/>
                <w:sz w:val="18"/>
                <w:szCs w:val="18"/>
              </w:rPr>
            </w:pPr>
          </w:p>
          <w:p w:rsidR="00947627" w:rsidRPr="00947627" w:rsidRDefault="00947627" w:rsidP="00B26785">
            <w:pPr>
              <w:spacing w:after="0"/>
              <w:jc w:val="center"/>
              <w:rPr>
                <w:rFonts w:ascii="Times New Roman" w:hAnsi="Times New Roman"/>
                <w:sz w:val="18"/>
                <w:szCs w:val="18"/>
              </w:rPr>
            </w:pPr>
            <w:r w:rsidRPr="00947627">
              <w:rPr>
                <w:rFonts w:ascii="Times New Roman" w:hAnsi="Times New Roman"/>
                <w:sz w:val="18"/>
                <w:szCs w:val="18"/>
              </w:rPr>
              <w:t>F2</w:t>
            </w:r>
          </w:p>
        </w:tc>
        <w:tc>
          <w:tcPr>
            <w:tcW w:w="1275" w:type="dxa"/>
            <w:vAlign w:val="center"/>
          </w:tcPr>
          <w:p w:rsidR="00947627" w:rsidRDefault="00947627" w:rsidP="00B26785">
            <w:pPr>
              <w:spacing w:after="0"/>
              <w:jc w:val="center"/>
              <w:rPr>
                <w:rFonts w:ascii="Times New Roman" w:hAnsi="Times New Roman"/>
                <w:sz w:val="18"/>
                <w:szCs w:val="18"/>
              </w:rPr>
            </w:pPr>
          </w:p>
          <w:p w:rsidR="00947627" w:rsidRPr="00947627" w:rsidRDefault="00947627" w:rsidP="00B26785">
            <w:pPr>
              <w:spacing w:after="0"/>
              <w:jc w:val="center"/>
              <w:rPr>
                <w:rFonts w:ascii="Times New Roman" w:hAnsi="Times New Roman"/>
                <w:sz w:val="18"/>
                <w:szCs w:val="18"/>
              </w:rPr>
            </w:pPr>
            <w:r>
              <w:rPr>
                <w:rFonts w:ascii="Times New Roman" w:hAnsi="Times New Roman"/>
                <w:sz w:val="18"/>
                <w:szCs w:val="18"/>
              </w:rPr>
              <w:t>35</w:t>
            </w:r>
          </w:p>
        </w:tc>
        <w:tc>
          <w:tcPr>
            <w:tcW w:w="1128" w:type="dxa"/>
            <w:vAlign w:val="center"/>
          </w:tcPr>
          <w:p w:rsidR="00947627" w:rsidRDefault="00947627" w:rsidP="00B26785">
            <w:pPr>
              <w:spacing w:after="0"/>
              <w:jc w:val="center"/>
              <w:rPr>
                <w:rFonts w:ascii="Times New Roman" w:hAnsi="Times New Roman"/>
                <w:sz w:val="18"/>
                <w:szCs w:val="18"/>
              </w:rPr>
            </w:pPr>
          </w:p>
          <w:p w:rsidR="00947627" w:rsidRPr="00947627" w:rsidRDefault="00947627" w:rsidP="00B26785">
            <w:pPr>
              <w:spacing w:after="0"/>
              <w:jc w:val="center"/>
              <w:rPr>
                <w:rFonts w:ascii="Times New Roman" w:hAnsi="Times New Roman"/>
                <w:sz w:val="18"/>
                <w:szCs w:val="18"/>
              </w:rPr>
            </w:pPr>
            <w:r w:rsidRPr="00947627">
              <w:rPr>
                <w:rFonts w:ascii="Times New Roman" w:hAnsi="Times New Roman"/>
                <w:sz w:val="18"/>
                <w:szCs w:val="18"/>
              </w:rPr>
              <w:t>105</w:t>
            </w:r>
          </w:p>
        </w:tc>
        <w:tc>
          <w:tcPr>
            <w:tcW w:w="1489" w:type="dxa"/>
            <w:vAlign w:val="center"/>
          </w:tcPr>
          <w:p w:rsidR="00947627" w:rsidRDefault="00947627" w:rsidP="00B26785">
            <w:pPr>
              <w:pStyle w:val="Pa25"/>
              <w:spacing w:line="240" w:lineRule="auto"/>
              <w:jc w:val="center"/>
              <w:rPr>
                <w:rFonts w:ascii="Times New Roman" w:hAnsi="Times New Roman" w:cs="Times New Roman"/>
                <w:color w:val="000000"/>
                <w:sz w:val="18"/>
                <w:szCs w:val="18"/>
              </w:rPr>
            </w:pPr>
          </w:p>
          <w:p w:rsidR="00947627" w:rsidRDefault="00947627" w:rsidP="00B26785">
            <w:pPr>
              <w:pStyle w:val="Pa25"/>
              <w:spacing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r w:rsidRPr="00947627">
              <w:rPr>
                <w:rFonts w:ascii="Times New Roman" w:hAnsi="Times New Roman" w:cs="Times New Roman"/>
                <w:color w:val="000000"/>
                <w:sz w:val="18"/>
                <w:szCs w:val="18"/>
              </w:rPr>
              <w:t>FRP rupture + Flexure – Shear failure</w:t>
            </w:r>
          </w:p>
          <w:p w:rsidR="00E87A6B" w:rsidRPr="00E87A6B" w:rsidRDefault="00E87A6B" w:rsidP="00E87A6B">
            <w:pPr>
              <w:spacing w:after="0"/>
              <w:rPr>
                <w:lang w:val="en-GB" w:bidi="mr-IN"/>
              </w:rPr>
            </w:pPr>
          </w:p>
        </w:tc>
      </w:tr>
      <w:tr w:rsidR="00947627" w:rsidTr="00E87A6B">
        <w:trPr>
          <w:trHeight w:val="759"/>
        </w:trPr>
        <w:tc>
          <w:tcPr>
            <w:tcW w:w="1101" w:type="dxa"/>
            <w:vAlign w:val="center"/>
          </w:tcPr>
          <w:p w:rsidR="00947627" w:rsidRDefault="00947627" w:rsidP="00E87A6B">
            <w:pPr>
              <w:spacing w:after="0"/>
              <w:jc w:val="center"/>
              <w:rPr>
                <w:rFonts w:ascii="Times New Roman" w:hAnsi="Times New Roman"/>
                <w:sz w:val="18"/>
                <w:szCs w:val="18"/>
              </w:rPr>
            </w:pPr>
          </w:p>
          <w:p w:rsidR="00947627" w:rsidRPr="00947627" w:rsidRDefault="00947627" w:rsidP="00E87A6B">
            <w:pPr>
              <w:spacing w:after="0"/>
              <w:jc w:val="center"/>
              <w:rPr>
                <w:rFonts w:ascii="Times New Roman" w:hAnsi="Times New Roman"/>
                <w:sz w:val="18"/>
                <w:szCs w:val="18"/>
              </w:rPr>
            </w:pPr>
            <w:r w:rsidRPr="00947627">
              <w:rPr>
                <w:rFonts w:ascii="Times New Roman" w:hAnsi="Times New Roman"/>
                <w:sz w:val="18"/>
                <w:szCs w:val="18"/>
              </w:rPr>
              <w:t>F3</w:t>
            </w:r>
          </w:p>
        </w:tc>
        <w:tc>
          <w:tcPr>
            <w:tcW w:w="1275" w:type="dxa"/>
            <w:vAlign w:val="center"/>
          </w:tcPr>
          <w:p w:rsidR="00947627" w:rsidRDefault="00947627" w:rsidP="00E87A6B">
            <w:pPr>
              <w:spacing w:after="0" w:line="240" w:lineRule="auto"/>
              <w:jc w:val="center"/>
            </w:pPr>
          </w:p>
          <w:tbl>
            <w:tblPr>
              <w:tblW w:w="980" w:type="dxa"/>
              <w:tblInd w:w="4" w:type="dxa"/>
              <w:tblBorders>
                <w:top w:val="nil"/>
                <w:left w:val="nil"/>
                <w:bottom w:val="nil"/>
                <w:right w:val="nil"/>
              </w:tblBorders>
              <w:tblLayout w:type="fixed"/>
              <w:tblLook w:val="0000"/>
            </w:tblPr>
            <w:tblGrid>
              <w:gridCol w:w="980"/>
            </w:tblGrid>
            <w:tr w:rsidR="00947627" w:rsidRPr="00947627" w:rsidTr="00947627">
              <w:trPr>
                <w:trHeight w:val="125"/>
              </w:trPr>
              <w:tc>
                <w:tcPr>
                  <w:tcW w:w="980" w:type="dxa"/>
                </w:tcPr>
                <w:p w:rsidR="00947627" w:rsidRPr="00947627" w:rsidRDefault="00947627" w:rsidP="00E87A6B">
                  <w:pPr>
                    <w:spacing w:after="0"/>
                    <w:jc w:val="center"/>
                    <w:rPr>
                      <w:rFonts w:ascii="Times New Roman" w:hAnsi="Times New Roman"/>
                      <w:sz w:val="18"/>
                      <w:szCs w:val="18"/>
                      <w:lang w:val="en-GB"/>
                    </w:rPr>
                  </w:pPr>
                  <w:r w:rsidRPr="00947627">
                    <w:rPr>
                      <w:rFonts w:ascii="Times New Roman" w:hAnsi="Times New Roman"/>
                      <w:sz w:val="18"/>
                      <w:szCs w:val="18"/>
                      <w:lang w:val="en-GB"/>
                    </w:rPr>
                    <w:t>Not visible</w:t>
                  </w:r>
                </w:p>
              </w:tc>
            </w:tr>
          </w:tbl>
          <w:p w:rsidR="00947627" w:rsidRPr="00947627" w:rsidRDefault="00947627" w:rsidP="00E87A6B">
            <w:pPr>
              <w:spacing w:after="0"/>
              <w:jc w:val="center"/>
              <w:rPr>
                <w:rFonts w:ascii="Times New Roman" w:hAnsi="Times New Roman"/>
                <w:sz w:val="18"/>
                <w:szCs w:val="18"/>
              </w:rPr>
            </w:pPr>
          </w:p>
        </w:tc>
        <w:tc>
          <w:tcPr>
            <w:tcW w:w="1128" w:type="dxa"/>
            <w:vAlign w:val="center"/>
          </w:tcPr>
          <w:p w:rsidR="00947627" w:rsidRDefault="00947627" w:rsidP="00E87A6B">
            <w:pPr>
              <w:spacing w:after="0"/>
              <w:jc w:val="center"/>
              <w:rPr>
                <w:rFonts w:ascii="Times New Roman" w:hAnsi="Times New Roman"/>
                <w:sz w:val="18"/>
                <w:szCs w:val="18"/>
              </w:rPr>
            </w:pPr>
          </w:p>
          <w:p w:rsidR="00947627" w:rsidRPr="00947627" w:rsidRDefault="00947627" w:rsidP="00E87A6B">
            <w:pPr>
              <w:spacing w:after="0"/>
              <w:jc w:val="center"/>
              <w:rPr>
                <w:rFonts w:ascii="Times New Roman" w:hAnsi="Times New Roman"/>
                <w:sz w:val="18"/>
                <w:szCs w:val="18"/>
              </w:rPr>
            </w:pPr>
            <w:r w:rsidRPr="00947627">
              <w:rPr>
                <w:rFonts w:ascii="Times New Roman" w:hAnsi="Times New Roman"/>
                <w:sz w:val="18"/>
                <w:szCs w:val="18"/>
              </w:rPr>
              <w:t>115</w:t>
            </w:r>
          </w:p>
        </w:tc>
        <w:tc>
          <w:tcPr>
            <w:tcW w:w="1489" w:type="dxa"/>
            <w:vAlign w:val="center"/>
          </w:tcPr>
          <w:p w:rsidR="00947627" w:rsidRDefault="00947627" w:rsidP="00B26785">
            <w:pPr>
              <w:pStyle w:val="Pa25"/>
              <w:jc w:val="center"/>
              <w:rPr>
                <w:rFonts w:ascii="Times New Roman" w:hAnsi="Times New Roman" w:cs="Times New Roman"/>
                <w:color w:val="000000"/>
                <w:sz w:val="18"/>
                <w:szCs w:val="18"/>
              </w:rPr>
            </w:pPr>
          </w:p>
          <w:p w:rsidR="00947627" w:rsidRDefault="00947627" w:rsidP="00B26785">
            <w:pPr>
              <w:pStyle w:val="Pa25"/>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r w:rsidRPr="00947627">
              <w:rPr>
                <w:rFonts w:ascii="Times New Roman" w:hAnsi="Times New Roman" w:cs="Times New Roman"/>
                <w:color w:val="000000"/>
                <w:sz w:val="18"/>
                <w:szCs w:val="18"/>
              </w:rPr>
              <w:t>FRP rupture + Flexure – Shear failure</w:t>
            </w:r>
          </w:p>
          <w:p w:rsidR="00E87A6B" w:rsidRPr="00E87A6B" w:rsidRDefault="00E87A6B" w:rsidP="00E87A6B">
            <w:pPr>
              <w:spacing w:after="0"/>
              <w:rPr>
                <w:lang w:val="en-GB" w:bidi="mr-IN"/>
              </w:rPr>
            </w:pPr>
          </w:p>
        </w:tc>
      </w:tr>
    </w:tbl>
    <w:p w:rsidR="000C1BCC" w:rsidRDefault="000C1BCC" w:rsidP="00B26785">
      <w:pPr>
        <w:spacing w:after="0"/>
        <w:rPr>
          <w:rFonts w:ascii="Times New Roman" w:hAnsi="Times New Roman"/>
          <w:color w:val="000000"/>
          <w:sz w:val="20"/>
          <w:szCs w:val="20"/>
        </w:rPr>
      </w:pPr>
    </w:p>
    <w:p w:rsidR="000E2977" w:rsidRDefault="00755930" w:rsidP="000E2977">
      <w:pPr>
        <w:jc w:val="center"/>
        <w:rPr>
          <w:rFonts w:ascii="Times New Roman" w:hAnsi="Times New Roman"/>
          <w:b/>
          <w:color w:val="000000"/>
          <w:sz w:val="20"/>
          <w:szCs w:val="20"/>
          <w:lang w:val="en-GB"/>
        </w:rPr>
      </w:pPr>
      <w:r w:rsidRPr="00755930">
        <w:rPr>
          <w:rFonts w:ascii="Times New Roman" w:hAnsi="Times New Roman"/>
          <w:b/>
          <w:color w:val="000000"/>
          <w:sz w:val="20"/>
          <w:szCs w:val="20"/>
          <w:lang w:val="en-GB"/>
        </w:rPr>
        <w:t>LOAD AND DEFLECTION</w:t>
      </w:r>
    </w:p>
    <w:p w:rsidR="00755930" w:rsidRDefault="004564CB" w:rsidP="000E2977">
      <w:pPr>
        <w:jc w:val="both"/>
        <w:rPr>
          <w:rFonts w:ascii="Times New Roman" w:hAnsi="Times New Roman"/>
          <w:color w:val="000000"/>
          <w:sz w:val="20"/>
          <w:szCs w:val="20"/>
        </w:rPr>
      </w:pPr>
      <w:r w:rsidRPr="004564CB">
        <w:rPr>
          <w:rFonts w:ascii="Times New Roman" w:hAnsi="Times New Roman"/>
          <w:color w:val="000000"/>
          <w:sz w:val="20"/>
          <w:szCs w:val="20"/>
        </w:rPr>
        <w:t>The graphs compa</w:t>
      </w:r>
      <w:bookmarkStart w:id="0" w:name="_GoBack"/>
      <w:bookmarkEnd w:id="0"/>
      <w:r w:rsidRPr="004564CB">
        <w:rPr>
          <w:rFonts w:ascii="Times New Roman" w:hAnsi="Times New Roman"/>
          <w:color w:val="000000"/>
          <w:sz w:val="20"/>
          <w:szCs w:val="20"/>
        </w:rPr>
        <w:t>ring the mid-span deflection of flexure deficient beams and th</w:t>
      </w:r>
      <w:r w:rsidR="00936B1C">
        <w:rPr>
          <w:rFonts w:ascii="Times New Roman" w:hAnsi="Times New Roman"/>
          <w:color w:val="000000"/>
          <w:sz w:val="20"/>
          <w:szCs w:val="20"/>
        </w:rPr>
        <w:t xml:space="preserve">eir corresponding control beams </w:t>
      </w:r>
      <w:r w:rsidRPr="004564CB">
        <w:rPr>
          <w:rFonts w:ascii="Times New Roman" w:hAnsi="Times New Roman"/>
          <w:color w:val="000000"/>
          <w:sz w:val="20"/>
          <w:szCs w:val="20"/>
        </w:rPr>
        <w:t>follows:</w:t>
      </w:r>
    </w:p>
    <w:p w:rsidR="0091644B" w:rsidRDefault="004564CB" w:rsidP="0091644B">
      <w:pPr>
        <w:rPr>
          <w:rFonts w:ascii="Times New Roman" w:hAnsi="Times New Roman"/>
          <w:b/>
          <w:sz w:val="20"/>
          <w:szCs w:val="20"/>
        </w:rPr>
      </w:pPr>
      <w:r w:rsidRPr="00C31C25">
        <w:rPr>
          <w:noProof/>
        </w:rPr>
        <w:lastRenderedPageBreak/>
        <w:drawing>
          <wp:inline distT="0" distB="0" distL="0" distR="0">
            <wp:extent cx="3060290" cy="1998407"/>
            <wp:effectExtent l="0" t="0" r="26035" b="209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64CB" w:rsidRPr="0091644B" w:rsidRDefault="0091644B" w:rsidP="000C1BCC">
      <w:pPr>
        <w:ind w:right="-235"/>
        <w:jc w:val="center"/>
        <w:rPr>
          <w:rFonts w:ascii="Times New Roman" w:hAnsi="Times New Roman"/>
          <w:b/>
          <w:sz w:val="20"/>
          <w:szCs w:val="20"/>
        </w:rPr>
      </w:pPr>
      <w:r w:rsidRPr="00D2242D">
        <w:rPr>
          <w:rFonts w:ascii="Times New Roman" w:hAnsi="Times New Roman"/>
          <w:sz w:val="20"/>
          <w:szCs w:val="20"/>
          <w:lang w:val="en-GB"/>
        </w:rPr>
        <w:t>Figure 1.</w:t>
      </w:r>
      <w:r w:rsidRPr="0091644B">
        <w:rPr>
          <w:rFonts w:ascii="Times New Roman" w:hAnsi="Times New Roman"/>
          <w:bCs/>
          <w:sz w:val="20"/>
          <w:szCs w:val="20"/>
          <w:lang w:val="en-GB"/>
        </w:rPr>
        <w:t>Relationship between load and deflection of beam F1</w:t>
      </w:r>
    </w:p>
    <w:p w:rsidR="004564CB" w:rsidRDefault="004564CB" w:rsidP="004564CB">
      <w:pPr>
        <w:rPr>
          <w:rFonts w:ascii="Times New Roman" w:hAnsi="Times New Roman"/>
          <w:b/>
          <w:sz w:val="20"/>
          <w:szCs w:val="20"/>
        </w:rPr>
      </w:pPr>
      <w:r>
        <w:rPr>
          <w:noProof/>
        </w:rPr>
        <w:drawing>
          <wp:inline distT="0" distB="0" distL="0" distR="0">
            <wp:extent cx="3063240" cy="219456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644B" w:rsidRPr="0091644B" w:rsidRDefault="0091644B" w:rsidP="000C1BCC">
      <w:pPr>
        <w:ind w:right="-235"/>
        <w:jc w:val="center"/>
        <w:rPr>
          <w:rFonts w:ascii="Times New Roman" w:hAnsi="Times New Roman"/>
          <w:b/>
          <w:sz w:val="20"/>
          <w:szCs w:val="20"/>
        </w:rPr>
      </w:pPr>
      <w:r w:rsidRPr="00D2242D">
        <w:rPr>
          <w:rFonts w:ascii="Times New Roman" w:hAnsi="Times New Roman"/>
          <w:color w:val="000000"/>
          <w:sz w:val="20"/>
          <w:szCs w:val="20"/>
        </w:rPr>
        <w:t>Figure 2.</w:t>
      </w:r>
      <w:r w:rsidRPr="0091644B">
        <w:rPr>
          <w:rFonts w:ascii="Times New Roman" w:hAnsi="Times New Roman"/>
          <w:color w:val="000000"/>
          <w:sz w:val="20"/>
          <w:szCs w:val="20"/>
        </w:rPr>
        <w:t>Relationship between load and deflection of beam F2</w:t>
      </w:r>
    </w:p>
    <w:p w:rsidR="002765C1" w:rsidRDefault="0091644B" w:rsidP="002765C1">
      <w:pPr>
        <w:rPr>
          <w:rFonts w:ascii="Times New Roman" w:hAnsi="Times New Roman"/>
          <w:b/>
          <w:bCs/>
          <w:sz w:val="20"/>
          <w:szCs w:val="20"/>
          <w:lang w:val="en-GB"/>
        </w:rPr>
      </w:pPr>
      <w:r>
        <w:rPr>
          <w:noProof/>
        </w:rPr>
        <w:drawing>
          <wp:inline distT="0" distB="0" distL="0" distR="0">
            <wp:extent cx="3063240" cy="219456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44B" w:rsidRPr="002765C1" w:rsidRDefault="0091644B" w:rsidP="00B26785">
      <w:pPr>
        <w:jc w:val="center"/>
        <w:rPr>
          <w:rFonts w:ascii="Times New Roman" w:hAnsi="Times New Roman"/>
          <w:b/>
          <w:sz w:val="20"/>
          <w:szCs w:val="20"/>
        </w:rPr>
      </w:pPr>
      <w:r w:rsidRPr="00D2242D">
        <w:rPr>
          <w:rFonts w:ascii="Times New Roman" w:hAnsi="Times New Roman"/>
          <w:sz w:val="20"/>
          <w:szCs w:val="20"/>
          <w:lang w:val="en-GB"/>
        </w:rPr>
        <w:t xml:space="preserve">Figure 3. </w:t>
      </w:r>
      <w:r w:rsidRPr="0091644B">
        <w:rPr>
          <w:rFonts w:ascii="Times New Roman" w:hAnsi="Times New Roman"/>
          <w:bCs/>
          <w:sz w:val="20"/>
          <w:szCs w:val="20"/>
          <w:lang w:val="en-GB"/>
        </w:rPr>
        <w:t>Relationship between load and deflection of beam F3</w:t>
      </w:r>
    </w:p>
    <w:p w:rsidR="00755930" w:rsidRDefault="00755930" w:rsidP="0091644B">
      <w:pPr>
        <w:jc w:val="center"/>
        <w:rPr>
          <w:rFonts w:ascii="Times New Roman" w:hAnsi="Times New Roman"/>
          <w:b/>
          <w:sz w:val="20"/>
          <w:szCs w:val="20"/>
          <w:lang w:val="en-GB"/>
        </w:rPr>
      </w:pPr>
    </w:p>
    <w:p w:rsidR="00755930" w:rsidRDefault="00755930" w:rsidP="0091644B">
      <w:pPr>
        <w:jc w:val="center"/>
        <w:rPr>
          <w:rFonts w:ascii="Times New Roman" w:hAnsi="Times New Roman"/>
          <w:b/>
          <w:sz w:val="20"/>
          <w:szCs w:val="20"/>
          <w:lang w:val="en-GB"/>
        </w:rPr>
      </w:pPr>
    </w:p>
    <w:p w:rsidR="0091644B" w:rsidRPr="0091644B" w:rsidRDefault="0091644B" w:rsidP="0091644B">
      <w:pPr>
        <w:jc w:val="center"/>
        <w:rPr>
          <w:rFonts w:ascii="Times New Roman" w:hAnsi="Times New Roman"/>
          <w:b/>
          <w:sz w:val="20"/>
          <w:szCs w:val="20"/>
          <w:lang w:val="en-GB"/>
        </w:rPr>
      </w:pPr>
      <w:r w:rsidRPr="0091644B">
        <w:rPr>
          <w:rFonts w:ascii="Times New Roman" w:hAnsi="Times New Roman"/>
          <w:b/>
          <w:sz w:val="20"/>
          <w:szCs w:val="20"/>
          <w:lang w:val="en-GB"/>
        </w:rPr>
        <w:lastRenderedPageBreak/>
        <w:t>COMPARISON OF LOAD AND DEFLECTION</w:t>
      </w:r>
    </w:p>
    <w:p w:rsidR="000C1BCC" w:rsidRDefault="0091644B" w:rsidP="000C1BCC">
      <w:pPr>
        <w:ind w:firstLine="720"/>
        <w:jc w:val="both"/>
        <w:rPr>
          <w:rFonts w:ascii="Times New Roman" w:hAnsi="Times New Roman"/>
          <w:bCs/>
          <w:sz w:val="20"/>
          <w:szCs w:val="20"/>
          <w:lang w:val="en-GB"/>
        </w:rPr>
      </w:pPr>
      <w:r w:rsidRPr="0091644B">
        <w:rPr>
          <w:rFonts w:ascii="Times New Roman" w:hAnsi="Times New Roman"/>
          <w:bCs/>
          <w:sz w:val="20"/>
          <w:szCs w:val="20"/>
          <w:lang w:val="en-GB"/>
        </w:rPr>
        <w:t xml:space="preserve">The comparison of load and deflection observed on beams F1, F2, and F3 is shown in Figure 4. The beam F1 has lower ultimate load carrying capacity than F2, and F3. F1 has higher deflection than F2, and F3. The beam F2 has higher load carrying capacity than F1 but lower than F3. The beam F3 has higher load carrying capacity than F1, and F2. </w:t>
      </w:r>
    </w:p>
    <w:p w:rsidR="0091644B" w:rsidRPr="0091644B" w:rsidRDefault="0091644B" w:rsidP="000C1BCC">
      <w:pPr>
        <w:ind w:firstLine="720"/>
        <w:jc w:val="both"/>
        <w:rPr>
          <w:rFonts w:ascii="Times New Roman" w:hAnsi="Times New Roman"/>
          <w:bCs/>
          <w:sz w:val="20"/>
          <w:szCs w:val="20"/>
        </w:rPr>
      </w:pPr>
      <w:r w:rsidRPr="0091644B">
        <w:rPr>
          <w:rFonts w:ascii="Times New Roman" w:hAnsi="Times New Roman"/>
          <w:bCs/>
          <w:sz w:val="20"/>
          <w:szCs w:val="20"/>
          <w:lang w:val="en-GB"/>
        </w:rPr>
        <w:t xml:space="preserve">Further, it may </w:t>
      </w:r>
      <w:r w:rsidR="000C1BCC" w:rsidRPr="0091644B">
        <w:rPr>
          <w:rFonts w:ascii="Times New Roman" w:hAnsi="Times New Roman"/>
          <w:bCs/>
          <w:sz w:val="20"/>
          <w:szCs w:val="20"/>
          <w:lang w:val="en-GB"/>
        </w:rPr>
        <w:t>observe</w:t>
      </w:r>
      <w:r w:rsidRPr="0091644B">
        <w:rPr>
          <w:rFonts w:ascii="Times New Roman" w:hAnsi="Times New Roman"/>
          <w:bCs/>
          <w:sz w:val="20"/>
          <w:szCs w:val="20"/>
          <w:lang w:val="en-GB"/>
        </w:rPr>
        <w:t xml:space="preserve"> that the deflec</w:t>
      </w:r>
      <w:r w:rsidRPr="0091644B">
        <w:rPr>
          <w:rFonts w:ascii="Times New Roman" w:hAnsi="Times New Roman"/>
          <w:bCs/>
          <w:sz w:val="20"/>
          <w:szCs w:val="20"/>
          <w:lang w:val="en-GB"/>
        </w:rPr>
        <w:softHyphen/>
        <w:t>tion of beam F2, and F3 has same magnitude at a load of 65 KN. The beam F3 maintained the same deflection for an increasing load. The deflection of beam F3 and F2 is higher than beam F1.</w:t>
      </w:r>
    </w:p>
    <w:p w:rsidR="004918A9" w:rsidRDefault="0091644B" w:rsidP="004918A9">
      <w:pPr>
        <w:rPr>
          <w:rFonts w:ascii="Times New Roman" w:hAnsi="Times New Roman"/>
          <w:b/>
          <w:sz w:val="20"/>
          <w:szCs w:val="20"/>
        </w:rPr>
      </w:pPr>
      <w:r>
        <w:rPr>
          <w:noProof/>
        </w:rPr>
        <w:drawing>
          <wp:inline distT="0" distB="0" distL="0" distR="0">
            <wp:extent cx="3002280" cy="2072640"/>
            <wp:effectExtent l="0" t="0" r="7620"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918A9" w:rsidRPr="00BE4AA9" w:rsidRDefault="004918A9" w:rsidP="00BE4AA9">
      <w:pPr>
        <w:jc w:val="center"/>
        <w:rPr>
          <w:rFonts w:ascii="Times New Roman" w:hAnsi="Times New Roman"/>
          <w:bCs/>
          <w:sz w:val="20"/>
          <w:szCs w:val="20"/>
          <w:lang w:val="en-GB"/>
        </w:rPr>
      </w:pPr>
      <w:r w:rsidRPr="00D2242D">
        <w:rPr>
          <w:rFonts w:ascii="Times New Roman" w:hAnsi="Times New Roman"/>
          <w:sz w:val="20"/>
          <w:szCs w:val="20"/>
          <w:lang w:val="en-GB"/>
        </w:rPr>
        <w:t>Figure 4.</w:t>
      </w:r>
      <w:r w:rsidRPr="0091644B">
        <w:rPr>
          <w:rFonts w:ascii="Times New Roman" w:hAnsi="Times New Roman"/>
          <w:bCs/>
          <w:sz w:val="20"/>
          <w:szCs w:val="20"/>
          <w:lang w:val="en-GB"/>
        </w:rPr>
        <w:t>Relationship between load and deflection of beam F</w:t>
      </w:r>
      <w:r>
        <w:rPr>
          <w:rFonts w:ascii="Times New Roman" w:hAnsi="Times New Roman"/>
          <w:bCs/>
          <w:sz w:val="20"/>
          <w:szCs w:val="20"/>
          <w:lang w:val="en-GB"/>
        </w:rPr>
        <w:t>1,F2,F3</w:t>
      </w:r>
    </w:p>
    <w:p w:rsidR="00D01C7C" w:rsidRPr="00F7325E" w:rsidRDefault="00F7325E" w:rsidP="0076367F">
      <w:pPr>
        <w:jc w:val="center"/>
        <w:rPr>
          <w:rFonts w:ascii="Times New Roman" w:hAnsi="Times New Roman"/>
          <w:b/>
          <w:sz w:val="20"/>
          <w:szCs w:val="20"/>
        </w:rPr>
      </w:pPr>
      <w:r w:rsidRPr="00F7325E">
        <w:rPr>
          <w:rFonts w:ascii="Times New Roman" w:hAnsi="Times New Roman"/>
          <w:b/>
          <w:sz w:val="20"/>
          <w:szCs w:val="20"/>
        </w:rPr>
        <w:t>CONCLUSION</w:t>
      </w:r>
    </w:p>
    <w:p w:rsidR="0076367F" w:rsidRDefault="0076367F" w:rsidP="000C1BCC">
      <w:pPr>
        <w:ind w:firstLine="720"/>
        <w:jc w:val="both"/>
        <w:rPr>
          <w:rFonts w:ascii="Times New Roman" w:hAnsi="Times New Roman"/>
          <w:sz w:val="20"/>
          <w:szCs w:val="20"/>
          <w:lang w:val="en-GB"/>
        </w:rPr>
      </w:pPr>
      <w:r w:rsidRPr="0027164D">
        <w:rPr>
          <w:rFonts w:ascii="Times New Roman" w:hAnsi="Times New Roman"/>
          <w:sz w:val="20"/>
          <w:szCs w:val="20"/>
          <w:lang w:val="en-GB"/>
        </w:rPr>
        <w:t xml:space="preserve">In this study, the beam F2 has initial flexural cracks appeared at higher load than beam F1. The ultimate load carrying capacity of beam F2 is </w:t>
      </w:r>
      <w:r w:rsidR="00592A06">
        <w:rPr>
          <w:rFonts w:ascii="Times New Roman" w:hAnsi="Times New Roman"/>
          <w:sz w:val="20"/>
          <w:szCs w:val="20"/>
          <w:lang w:val="en-GB"/>
        </w:rPr>
        <w:t>30</w:t>
      </w:r>
      <w:r w:rsidRPr="0027164D">
        <w:rPr>
          <w:rFonts w:ascii="Times New Roman" w:hAnsi="Times New Roman"/>
          <w:sz w:val="20"/>
          <w:szCs w:val="20"/>
          <w:lang w:val="en-GB"/>
        </w:rPr>
        <w:t>%, which was higher than beam F1. Further, for an increasing load, the beam F2 failed in flexure-shear. In beam F3, the ultimate load carry</w:t>
      </w:r>
      <w:r w:rsidRPr="0027164D">
        <w:rPr>
          <w:rFonts w:ascii="Times New Roman" w:hAnsi="Times New Roman"/>
          <w:sz w:val="20"/>
          <w:szCs w:val="20"/>
          <w:lang w:val="en-GB"/>
        </w:rPr>
        <w:softHyphen/>
        <w:t>ing capacity is found to be</w:t>
      </w:r>
      <w:r w:rsidR="00592A06">
        <w:rPr>
          <w:rFonts w:ascii="Times New Roman" w:hAnsi="Times New Roman"/>
          <w:sz w:val="20"/>
          <w:szCs w:val="20"/>
          <w:lang w:val="en-GB"/>
        </w:rPr>
        <w:t>40</w:t>
      </w:r>
      <w:r w:rsidRPr="0027164D">
        <w:rPr>
          <w:rFonts w:ascii="Times New Roman" w:hAnsi="Times New Roman"/>
          <w:sz w:val="20"/>
          <w:szCs w:val="20"/>
          <w:lang w:val="en-GB"/>
        </w:rPr>
        <w:t>%, which is higher than beam F1 and 10% higher than beam F2. Finally, t</w:t>
      </w:r>
      <w:r>
        <w:rPr>
          <w:rFonts w:ascii="Times New Roman" w:hAnsi="Times New Roman"/>
          <w:sz w:val="20"/>
          <w:szCs w:val="20"/>
          <w:lang w:val="en-GB"/>
        </w:rPr>
        <w:t>he strengthen</w:t>
      </w:r>
      <w:r>
        <w:rPr>
          <w:rFonts w:ascii="Times New Roman" w:hAnsi="Times New Roman"/>
          <w:sz w:val="20"/>
          <w:szCs w:val="20"/>
          <w:lang w:val="en-GB"/>
        </w:rPr>
        <w:softHyphen/>
        <w:t>ing of beam with C</w:t>
      </w:r>
      <w:r w:rsidRPr="0027164D">
        <w:rPr>
          <w:rFonts w:ascii="Times New Roman" w:hAnsi="Times New Roman"/>
          <w:sz w:val="20"/>
          <w:szCs w:val="20"/>
          <w:lang w:val="en-GB"/>
        </w:rPr>
        <w:t xml:space="preserve">FRP sheets </w:t>
      </w:r>
      <w:r w:rsidR="00C00193" w:rsidRPr="0027164D">
        <w:rPr>
          <w:rFonts w:ascii="Times New Roman" w:hAnsi="Times New Roman"/>
          <w:sz w:val="20"/>
          <w:szCs w:val="20"/>
          <w:lang w:val="en-GB"/>
        </w:rPr>
        <w:t>up to</w:t>
      </w:r>
      <w:r w:rsidRPr="0027164D">
        <w:rPr>
          <w:rFonts w:ascii="Times New Roman" w:hAnsi="Times New Roman"/>
          <w:sz w:val="20"/>
          <w:szCs w:val="20"/>
          <w:lang w:val="en-GB"/>
        </w:rPr>
        <w:t xml:space="preserve"> neutral axis of beam, leads to incr</w:t>
      </w:r>
      <w:r>
        <w:rPr>
          <w:rFonts w:ascii="Times New Roman" w:hAnsi="Times New Roman"/>
          <w:sz w:val="20"/>
          <w:szCs w:val="20"/>
          <w:lang w:val="en-GB"/>
        </w:rPr>
        <w:t xml:space="preserve">ease the ultimate load carrying </w:t>
      </w:r>
      <w:r w:rsidRPr="0027164D">
        <w:rPr>
          <w:rFonts w:ascii="Times New Roman" w:hAnsi="Times New Roman"/>
          <w:sz w:val="20"/>
          <w:szCs w:val="20"/>
          <w:lang w:val="en-GB"/>
        </w:rPr>
        <w:t>capacity</w:t>
      </w:r>
    </w:p>
    <w:p w:rsidR="00F7325E" w:rsidRDefault="00F7325E" w:rsidP="00BE4AA9">
      <w:pPr>
        <w:jc w:val="center"/>
        <w:rPr>
          <w:rFonts w:ascii="Times New Roman" w:hAnsi="Times New Roman"/>
          <w:b/>
          <w:sz w:val="20"/>
          <w:szCs w:val="20"/>
        </w:rPr>
      </w:pPr>
      <w:r>
        <w:rPr>
          <w:rFonts w:ascii="Times New Roman" w:hAnsi="Times New Roman"/>
          <w:b/>
          <w:sz w:val="20"/>
          <w:szCs w:val="20"/>
        </w:rPr>
        <w:t>REFERENCES</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M. A. Shahawy, M. Arockiasamy, T. Beitelman, R. Sowrirajan (1996) “Reinforced concrete</w:t>
      </w:r>
      <w:r>
        <w:rPr>
          <w:rFonts w:ascii="Times New Roman" w:hAnsi="Times New Roman"/>
          <w:i/>
          <w:iCs/>
          <w:sz w:val="16"/>
          <w:szCs w:val="24"/>
        </w:rPr>
        <w:t xml:space="preserve">rectangular </w:t>
      </w:r>
      <w:r w:rsidRPr="002922B3">
        <w:rPr>
          <w:rFonts w:ascii="Times New Roman" w:hAnsi="Times New Roman"/>
          <w:i/>
          <w:iCs/>
          <w:sz w:val="16"/>
          <w:szCs w:val="24"/>
        </w:rPr>
        <w:t xml:space="preserve">beams strengthened with CFRP laminates” Composites: Part B 27B 225-233 </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Victor N. Kaliakin, Michael J. Chajes and Ted F. Januszka (1996) “Analysis of concrete beams reinforced with externally bonded woven composite fabrics” Composites: Part B 27B 235-244</w:t>
      </w:r>
    </w:p>
    <w:p w:rsidR="007C1729" w:rsidRPr="002922B3" w:rsidRDefault="007C1729" w:rsidP="007C1729">
      <w:pPr>
        <w:pStyle w:val="ListParagraph"/>
        <w:spacing w:after="0" w:line="240" w:lineRule="auto"/>
        <w:ind w:left="284"/>
        <w:jc w:val="both"/>
        <w:rPr>
          <w:rFonts w:ascii="Times New Roman" w:hAnsi="Times New Roman"/>
          <w:i/>
          <w:iCs/>
          <w:sz w:val="16"/>
          <w:szCs w:val="24"/>
        </w:rPr>
      </w:pPr>
    </w:p>
    <w:p w:rsidR="00BE4AA9" w:rsidRPr="007C1729" w:rsidRDefault="00BE4AA9" w:rsidP="007C1729">
      <w:pPr>
        <w:pStyle w:val="ListParagraph"/>
        <w:numPr>
          <w:ilvl w:val="0"/>
          <w:numId w:val="5"/>
        </w:numPr>
        <w:spacing w:after="0" w:line="240" w:lineRule="auto"/>
        <w:ind w:left="284"/>
        <w:jc w:val="both"/>
        <w:rPr>
          <w:rFonts w:ascii="Times New Roman" w:hAnsi="Times New Roman"/>
          <w:i/>
          <w:iCs/>
          <w:sz w:val="16"/>
          <w:szCs w:val="24"/>
        </w:rPr>
      </w:pPr>
      <w:r w:rsidRPr="007C1729">
        <w:rPr>
          <w:rFonts w:ascii="Times New Roman" w:hAnsi="Times New Roman"/>
          <w:i/>
          <w:iCs/>
          <w:sz w:val="16"/>
          <w:szCs w:val="24"/>
        </w:rPr>
        <w:lastRenderedPageBreak/>
        <w:t>G. Spadea, F. Bencardino and R. N. Swamy (1998)  “Structural Behavior of Composite RC Beams with Externally Bonded CFRP” Journal of Composites for Construction Vol.2, No. 3. August, 1998. 132-137</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 Ahmed Khalifa, William J. Gold, Antonio Nanni, and Abdel Aziz M.I.(1998) “Contribution of externally bonded FRP to shear capacity of RC flexural members” Journal of Composites for Construction, Vol. 2. No. 4. 195-202</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 xml:space="preserve"> N. F. Grace, G. A. Sayed, A. K. Soliman and K. R. Saleh (1999)“Strengthening Reinforced Concrete Beams Using Fiber Reinforced Polymer (FRP) Laminates” ACI Structural Journal. 865-875</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B. Taljsten and L. Elfgren “Strengthening concrete beams for shear using CFRP-materials: evaluation of different application methods” Composites: Part B 31 (2000)87–96</w:t>
      </w:r>
    </w:p>
    <w:p w:rsid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Ahmed Khalifa, Antonio Nanni “Improving shear capacity of existing RC T-section beams using CFRP composites” Cement &amp; Concrete Composites 22 (2000) 165-174</w:t>
      </w:r>
    </w:p>
    <w:p w:rsidR="00BE4AA9" w:rsidRPr="00BE4AA9"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Thanasis C. Triantaﬁllou and Costas P. Antonopoulos “Design of concrete flexural members strengthened in shear with FRP” Journal of Composites for Construction, Vol. 4, No. 4, November, 2000. 198-205</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Thanasis C. Triantaﬁllou and Costas P. Antonopoulos “Design of concrete flexural members strengthened in shear with FRP” Journal of Composites for Construction, Vol. 4, No. 4, November, 2000. 198-205</w:t>
      </w:r>
    </w:p>
    <w:p w:rsidR="00BE4AA9" w:rsidRPr="002922B3" w:rsidRDefault="00BE4AA9" w:rsidP="00381A25">
      <w:pPr>
        <w:pStyle w:val="ListParagraph"/>
        <w:numPr>
          <w:ilvl w:val="0"/>
          <w:numId w:val="5"/>
        </w:numPr>
        <w:spacing w:after="0" w:line="240" w:lineRule="auto"/>
        <w:ind w:left="284"/>
        <w:jc w:val="both"/>
        <w:rPr>
          <w:rFonts w:ascii="Times New Roman" w:hAnsi="Times New Roman"/>
          <w:i/>
          <w:iCs/>
          <w:sz w:val="16"/>
          <w:szCs w:val="24"/>
        </w:rPr>
      </w:pPr>
      <w:r w:rsidRPr="002922B3">
        <w:rPr>
          <w:rFonts w:ascii="Times New Roman" w:hAnsi="Times New Roman"/>
          <w:i/>
          <w:iCs/>
          <w:sz w:val="16"/>
          <w:szCs w:val="24"/>
        </w:rPr>
        <w:t>V.P.V. Ramana, T. Kant, S.E. Morton, P.K. Dutta, A. Mukherjee and Y.M. Desai “Behavior of CFRPC strengthened reinforced concrete beams with varying degrees of strengthening” Composites: Part B 31 (2000) 461-470</w:t>
      </w:r>
    </w:p>
    <w:p w:rsidR="007879BC" w:rsidRPr="007C1729" w:rsidRDefault="00BE4AA9" w:rsidP="007C1729">
      <w:pPr>
        <w:pStyle w:val="ListParagraph"/>
        <w:numPr>
          <w:ilvl w:val="0"/>
          <w:numId w:val="5"/>
        </w:numPr>
        <w:spacing w:after="0" w:line="240" w:lineRule="auto"/>
        <w:ind w:left="284"/>
        <w:jc w:val="both"/>
        <w:rPr>
          <w:rFonts w:ascii="Times New Roman" w:hAnsi="Times New Roman"/>
          <w:sz w:val="20"/>
          <w:szCs w:val="20"/>
        </w:rPr>
      </w:pPr>
      <w:r w:rsidRPr="002922B3">
        <w:rPr>
          <w:rFonts w:ascii="Times New Roman" w:hAnsi="Times New Roman"/>
          <w:i/>
          <w:iCs/>
          <w:sz w:val="16"/>
          <w:szCs w:val="24"/>
        </w:rPr>
        <w:t>D. Kachlakev and D.D. McCurry “Behavior of full-scale reinforced concrete beams retrofitted for shear and flexural with FRP laminates” Composites: Part B 31 (2000)445-452</w:t>
      </w:r>
    </w:p>
    <w:p w:rsidR="007C1729" w:rsidRPr="007C1729" w:rsidRDefault="007C1729" w:rsidP="007C1729">
      <w:pPr>
        <w:pStyle w:val="ListParagraph"/>
        <w:spacing w:after="0" w:line="240" w:lineRule="auto"/>
        <w:ind w:left="284"/>
        <w:jc w:val="both"/>
        <w:rPr>
          <w:rFonts w:ascii="Times New Roman" w:hAnsi="Times New Roman"/>
          <w:sz w:val="20"/>
          <w:szCs w:val="20"/>
        </w:rPr>
      </w:pPr>
    </w:p>
    <w:p w:rsidR="00D2242D" w:rsidRDefault="00D2242D" w:rsidP="007C1729">
      <w:pPr>
        <w:rPr>
          <w:rFonts w:ascii="Times New Roman" w:hAnsi="Times New Roman"/>
          <w:b/>
          <w:sz w:val="20"/>
          <w:szCs w:val="20"/>
        </w:rPr>
      </w:pPr>
      <w:r w:rsidRPr="006E280E">
        <w:rPr>
          <w:rFonts w:ascii="Times New Roman" w:hAnsi="Times New Roman"/>
          <w:b/>
          <w:sz w:val="20"/>
          <w:szCs w:val="20"/>
        </w:rPr>
        <w:t>Details of All Authors</w:t>
      </w:r>
    </w:p>
    <w:tbl>
      <w:tblPr>
        <w:tblStyle w:val="TableGrid"/>
        <w:tblW w:w="0" w:type="auto"/>
        <w:tblLayout w:type="fixed"/>
        <w:tblLook w:val="04A0"/>
      </w:tblPr>
      <w:tblGrid>
        <w:gridCol w:w="691"/>
        <w:gridCol w:w="2207"/>
        <w:gridCol w:w="1903"/>
      </w:tblGrid>
      <w:tr w:rsidR="007879BC" w:rsidTr="003C1A65">
        <w:trPr>
          <w:trHeight w:val="551"/>
        </w:trPr>
        <w:tc>
          <w:tcPr>
            <w:tcW w:w="691" w:type="dxa"/>
            <w:vAlign w:val="center"/>
          </w:tcPr>
          <w:p w:rsidR="00D2242D" w:rsidRDefault="00D2242D" w:rsidP="00DC46F2">
            <w:pPr>
              <w:jc w:val="center"/>
              <w:rPr>
                <w:rFonts w:ascii="Times New Roman" w:hAnsi="Times New Roman"/>
                <w:sz w:val="20"/>
                <w:szCs w:val="20"/>
              </w:rPr>
            </w:pPr>
            <w:r>
              <w:rPr>
                <w:rFonts w:ascii="Times New Roman" w:hAnsi="Times New Roman"/>
                <w:sz w:val="20"/>
                <w:szCs w:val="20"/>
              </w:rPr>
              <w:t>Sr.No</w:t>
            </w:r>
          </w:p>
        </w:tc>
        <w:tc>
          <w:tcPr>
            <w:tcW w:w="2207" w:type="dxa"/>
            <w:vAlign w:val="center"/>
          </w:tcPr>
          <w:p w:rsidR="00D2242D" w:rsidRDefault="00D2242D" w:rsidP="00B26785">
            <w:pPr>
              <w:jc w:val="center"/>
              <w:rPr>
                <w:rFonts w:ascii="Times New Roman" w:hAnsi="Times New Roman"/>
                <w:sz w:val="20"/>
                <w:szCs w:val="20"/>
              </w:rPr>
            </w:pPr>
            <w:r>
              <w:rPr>
                <w:rFonts w:ascii="Times New Roman" w:hAnsi="Times New Roman"/>
                <w:sz w:val="20"/>
                <w:szCs w:val="20"/>
              </w:rPr>
              <w:t>Photo</w:t>
            </w:r>
          </w:p>
        </w:tc>
        <w:tc>
          <w:tcPr>
            <w:tcW w:w="1903" w:type="dxa"/>
            <w:vAlign w:val="center"/>
          </w:tcPr>
          <w:p w:rsidR="00D2242D" w:rsidRDefault="00D2242D" w:rsidP="00B26785">
            <w:pPr>
              <w:jc w:val="center"/>
              <w:rPr>
                <w:rFonts w:ascii="Times New Roman" w:hAnsi="Times New Roman"/>
                <w:sz w:val="20"/>
                <w:szCs w:val="20"/>
              </w:rPr>
            </w:pPr>
            <w:r>
              <w:rPr>
                <w:rFonts w:ascii="Times New Roman" w:hAnsi="Times New Roman"/>
                <w:sz w:val="20"/>
                <w:szCs w:val="20"/>
              </w:rPr>
              <w:t>Details</w:t>
            </w:r>
          </w:p>
        </w:tc>
      </w:tr>
      <w:tr w:rsidR="007879BC" w:rsidTr="003C1A65">
        <w:trPr>
          <w:trHeight w:val="3394"/>
        </w:trPr>
        <w:tc>
          <w:tcPr>
            <w:tcW w:w="691" w:type="dxa"/>
          </w:tcPr>
          <w:p w:rsidR="009B7282" w:rsidRDefault="009B7282" w:rsidP="00D2242D">
            <w:pPr>
              <w:jc w:val="center"/>
              <w:rPr>
                <w:rFonts w:ascii="Times New Roman" w:hAnsi="Times New Roman"/>
                <w:sz w:val="20"/>
                <w:szCs w:val="20"/>
              </w:rPr>
            </w:pPr>
          </w:p>
          <w:p w:rsidR="009B7282" w:rsidRDefault="009B7282" w:rsidP="00D2242D">
            <w:pPr>
              <w:jc w:val="center"/>
              <w:rPr>
                <w:rFonts w:ascii="Times New Roman" w:hAnsi="Times New Roman"/>
                <w:sz w:val="20"/>
                <w:szCs w:val="20"/>
              </w:rPr>
            </w:pPr>
          </w:p>
          <w:p w:rsidR="00D2242D" w:rsidRDefault="00D2242D" w:rsidP="00D2242D">
            <w:pPr>
              <w:jc w:val="center"/>
              <w:rPr>
                <w:rFonts w:ascii="Times New Roman" w:hAnsi="Times New Roman"/>
                <w:sz w:val="20"/>
                <w:szCs w:val="20"/>
              </w:rPr>
            </w:pPr>
            <w:r>
              <w:rPr>
                <w:rFonts w:ascii="Times New Roman" w:hAnsi="Times New Roman"/>
                <w:sz w:val="20"/>
                <w:szCs w:val="20"/>
              </w:rPr>
              <w:t>1</w:t>
            </w:r>
          </w:p>
        </w:tc>
        <w:tc>
          <w:tcPr>
            <w:tcW w:w="2207" w:type="dxa"/>
          </w:tcPr>
          <w:p w:rsidR="009B7282" w:rsidRDefault="009B7282" w:rsidP="009B7282">
            <w:pPr>
              <w:spacing w:after="0" w:line="240" w:lineRule="auto"/>
              <w:rPr>
                <w:rFonts w:ascii="Times New Roman" w:hAnsi="Times New Roman"/>
                <w:sz w:val="20"/>
                <w:szCs w:val="20"/>
              </w:rPr>
            </w:pPr>
          </w:p>
          <w:p w:rsidR="009B7282" w:rsidRDefault="009B7282" w:rsidP="009B7282">
            <w:pPr>
              <w:jc w:val="center"/>
              <w:rPr>
                <w:rFonts w:ascii="Times New Roman" w:hAnsi="Times New Roman"/>
                <w:sz w:val="20"/>
                <w:szCs w:val="20"/>
              </w:rPr>
            </w:pPr>
          </w:p>
          <w:p w:rsidR="00D2242D" w:rsidRDefault="009B7282" w:rsidP="009B7282">
            <w:pPr>
              <w:jc w:val="center"/>
              <w:rPr>
                <w:rFonts w:ascii="Times New Roman" w:hAnsi="Times New Roman"/>
                <w:sz w:val="20"/>
                <w:szCs w:val="20"/>
              </w:rPr>
            </w:pPr>
            <w:r>
              <w:rPr>
                <w:rFonts w:ascii="Times New Roman" w:hAnsi="Times New Roman"/>
                <w:noProof/>
                <w:sz w:val="20"/>
                <w:szCs w:val="20"/>
              </w:rPr>
              <w:drawing>
                <wp:inline distT="0" distB="0" distL="0" distR="0">
                  <wp:extent cx="1120140" cy="147562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abh bagde photo.jpe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4749" cy="1494866"/>
                          </a:xfrm>
                          <a:prstGeom prst="rect">
                            <a:avLst/>
                          </a:prstGeom>
                        </pic:spPr>
                      </pic:pic>
                    </a:graphicData>
                  </a:graphic>
                </wp:inline>
              </w:drawing>
            </w:r>
          </w:p>
        </w:tc>
        <w:tc>
          <w:tcPr>
            <w:tcW w:w="1903" w:type="dxa"/>
          </w:tcPr>
          <w:p w:rsidR="009B7282" w:rsidRDefault="009B7282" w:rsidP="009B7282">
            <w:pPr>
              <w:spacing w:after="0"/>
              <w:jc w:val="both"/>
              <w:rPr>
                <w:sz w:val="20"/>
                <w:szCs w:val="20"/>
              </w:rPr>
            </w:pPr>
          </w:p>
          <w:p w:rsidR="00D2242D" w:rsidRDefault="009B7282" w:rsidP="009B7282">
            <w:pPr>
              <w:jc w:val="both"/>
              <w:rPr>
                <w:rFonts w:ascii="Times New Roman" w:hAnsi="Times New Roman"/>
              </w:rPr>
            </w:pPr>
            <w:r w:rsidRPr="003C1A65">
              <w:rPr>
                <w:rFonts w:ascii="Times New Roman" w:hAnsi="Times New Roman"/>
                <w:bCs/>
              </w:rPr>
              <w:t>Sulabh Bagde</w:t>
            </w:r>
            <w:r w:rsidR="003C1A65">
              <w:rPr>
                <w:rFonts w:ascii="Times New Roman" w:hAnsi="Times New Roman"/>
                <w:b/>
                <w:bCs/>
              </w:rPr>
              <w:t xml:space="preserve"> </w:t>
            </w:r>
            <w:r w:rsidRPr="00DC46F2">
              <w:rPr>
                <w:rFonts w:ascii="Times New Roman" w:hAnsi="Times New Roman"/>
              </w:rPr>
              <w:t>is Mtech - student appearing (Structural Engineering) from Guru Nanak Institute of Management and Technology, Kalmeshwar road, Nagpur (RTM Nagpur University), Maharashtra State, India</w:t>
            </w:r>
          </w:p>
          <w:p w:rsidR="007C1729" w:rsidRPr="00DC46F2" w:rsidRDefault="007C1729" w:rsidP="009B7282">
            <w:pPr>
              <w:jc w:val="both"/>
              <w:rPr>
                <w:rFonts w:ascii="Times New Roman" w:hAnsi="Times New Roman"/>
                <w:sz w:val="20"/>
                <w:szCs w:val="20"/>
              </w:rPr>
            </w:pPr>
          </w:p>
        </w:tc>
      </w:tr>
      <w:tr w:rsidR="007879BC" w:rsidTr="003C1A65">
        <w:trPr>
          <w:trHeight w:val="1232"/>
        </w:trPr>
        <w:tc>
          <w:tcPr>
            <w:tcW w:w="691" w:type="dxa"/>
          </w:tcPr>
          <w:p w:rsidR="009B7282" w:rsidRDefault="009B7282" w:rsidP="00D2242D">
            <w:pPr>
              <w:jc w:val="center"/>
              <w:rPr>
                <w:rFonts w:ascii="Times New Roman" w:hAnsi="Times New Roman"/>
                <w:sz w:val="20"/>
                <w:szCs w:val="20"/>
              </w:rPr>
            </w:pPr>
          </w:p>
          <w:p w:rsidR="007879BC" w:rsidRDefault="007879BC" w:rsidP="00D2242D">
            <w:pPr>
              <w:jc w:val="center"/>
              <w:rPr>
                <w:rFonts w:ascii="Times New Roman" w:hAnsi="Times New Roman"/>
                <w:sz w:val="20"/>
                <w:szCs w:val="20"/>
              </w:rPr>
            </w:pPr>
          </w:p>
          <w:p w:rsidR="007879BC" w:rsidRDefault="007879BC" w:rsidP="00D2242D">
            <w:pPr>
              <w:jc w:val="center"/>
              <w:rPr>
                <w:rFonts w:ascii="Times New Roman" w:hAnsi="Times New Roman"/>
                <w:sz w:val="20"/>
                <w:szCs w:val="20"/>
              </w:rPr>
            </w:pPr>
          </w:p>
          <w:p w:rsidR="00D2242D" w:rsidRDefault="00D2242D" w:rsidP="00D2242D">
            <w:pPr>
              <w:jc w:val="center"/>
              <w:rPr>
                <w:rFonts w:ascii="Times New Roman" w:hAnsi="Times New Roman"/>
                <w:sz w:val="20"/>
                <w:szCs w:val="20"/>
              </w:rPr>
            </w:pPr>
            <w:r>
              <w:rPr>
                <w:rFonts w:ascii="Times New Roman" w:hAnsi="Times New Roman"/>
                <w:sz w:val="20"/>
                <w:szCs w:val="20"/>
              </w:rPr>
              <w:t>2</w:t>
            </w:r>
          </w:p>
        </w:tc>
        <w:tc>
          <w:tcPr>
            <w:tcW w:w="2207" w:type="dxa"/>
          </w:tcPr>
          <w:p w:rsidR="009B7282" w:rsidRDefault="009B7282" w:rsidP="00DC46F2">
            <w:pPr>
              <w:spacing w:after="0"/>
              <w:rPr>
                <w:rFonts w:ascii="Times New Roman" w:hAnsi="Times New Roman"/>
                <w:noProof/>
                <w:sz w:val="20"/>
                <w:szCs w:val="20"/>
                <w:lang w:val="en-GB" w:eastAsia="en-GB" w:bidi="mr-IN"/>
              </w:rPr>
            </w:pPr>
          </w:p>
          <w:p w:rsidR="007879BC" w:rsidRDefault="007879BC" w:rsidP="009B7282">
            <w:pPr>
              <w:spacing w:after="0"/>
              <w:jc w:val="center"/>
              <w:rPr>
                <w:rFonts w:ascii="Times New Roman" w:hAnsi="Times New Roman"/>
                <w:noProof/>
                <w:sz w:val="20"/>
                <w:szCs w:val="20"/>
                <w:lang w:val="en-GB" w:eastAsia="en-GB" w:bidi="mr-IN"/>
              </w:rPr>
            </w:pPr>
          </w:p>
          <w:p w:rsidR="007879BC" w:rsidRDefault="007879BC" w:rsidP="009B7282">
            <w:pPr>
              <w:spacing w:after="0"/>
              <w:jc w:val="center"/>
              <w:rPr>
                <w:rFonts w:ascii="Times New Roman" w:hAnsi="Times New Roman"/>
                <w:noProof/>
                <w:sz w:val="20"/>
                <w:szCs w:val="20"/>
                <w:lang w:val="en-GB" w:eastAsia="en-GB" w:bidi="mr-IN"/>
              </w:rPr>
            </w:pPr>
          </w:p>
          <w:p w:rsidR="00D2242D" w:rsidRDefault="007879BC" w:rsidP="009B7282">
            <w:pPr>
              <w:jc w:val="center"/>
              <w:rPr>
                <w:rFonts w:ascii="Times New Roman" w:hAnsi="Times New Roman"/>
                <w:sz w:val="20"/>
                <w:szCs w:val="20"/>
              </w:rPr>
            </w:pPr>
            <w:r>
              <w:rPr>
                <w:rFonts w:ascii="Times New Roman" w:hAnsi="Times New Roman"/>
                <w:noProof/>
                <w:sz w:val="20"/>
                <w:szCs w:val="20"/>
              </w:rPr>
              <w:drawing>
                <wp:inline distT="0" distB="0" distL="0" distR="0">
                  <wp:extent cx="1119808" cy="1371600"/>
                  <wp:effectExtent l="19050" t="0" r="4142"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5569" cy="1378656"/>
                          </a:xfrm>
                          <a:prstGeom prst="rect">
                            <a:avLst/>
                          </a:prstGeom>
                        </pic:spPr>
                      </pic:pic>
                    </a:graphicData>
                  </a:graphic>
                </wp:inline>
              </w:drawing>
            </w:r>
          </w:p>
        </w:tc>
        <w:tc>
          <w:tcPr>
            <w:tcW w:w="1903" w:type="dxa"/>
          </w:tcPr>
          <w:p w:rsidR="00B26785" w:rsidRDefault="00B26785" w:rsidP="00B26785">
            <w:pPr>
              <w:spacing w:after="0" w:line="240" w:lineRule="auto"/>
              <w:jc w:val="both"/>
              <w:rPr>
                <w:rFonts w:ascii="Times New Roman" w:hAnsi="Times New Roman"/>
                <w:b/>
                <w:bCs/>
              </w:rPr>
            </w:pPr>
          </w:p>
          <w:p w:rsidR="00D2242D" w:rsidRPr="003C1A65" w:rsidRDefault="00DC46F2" w:rsidP="007879BC">
            <w:pPr>
              <w:jc w:val="both"/>
              <w:rPr>
                <w:rFonts w:ascii="Times New Roman" w:hAnsi="Times New Roman"/>
              </w:rPr>
            </w:pPr>
            <w:r w:rsidRPr="003C1A65">
              <w:rPr>
                <w:rFonts w:ascii="Times New Roman" w:hAnsi="Times New Roman"/>
                <w:bCs/>
              </w:rPr>
              <w:t>Prof.</w:t>
            </w:r>
            <w:r w:rsidR="007879BC" w:rsidRPr="003C1A65">
              <w:rPr>
                <w:rFonts w:ascii="Times New Roman" w:hAnsi="Times New Roman"/>
                <w:bCs/>
              </w:rPr>
              <w:t>D.L</w:t>
            </w:r>
            <w:r w:rsidRPr="003C1A65">
              <w:rPr>
                <w:rFonts w:ascii="Times New Roman" w:hAnsi="Times New Roman"/>
                <w:bCs/>
              </w:rPr>
              <w:t xml:space="preserve">.Budhlani </w:t>
            </w:r>
            <w:r w:rsidRPr="003C1A65">
              <w:rPr>
                <w:rFonts w:ascii="Times New Roman" w:hAnsi="Times New Roman"/>
              </w:rPr>
              <w:t>is working as Assistant</w:t>
            </w:r>
            <w:r w:rsidR="007879BC" w:rsidRPr="00DC46F2">
              <w:rPr>
                <w:rFonts w:ascii="Times New Roman" w:hAnsi="Times New Roman"/>
              </w:rPr>
              <w:t xml:space="preserve"> Professor, Department of Civil </w:t>
            </w:r>
            <w:r w:rsidR="003C1A65" w:rsidRPr="00DC46F2">
              <w:rPr>
                <w:rFonts w:ascii="Times New Roman" w:hAnsi="Times New Roman"/>
              </w:rPr>
              <w:t>Engineering, Guru</w:t>
            </w:r>
            <w:r w:rsidR="007879BC" w:rsidRPr="00DC46F2">
              <w:rPr>
                <w:rFonts w:ascii="Times New Roman" w:hAnsi="Times New Roman"/>
              </w:rPr>
              <w:t xml:space="preserve"> Nanak Institute of Technology (Formerly known as Guru Nanak Institute of Engineering &amp; Management)Dahegaon, Nagpur</w:t>
            </w:r>
          </w:p>
        </w:tc>
      </w:tr>
      <w:tr w:rsidR="00DC46F2" w:rsidTr="003C1A65">
        <w:trPr>
          <w:trHeight w:val="4435"/>
        </w:trPr>
        <w:tc>
          <w:tcPr>
            <w:tcW w:w="691" w:type="dxa"/>
          </w:tcPr>
          <w:p w:rsidR="00DC46F2" w:rsidRDefault="00DC46F2" w:rsidP="00D2242D">
            <w:pPr>
              <w:jc w:val="center"/>
              <w:rPr>
                <w:rFonts w:ascii="Times New Roman" w:hAnsi="Times New Roman"/>
                <w:sz w:val="20"/>
                <w:szCs w:val="20"/>
              </w:rPr>
            </w:pPr>
          </w:p>
          <w:p w:rsidR="00DC46F2" w:rsidRDefault="00DC46F2" w:rsidP="00D2242D">
            <w:pPr>
              <w:jc w:val="center"/>
              <w:rPr>
                <w:rFonts w:ascii="Times New Roman" w:hAnsi="Times New Roman"/>
                <w:sz w:val="20"/>
                <w:szCs w:val="20"/>
              </w:rPr>
            </w:pPr>
          </w:p>
          <w:p w:rsidR="00DC46F2" w:rsidRDefault="00DC46F2" w:rsidP="00D2242D">
            <w:pPr>
              <w:jc w:val="center"/>
              <w:rPr>
                <w:rFonts w:ascii="Times New Roman" w:hAnsi="Times New Roman"/>
                <w:sz w:val="20"/>
                <w:szCs w:val="20"/>
              </w:rPr>
            </w:pPr>
            <w:r>
              <w:rPr>
                <w:rFonts w:ascii="Times New Roman" w:hAnsi="Times New Roman"/>
                <w:sz w:val="20"/>
                <w:szCs w:val="20"/>
              </w:rPr>
              <w:t>3</w:t>
            </w:r>
          </w:p>
        </w:tc>
        <w:tc>
          <w:tcPr>
            <w:tcW w:w="2207" w:type="dxa"/>
          </w:tcPr>
          <w:p w:rsidR="00DC46F2" w:rsidRDefault="00DC46F2" w:rsidP="00FE5593">
            <w:pPr>
              <w:rPr>
                <w:rFonts w:ascii="Times New Roman" w:hAnsi="Times New Roman"/>
                <w:noProof/>
                <w:sz w:val="20"/>
                <w:szCs w:val="20"/>
                <w:lang w:val="en-GB" w:eastAsia="en-GB" w:bidi="mr-IN"/>
              </w:rPr>
            </w:pPr>
          </w:p>
          <w:p w:rsidR="00DC46F2" w:rsidRDefault="00DC46F2" w:rsidP="00FE5593">
            <w:pPr>
              <w:rPr>
                <w:rFonts w:ascii="Times New Roman" w:hAnsi="Times New Roman"/>
                <w:sz w:val="20"/>
                <w:szCs w:val="20"/>
              </w:rPr>
            </w:pPr>
            <w:r>
              <w:rPr>
                <w:rFonts w:ascii="Times New Roman" w:hAnsi="Times New Roman"/>
                <w:noProof/>
                <w:sz w:val="20"/>
                <w:szCs w:val="20"/>
              </w:rPr>
              <w:drawing>
                <wp:inline distT="0" distB="0" distL="0" distR="0">
                  <wp:extent cx="1215390" cy="1457004"/>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TEKE.jpeg"/>
                          <pic:cNvPicPr/>
                        </pic:nvPicPr>
                        <pic:blipFill rotWithShape="1">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 t="2927" r="6205"/>
                          <a:stretch/>
                        </pic:blipFill>
                        <pic:spPr bwMode="auto">
                          <a:xfrm>
                            <a:off x="0" y="0"/>
                            <a:ext cx="1215753" cy="1457439"/>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1903" w:type="dxa"/>
          </w:tcPr>
          <w:p w:rsidR="00B26785" w:rsidRDefault="00B26785" w:rsidP="00B26785">
            <w:pPr>
              <w:spacing w:after="0"/>
              <w:jc w:val="both"/>
              <w:rPr>
                <w:rFonts w:ascii="Times New Roman" w:hAnsi="Times New Roman"/>
                <w:b/>
                <w:bCs/>
              </w:rPr>
            </w:pPr>
          </w:p>
          <w:p w:rsidR="00DC46F2" w:rsidRPr="00DC46F2" w:rsidRDefault="00DC46F2" w:rsidP="00FE5593">
            <w:pPr>
              <w:jc w:val="both"/>
              <w:rPr>
                <w:rFonts w:ascii="Times New Roman" w:hAnsi="Times New Roman"/>
                <w:b/>
                <w:bCs/>
                <w:sz w:val="20"/>
                <w:szCs w:val="20"/>
              </w:rPr>
            </w:pPr>
            <w:r w:rsidRPr="003C1A65">
              <w:rPr>
                <w:rFonts w:ascii="Times New Roman" w:hAnsi="Times New Roman"/>
                <w:bCs/>
              </w:rPr>
              <w:t>Prof.B.N.Ramteke</w:t>
            </w:r>
            <w:r w:rsidR="003C1A65">
              <w:rPr>
                <w:rFonts w:ascii="Times New Roman" w:hAnsi="Times New Roman"/>
                <w:b/>
                <w:bCs/>
              </w:rPr>
              <w:t xml:space="preserve"> </w:t>
            </w:r>
            <w:r>
              <w:rPr>
                <w:rFonts w:ascii="Times New Roman" w:hAnsi="Times New Roman"/>
              </w:rPr>
              <w:t xml:space="preserve">is working as Assistant </w:t>
            </w:r>
            <w:r w:rsidRPr="00DC46F2">
              <w:rPr>
                <w:rFonts w:ascii="Times New Roman" w:hAnsi="Times New Roman"/>
              </w:rPr>
              <w:t xml:space="preserve"> Professor, Department of Civil Engineering, Guru Nanak Institute of Technology (Formerly known as Guru Nanak Institute of Engineering &amp; Management) Dahegaon, Nagpur</w:t>
            </w:r>
          </w:p>
        </w:tc>
      </w:tr>
    </w:tbl>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CE9" w:rsidRDefault="005C4CE9" w:rsidP="006A07BD">
      <w:pPr>
        <w:spacing w:after="0" w:line="240" w:lineRule="auto"/>
      </w:pPr>
      <w:r>
        <w:separator/>
      </w:r>
    </w:p>
  </w:endnote>
  <w:endnote w:type="continuationSeparator" w:id="1">
    <w:p w:rsidR="005C4CE9" w:rsidRDefault="005C4CE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inion Pro SmBd">
    <w:altName w:val="Minion Pro SmB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92" w:rsidRDefault="00A43B65">
    <w:pPr>
      <w:pStyle w:val="Footer"/>
      <w:jc w:val="center"/>
    </w:pPr>
    <w:r>
      <w:fldChar w:fldCharType="begin"/>
    </w:r>
    <w:r w:rsidR="00D91192">
      <w:instrText xml:space="preserve"> PAGE   \* MERGEFORMAT </w:instrText>
    </w:r>
    <w:r>
      <w:fldChar w:fldCharType="separate"/>
    </w:r>
    <w:r w:rsidR="00842BA9">
      <w:rPr>
        <w:noProof/>
      </w:rPr>
      <w:t>1</w:t>
    </w:r>
    <w:r>
      <w:rPr>
        <w:noProof/>
      </w:rPr>
      <w:fldChar w:fldCharType="end"/>
    </w:r>
  </w:p>
  <w:p w:rsidR="00D91192" w:rsidRDefault="00D91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CE9" w:rsidRDefault="005C4CE9" w:rsidP="006A07BD">
      <w:pPr>
        <w:spacing w:after="0" w:line="240" w:lineRule="auto"/>
      </w:pPr>
      <w:r>
        <w:separator/>
      </w:r>
    </w:p>
  </w:footnote>
  <w:footnote w:type="continuationSeparator" w:id="1">
    <w:p w:rsidR="005C4CE9" w:rsidRDefault="005C4CE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92" w:rsidRPr="00941481" w:rsidRDefault="00D91192"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D91192" w:rsidRDefault="00D91192"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D91192" w:rsidRPr="00A30F3A" w:rsidRDefault="00D91192" w:rsidP="00BD16AB">
    <w:pPr>
      <w:pStyle w:val="Header"/>
      <w:jc w:val="center"/>
      <w:rPr>
        <w:b/>
        <w:i/>
      </w:rPr>
    </w:pPr>
    <w:r w:rsidRPr="00A30F3A">
      <w:rPr>
        <w:rFonts w:ascii="Times New Roman" w:hAnsi="Times New Roman"/>
        <w:b/>
        <w:i/>
      </w:rPr>
      <w:t>www.ijies.net</w:t>
    </w:r>
  </w:p>
  <w:p w:rsidR="00D91192" w:rsidRDefault="00D91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D0D33"/>
    <w:multiLevelType w:val="hybridMultilevel"/>
    <w:tmpl w:val="B164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80362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83B3D8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CC8578C"/>
    <w:multiLevelType w:val="hybridMultilevel"/>
    <w:tmpl w:val="5BF6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4AC2256"/>
    <w:multiLevelType w:val="hybridMultilevel"/>
    <w:tmpl w:val="CC74007C"/>
    <w:lvl w:ilvl="0" w:tplc="9C7A6A98">
      <w:start w:val="1"/>
      <w:numFmt w:val="decimal"/>
      <w:lvlText w:val="[%1]"/>
      <w:lvlJc w:val="left"/>
      <w:pPr>
        <w:ind w:left="644" w:hanging="360"/>
      </w:pPr>
      <w:rPr>
        <w:rFonts w:ascii="Times New Roman" w:hAnsi="Times New Roman" w:cs="Times New Roman" w:hint="default"/>
        <w:b w:val="0"/>
        <w:i w:val="0"/>
        <w:sz w:val="2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070DD"/>
    <w:rsid w:val="0001016D"/>
    <w:rsid w:val="000C1BCC"/>
    <w:rsid w:val="000C2DD7"/>
    <w:rsid w:val="000E2977"/>
    <w:rsid w:val="001C371D"/>
    <w:rsid w:val="001D6DBD"/>
    <w:rsid w:val="001F13FD"/>
    <w:rsid w:val="00213D45"/>
    <w:rsid w:val="00221C30"/>
    <w:rsid w:val="002242A9"/>
    <w:rsid w:val="00252FF5"/>
    <w:rsid w:val="002765C1"/>
    <w:rsid w:val="00282DC7"/>
    <w:rsid w:val="0028792D"/>
    <w:rsid w:val="002922B3"/>
    <w:rsid w:val="003003F3"/>
    <w:rsid w:val="003028D6"/>
    <w:rsid w:val="00302B3D"/>
    <w:rsid w:val="00381A25"/>
    <w:rsid w:val="003A40C8"/>
    <w:rsid w:val="003C1A65"/>
    <w:rsid w:val="003F6A5F"/>
    <w:rsid w:val="00404275"/>
    <w:rsid w:val="0044482F"/>
    <w:rsid w:val="00455229"/>
    <w:rsid w:val="004564CB"/>
    <w:rsid w:val="00463E3C"/>
    <w:rsid w:val="004676EB"/>
    <w:rsid w:val="004918A9"/>
    <w:rsid w:val="004A0A59"/>
    <w:rsid w:val="004A1D86"/>
    <w:rsid w:val="004F5F47"/>
    <w:rsid w:val="00514865"/>
    <w:rsid w:val="00592A06"/>
    <w:rsid w:val="005C4CE9"/>
    <w:rsid w:val="005D347D"/>
    <w:rsid w:val="005D60BD"/>
    <w:rsid w:val="005D7A7E"/>
    <w:rsid w:val="005E2F0C"/>
    <w:rsid w:val="00641667"/>
    <w:rsid w:val="00683954"/>
    <w:rsid w:val="006A07BD"/>
    <w:rsid w:val="006A68D7"/>
    <w:rsid w:val="006B6D8A"/>
    <w:rsid w:val="006D2806"/>
    <w:rsid w:val="006E1B02"/>
    <w:rsid w:val="006E280E"/>
    <w:rsid w:val="006F38CA"/>
    <w:rsid w:val="00705073"/>
    <w:rsid w:val="00733EA1"/>
    <w:rsid w:val="00755930"/>
    <w:rsid w:val="0076367F"/>
    <w:rsid w:val="00781F4D"/>
    <w:rsid w:val="007879BC"/>
    <w:rsid w:val="007B6D21"/>
    <w:rsid w:val="007C1729"/>
    <w:rsid w:val="00801A8E"/>
    <w:rsid w:val="00842BA9"/>
    <w:rsid w:val="00855778"/>
    <w:rsid w:val="0091644B"/>
    <w:rsid w:val="009221F5"/>
    <w:rsid w:val="00930C0E"/>
    <w:rsid w:val="00936B1C"/>
    <w:rsid w:val="00947627"/>
    <w:rsid w:val="009651E7"/>
    <w:rsid w:val="00983085"/>
    <w:rsid w:val="0099463C"/>
    <w:rsid w:val="009B7282"/>
    <w:rsid w:val="00A27F9A"/>
    <w:rsid w:val="00A36950"/>
    <w:rsid w:val="00A43B65"/>
    <w:rsid w:val="00AD4094"/>
    <w:rsid w:val="00B26785"/>
    <w:rsid w:val="00B35BD7"/>
    <w:rsid w:val="00BA6895"/>
    <w:rsid w:val="00BD16AB"/>
    <w:rsid w:val="00BE4AA9"/>
    <w:rsid w:val="00BF1B7B"/>
    <w:rsid w:val="00C00193"/>
    <w:rsid w:val="00C32820"/>
    <w:rsid w:val="00C916BA"/>
    <w:rsid w:val="00C979B0"/>
    <w:rsid w:val="00CF0A58"/>
    <w:rsid w:val="00CF4612"/>
    <w:rsid w:val="00D01C7C"/>
    <w:rsid w:val="00D2242D"/>
    <w:rsid w:val="00D3393C"/>
    <w:rsid w:val="00D46BA6"/>
    <w:rsid w:val="00D62EEA"/>
    <w:rsid w:val="00D87E84"/>
    <w:rsid w:val="00D91192"/>
    <w:rsid w:val="00DC46F2"/>
    <w:rsid w:val="00DD0F1C"/>
    <w:rsid w:val="00DE2A59"/>
    <w:rsid w:val="00E14DFF"/>
    <w:rsid w:val="00E357A2"/>
    <w:rsid w:val="00E43450"/>
    <w:rsid w:val="00E8671B"/>
    <w:rsid w:val="00E87A6B"/>
    <w:rsid w:val="00EB25FB"/>
    <w:rsid w:val="00F3063F"/>
    <w:rsid w:val="00F34D51"/>
    <w:rsid w:val="00F7325E"/>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1016D"/>
    <w:rPr>
      <w:color w:val="0000FF" w:themeColor="hyperlink"/>
      <w:u w:val="single"/>
    </w:rPr>
  </w:style>
  <w:style w:type="paragraph" w:styleId="Title">
    <w:name w:val="Title"/>
    <w:basedOn w:val="Normal"/>
    <w:next w:val="Normal"/>
    <w:link w:val="TitleChar"/>
    <w:uiPriority w:val="10"/>
    <w:qFormat/>
    <w:rsid w:val="00E434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450"/>
    <w:rPr>
      <w:rFonts w:asciiTheme="majorHAnsi" w:eastAsiaTheme="majorEastAsia" w:hAnsiTheme="majorHAnsi" w:cstheme="majorBidi"/>
      <w:color w:val="17365D" w:themeColor="text2" w:themeShade="BF"/>
      <w:spacing w:val="5"/>
      <w:kern w:val="28"/>
      <w:sz w:val="52"/>
      <w:szCs w:val="52"/>
    </w:rPr>
  </w:style>
  <w:style w:type="paragraph" w:customStyle="1" w:styleId="Pa20">
    <w:name w:val="Pa20"/>
    <w:basedOn w:val="Normal"/>
    <w:next w:val="Normal"/>
    <w:uiPriority w:val="99"/>
    <w:rsid w:val="00683954"/>
    <w:pPr>
      <w:autoSpaceDE w:val="0"/>
      <w:autoSpaceDN w:val="0"/>
      <w:adjustRightInd w:val="0"/>
      <w:spacing w:after="0" w:line="241" w:lineRule="atLeast"/>
    </w:pPr>
    <w:rPr>
      <w:rFonts w:ascii="Minion Pro" w:hAnsi="Minion Pro" w:cs="Mangal"/>
      <w:sz w:val="24"/>
      <w:szCs w:val="24"/>
      <w:lang w:val="en-GB" w:bidi="mr-IN"/>
    </w:rPr>
  </w:style>
  <w:style w:type="paragraph" w:customStyle="1" w:styleId="Pa24">
    <w:name w:val="Pa24"/>
    <w:basedOn w:val="Normal"/>
    <w:next w:val="Normal"/>
    <w:uiPriority w:val="99"/>
    <w:rsid w:val="00947627"/>
    <w:pPr>
      <w:autoSpaceDE w:val="0"/>
      <w:autoSpaceDN w:val="0"/>
      <w:adjustRightInd w:val="0"/>
      <w:spacing w:after="0" w:line="191" w:lineRule="atLeast"/>
    </w:pPr>
    <w:rPr>
      <w:rFonts w:ascii="Minion Pro SmBd" w:hAnsi="Minion Pro SmBd" w:cs="Mangal"/>
      <w:sz w:val="24"/>
      <w:szCs w:val="24"/>
      <w:lang w:val="en-GB" w:bidi="mr-IN"/>
    </w:rPr>
  </w:style>
  <w:style w:type="paragraph" w:customStyle="1" w:styleId="Pa25">
    <w:name w:val="Pa25"/>
    <w:basedOn w:val="Normal"/>
    <w:next w:val="Normal"/>
    <w:uiPriority w:val="99"/>
    <w:rsid w:val="00947627"/>
    <w:pPr>
      <w:autoSpaceDE w:val="0"/>
      <w:autoSpaceDN w:val="0"/>
      <w:adjustRightInd w:val="0"/>
      <w:spacing w:after="0" w:line="191" w:lineRule="atLeast"/>
    </w:pPr>
    <w:rPr>
      <w:rFonts w:ascii="Minion Pro" w:hAnsi="Minion Pro" w:cs="Mangal"/>
      <w:sz w:val="24"/>
      <w:szCs w:val="24"/>
      <w:lang w:val="en-GB"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01016D"/>
    <w:rPr>
      <w:color w:val="0000FF" w:themeColor="hyperlink"/>
      <w:u w:val="single"/>
    </w:rPr>
  </w:style>
  <w:style w:type="paragraph" w:styleId="Title">
    <w:name w:val="Title"/>
    <w:basedOn w:val="Normal"/>
    <w:next w:val="Normal"/>
    <w:link w:val="TitleChar"/>
    <w:uiPriority w:val="10"/>
    <w:qFormat/>
    <w:rsid w:val="00E434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450"/>
    <w:rPr>
      <w:rFonts w:asciiTheme="majorHAnsi" w:eastAsiaTheme="majorEastAsia" w:hAnsiTheme="majorHAnsi" w:cstheme="majorBidi"/>
      <w:color w:val="17365D" w:themeColor="text2" w:themeShade="BF"/>
      <w:spacing w:val="5"/>
      <w:kern w:val="28"/>
      <w:sz w:val="52"/>
      <w:szCs w:val="52"/>
    </w:rPr>
  </w:style>
  <w:style w:type="paragraph" w:customStyle="1" w:styleId="Pa20">
    <w:name w:val="Pa20"/>
    <w:basedOn w:val="Normal"/>
    <w:next w:val="Normal"/>
    <w:uiPriority w:val="99"/>
    <w:rsid w:val="00683954"/>
    <w:pPr>
      <w:autoSpaceDE w:val="0"/>
      <w:autoSpaceDN w:val="0"/>
      <w:adjustRightInd w:val="0"/>
      <w:spacing w:after="0" w:line="241" w:lineRule="atLeast"/>
    </w:pPr>
    <w:rPr>
      <w:rFonts w:ascii="Minion Pro" w:hAnsi="Minion Pro" w:cs="Mangal"/>
      <w:sz w:val="24"/>
      <w:szCs w:val="24"/>
      <w:lang w:val="en-GB" w:bidi="mr-IN"/>
    </w:rPr>
  </w:style>
  <w:style w:type="paragraph" w:customStyle="1" w:styleId="Pa24">
    <w:name w:val="Pa24"/>
    <w:basedOn w:val="Normal"/>
    <w:next w:val="Normal"/>
    <w:uiPriority w:val="99"/>
    <w:rsid w:val="00947627"/>
    <w:pPr>
      <w:autoSpaceDE w:val="0"/>
      <w:autoSpaceDN w:val="0"/>
      <w:adjustRightInd w:val="0"/>
      <w:spacing w:after="0" w:line="191" w:lineRule="atLeast"/>
    </w:pPr>
    <w:rPr>
      <w:rFonts w:ascii="Minion Pro SmBd" w:hAnsi="Minion Pro SmBd" w:cs="Mangal"/>
      <w:sz w:val="24"/>
      <w:szCs w:val="24"/>
      <w:lang w:val="en-GB" w:bidi="mr-IN"/>
    </w:rPr>
  </w:style>
  <w:style w:type="paragraph" w:customStyle="1" w:styleId="Pa25">
    <w:name w:val="Pa25"/>
    <w:basedOn w:val="Normal"/>
    <w:next w:val="Normal"/>
    <w:uiPriority w:val="99"/>
    <w:rsid w:val="00947627"/>
    <w:pPr>
      <w:autoSpaceDE w:val="0"/>
      <w:autoSpaceDN w:val="0"/>
      <w:adjustRightInd w:val="0"/>
      <w:spacing w:after="0" w:line="191" w:lineRule="atLeast"/>
    </w:pPr>
    <w:rPr>
      <w:rFonts w:ascii="Minion Pro" w:hAnsi="Minion Pro" w:cs="Mangal"/>
      <w:sz w:val="24"/>
      <w:szCs w:val="24"/>
      <w:lang w:val="en-GB"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microsoft.com/office/2007/relationships/hdphoto" Target="media/hdphoto1.wdp"/><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2.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47"/>
          <c:y val="0.13536870750027674"/>
          <c:w val="0.76912191013436804"/>
          <c:h val="0.59855884282846972"/>
        </c:manualLayout>
      </c:layout>
      <c:scatterChart>
        <c:scatterStyle val="lineMarker"/>
        <c:ser>
          <c:idx val="0"/>
          <c:order val="0"/>
          <c:tx>
            <c:strRef>
              <c:f>Sheet1!$B$1</c:f>
              <c:strCache>
                <c:ptCount val="1"/>
                <c:pt idx="0">
                  <c:v>left</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Sheet1!$B$2:$B$8</c:f>
              <c:numCache>
                <c:formatCode>General</c:formatCode>
                <c:ptCount val="7"/>
                <c:pt idx="0">
                  <c:v>0</c:v>
                </c:pt>
                <c:pt idx="1">
                  <c:v>1.2</c:v>
                </c:pt>
                <c:pt idx="2">
                  <c:v>1.9000000000000001</c:v>
                </c:pt>
                <c:pt idx="3">
                  <c:v>2.6</c:v>
                </c:pt>
                <c:pt idx="4">
                  <c:v>3.7</c:v>
                </c:pt>
                <c:pt idx="5">
                  <c:v>4.5999999999999996</c:v>
                </c:pt>
                <c:pt idx="6">
                  <c:v>5.3</c:v>
                </c:pt>
              </c:numCache>
            </c:numRef>
          </c:yVal>
        </c:ser>
        <c:ser>
          <c:idx val="1"/>
          <c:order val="1"/>
          <c:tx>
            <c:strRef>
              <c:f>Sheet1!$C$1</c:f>
              <c:strCache>
                <c:ptCount val="1"/>
                <c:pt idx="0">
                  <c:v>middle</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Sheet1!$C$2:$C$8</c:f>
              <c:numCache>
                <c:formatCode>General</c:formatCode>
                <c:ptCount val="7"/>
                <c:pt idx="0">
                  <c:v>0</c:v>
                </c:pt>
                <c:pt idx="1">
                  <c:v>1.5</c:v>
                </c:pt>
                <c:pt idx="2">
                  <c:v>2.2000000000000002</c:v>
                </c:pt>
                <c:pt idx="3">
                  <c:v>2.6</c:v>
                </c:pt>
                <c:pt idx="4">
                  <c:v>3.7</c:v>
                </c:pt>
                <c:pt idx="5">
                  <c:v>5</c:v>
                </c:pt>
                <c:pt idx="6">
                  <c:v>6</c:v>
                </c:pt>
              </c:numCache>
            </c:numRef>
          </c:yVal>
        </c:ser>
        <c:ser>
          <c:idx val="2"/>
          <c:order val="2"/>
          <c:tx>
            <c:strRef>
              <c:f>Sheet1!$D$1</c:f>
              <c:strCache>
                <c:ptCount val="1"/>
                <c:pt idx="0">
                  <c:v>right</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Sheet1!$D$2:$D$8</c:f>
              <c:numCache>
                <c:formatCode>General</c:formatCode>
                <c:ptCount val="7"/>
                <c:pt idx="0">
                  <c:v>0</c:v>
                </c:pt>
                <c:pt idx="1">
                  <c:v>1.4</c:v>
                </c:pt>
                <c:pt idx="2">
                  <c:v>2</c:v>
                </c:pt>
                <c:pt idx="3">
                  <c:v>2.6</c:v>
                </c:pt>
                <c:pt idx="4">
                  <c:v>3.5</c:v>
                </c:pt>
                <c:pt idx="5">
                  <c:v>4.8</c:v>
                </c:pt>
                <c:pt idx="6">
                  <c:v>5.5</c:v>
                </c:pt>
              </c:numCache>
            </c:numRef>
          </c:yVal>
        </c:ser>
        <c:axId val="73806976"/>
        <c:axId val="73809280"/>
      </c:scatterChart>
      <c:valAx>
        <c:axId val="73806976"/>
        <c:scaling>
          <c:orientation val="minMax"/>
        </c:scaling>
        <c:axPos val="b"/>
        <c:title>
          <c:tx>
            <c:rich>
              <a:bodyPr/>
              <a:lstStyle/>
              <a:p>
                <a:pPr>
                  <a:defRPr lang="en-GB" sz="1000">
                    <a:latin typeface="Times New Roman" pitchFamily="18" charset="0"/>
                    <a:cs typeface="Times New Roman" pitchFamily="18" charset="0"/>
                  </a:defRPr>
                </a:pPr>
                <a:r>
                  <a:rPr lang="en-GB" sz="1000" dirty="0" smtClean="0">
                    <a:latin typeface="Times New Roman" pitchFamily="18" charset="0"/>
                    <a:cs typeface="Times New Roman" pitchFamily="18" charset="0"/>
                  </a:rPr>
                  <a:t>Load (KN)</a:t>
                </a:r>
                <a:endParaRPr lang="en-GB" sz="1000" dirty="0">
                  <a:latin typeface="Times New Roman" pitchFamily="18" charset="0"/>
                  <a:cs typeface="Times New Roman" pitchFamily="18" charset="0"/>
                </a:endParaRPr>
              </a:p>
            </c:rich>
          </c:tx>
          <c:layout>
            <c:manualLayout>
              <c:xMode val="edge"/>
              <c:yMode val="edge"/>
              <c:x val="0.43589888539975047"/>
              <c:y val="0.84720356646595651"/>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73809280"/>
        <c:crosses val="autoZero"/>
        <c:crossBetween val="midCat"/>
        <c:majorUnit val="10"/>
      </c:valAx>
      <c:valAx>
        <c:axId val="73809280"/>
        <c:scaling>
          <c:orientation val="minMax"/>
          <c:max val="7"/>
          <c:min val="0"/>
        </c:scaling>
        <c:axPos val="l"/>
        <c:majorGridlines/>
        <c:title>
          <c:tx>
            <c:rich>
              <a:bodyPr/>
              <a:lstStyle/>
              <a:p>
                <a:pPr>
                  <a:defRPr lang="en-GB" sz="1200">
                    <a:latin typeface="Times New Roman" pitchFamily="18" charset="0"/>
                    <a:cs typeface="Times New Roman" pitchFamily="18" charset="0"/>
                  </a:defRPr>
                </a:pPr>
                <a:r>
                  <a:rPr lang="en-GB" sz="1200" dirty="0" smtClean="0">
                    <a:latin typeface="Times New Roman" pitchFamily="18" charset="0"/>
                    <a:cs typeface="Times New Roman" pitchFamily="18" charset="0"/>
                  </a:rPr>
                  <a:t>Deflection</a:t>
                </a:r>
                <a:r>
                  <a:rPr lang="en-GB" sz="1200" baseline="0" dirty="0" smtClean="0">
                    <a:latin typeface="Times New Roman" pitchFamily="18" charset="0"/>
                    <a:cs typeface="Times New Roman" pitchFamily="18" charset="0"/>
                  </a:rPr>
                  <a:t> (mm)</a:t>
                </a:r>
                <a:endParaRPr lang="en-GB" sz="1200" dirty="0">
                  <a:latin typeface="Times New Roman" pitchFamily="18" charset="0"/>
                  <a:cs typeface="Times New Roman" pitchFamily="18" charset="0"/>
                </a:endParaRPr>
              </a:p>
            </c:rich>
          </c:tx>
          <c:layout>
            <c:manualLayout>
              <c:xMode val="edge"/>
              <c:yMode val="edge"/>
              <c:x val="1.6653993017227985E-2"/>
              <c:y val="0.16372404276671304"/>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73806976"/>
        <c:crosses val="autoZero"/>
        <c:crossBetween val="midCat"/>
        <c:majorUnit val="1"/>
      </c:valAx>
    </c:plotArea>
    <c:legend>
      <c:legendPos val="r"/>
      <c:layout>
        <c:manualLayout>
          <c:xMode val="edge"/>
          <c:yMode val="edge"/>
          <c:x val="0.15311433727034138"/>
          <c:y val="2.6529717820892793E-3"/>
          <c:w val="0.75027297160374062"/>
          <c:h val="0.13444932094362588"/>
        </c:manualLayout>
      </c:layout>
      <c:txPr>
        <a:bodyPr/>
        <a:lstStyle/>
        <a:p>
          <a:pPr>
            <a:defRPr lang="en-GB" sz="1000">
              <a:latin typeface="Times New Roman" pitchFamily="18" charset="0"/>
              <a:cs typeface="Times New Roman" pitchFamily="18" charset="0"/>
            </a:defRPr>
          </a:pPr>
          <a:endParaRPr lang="en-US"/>
        </a:p>
      </c:txPr>
    </c:legend>
    <c:plotVisOnly val="1"/>
    <c:dispBlanksAs val="gap"/>
  </c:chart>
  <c:txPr>
    <a:bodyPr/>
    <a:lstStyle/>
    <a:p>
      <a:pPr>
        <a:defRPr sz="1800"/>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47"/>
          <c:y val="0.13536870750027674"/>
          <c:w val="0.76912191013436804"/>
          <c:h val="0.5985588428284695"/>
        </c:manualLayout>
      </c:layout>
      <c:scatterChart>
        <c:scatterStyle val="lineMarker"/>
        <c:ser>
          <c:idx val="0"/>
          <c:order val="0"/>
          <c:tx>
            <c:strRef>
              <c:f>Sheet1!$B$1</c:f>
              <c:strCache>
                <c:ptCount val="1"/>
                <c:pt idx="0">
                  <c:v>left </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Sheet1!$B$2:$B$8</c:f>
              <c:numCache>
                <c:formatCode>General</c:formatCode>
                <c:ptCount val="7"/>
                <c:pt idx="0">
                  <c:v>0</c:v>
                </c:pt>
                <c:pt idx="1">
                  <c:v>1.4</c:v>
                </c:pt>
                <c:pt idx="2">
                  <c:v>1.9000000000000001</c:v>
                </c:pt>
                <c:pt idx="3">
                  <c:v>2.7</c:v>
                </c:pt>
                <c:pt idx="4">
                  <c:v>3.8</c:v>
                </c:pt>
                <c:pt idx="5">
                  <c:v>4.9000000000000004</c:v>
                </c:pt>
                <c:pt idx="6">
                  <c:v>6</c:v>
                </c:pt>
              </c:numCache>
            </c:numRef>
          </c:yVal>
        </c:ser>
        <c:ser>
          <c:idx val="1"/>
          <c:order val="1"/>
          <c:tx>
            <c:strRef>
              <c:f>Sheet1!$C$1</c:f>
              <c:strCache>
                <c:ptCount val="1"/>
                <c:pt idx="0">
                  <c:v>middle</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Sheet1!$C$2:$C$8</c:f>
              <c:numCache>
                <c:formatCode>General</c:formatCode>
                <c:ptCount val="7"/>
                <c:pt idx="0">
                  <c:v>0</c:v>
                </c:pt>
                <c:pt idx="1">
                  <c:v>1.5</c:v>
                </c:pt>
                <c:pt idx="2">
                  <c:v>2</c:v>
                </c:pt>
                <c:pt idx="3">
                  <c:v>2.9</c:v>
                </c:pt>
                <c:pt idx="4">
                  <c:v>4</c:v>
                </c:pt>
                <c:pt idx="5">
                  <c:v>5</c:v>
                </c:pt>
                <c:pt idx="6">
                  <c:v>6.2</c:v>
                </c:pt>
              </c:numCache>
            </c:numRef>
          </c:yVal>
        </c:ser>
        <c:ser>
          <c:idx val="2"/>
          <c:order val="2"/>
          <c:tx>
            <c:strRef>
              <c:f>Sheet1!$D$1</c:f>
              <c:strCache>
                <c:ptCount val="1"/>
                <c:pt idx="0">
                  <c:v>right</c:v>
                </c:pt>
              </c:strCache>
            </c:strRef>
          </c:tx>
          <c:xVal>
            <c:numRef>
              <c:f>Sheet1!$A$2:$A$8</c:f>
              <c:numCache>
                <c:formatCode>General</c:formatCode>
                <c:ptCount val="7"/>
                <c:pt idx="0">
                  <c:v>0</c:v>
                </c:pt>
                <c:pt idx="1">
                  <c:v>10</c:v>
                </c:pt>
                <c:pt idx="2">
                  <c:v>20</c:v>
                </c:pt>
                <c:pt idx="3">
                  <c:v>30</c:v>
                </c:pt>
                <c:pt idx="4">
                  <c:v>40</c:v>
                </c:pt>
                <c:pt idx="5">
                  <c:v>50</c:v>
                </c:pt>
                <c:pt idx="6">
                  <c:v>60</c:v>
                </c:pt>
              </c:numCache>
            </c:numRef>
          </c:xVal>
          <c:yVal>
            <c:numRef>
              <c:f>Sheet1!$D$2:$D$8</c:f>
              <c:numCache>
                <c:formatCode>General</c:formatCode>
                <c:ptCount val="7"/>
                <c:pt idx="0">
                  <c:v>0</c:v>
                </c:pt>
                <c:pt idx="1">
                  <c:v>1.4</c:v>
                </c:pt>
                <c:pt idx="2">
                  <c:v>1.85</c:v>
                </c:pt>
                <c:pt idx="3">
                  <c:v>2.7</c:v>
                </c:pt>
                <c:pt idx="4">
                  <c:v>3.8</c:v>
                </c:pt>
                <c:pt idx="5">
                  <c:v>4.9000000000000004</c:v>
                </c:pt>
                <c:pt idx="6">
                  <c:v>5.8</c:v>
                </c:pt>
              </c:numCache>
            </c:numRef>
          </c:yVal>
        </c:ser>
        <c:axId val="124259712"/>
        <c:axId val="134358528"/>
      </c:scatterChart>
      <c:valAx>
        <c:axId val="124259712"/>
        <c:scaling>
          <c:orientation val="minMax"/>
        </c:scaling>
        <c:axPos val="b"/>
        <c:title>
          <c:tx>
            <c:rich>
              <a:bodyPr/>
              <a:lstStyle/>
              <a:p>
                <a:pPr>
                  <a:defRPr lang="en-GB" sz="1000">
                    <a:latin typeface="Times New Roman" pitchFamily="18" charset="0"/>
                    <a:cs typeface="Times New Roman" pitchFamily="18" charset="0"/>
                  </a:defRPr>
                </a:pPr>
                <a:r>
                  <a:rPr lang="en-GB"/>
                  <a:t>Load</a:t>
                </a:r>
                <a:r>
                  <a:rPr lang="en-GB" baseline="0"/>
                  <a:t> (KN)</a:t>
                </a:r>
                <a:endParaRPr lang="en-GB"/>
              </a:p>
            </c:rich>
          </c:tx>
          <c:layout>
            <c:manualLayout>
              <c:xMode val="edge"/>
              <c:yMode val="edge"/>
              <c:x val="0.4400488189027838"/>
              <c:y val="0.84206082312627573"/>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134358528"/>
        <c:crosses val="autoZero"/>
        <c:crossBetween val="midCat"/>
        <c:majorUnit val="10"/>
      </c:valAx>
      <c:valAx>
        <c:axId val="134358528"/>
        <c:scaling>
          <c:orientation val="minMax"/>
          <c:max val="7"/>
          <c:min val="0"/>
        </c:scaling>
        <c:axPos val="l"/>
        <c:majorGridlines/>
        <c:title>
          <c:tx>
            <c:rich>
              <a:bodyPr/>
              <a:lstStyle/>
              <a:p>
                <a:pPr>
                  <a:defRPr lang="en-GB" sz="1200">
                    <a:latin typeface="Times New Roman" pitchFamily="18" charset="0"/>
                    <a:cs typeface="Times New Roman" pitchFamily="18" charset="0"/>
                  </a:defRPr>
                </a:pPr>
                <a:r>
                  <a:rPr lang="en-GB"/>
                  <a:t>Deflection (mm)</a:t>
                </a:r>
              </a:p>
            </c:rich>
          </c:tx>
          <c:layout>
            <c:manualLayout>
              <c:xMode val="edge"/>
              <c:yMode val="edge"/>
              <c:x val="1.2500122537406585E-2"/>
              <c:y val="0.19322324292796741"/>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124259712"/>
        <c:crosses val="autoZero"/>
        <c:crossBetween val="midCat"/>
        <c:majorUnit val="1"/>
      </c:valAx>
    </c:plotArea>
    <c:legend>
      <c:legendPos val="r"/>
      <c:layout>
        <c:manualLayout>
          <c:xMode val="edge"/>
          <c:yMode val="edge"/>
          <c:x val="0.15311433727034138"/>
          <c:y val="2.6529717820892784E-3"/>
          <c:w val="0.75027297160374062"/>
          <c:h val="0.13444932094362588"/>
        </c:manualLayout>
      </c:layout>
      <c:txPr>
        <a:bodyPr/>
        <a:lstStyle/>
        <a:p>
          <a:pPr>
            <a:defRPr lang="en-GB" sz="1000">
              <a:latin typeface="Times New Roman" pitchFamily="18" charset="0"/>
              <a:cs typeface="Times New Roman" pitchFamily="18" charset="0"/>
            </a:defRPr>
          </a:pPr>
          <a:endParaRPr lang="en-US"/>
        </a:p>
      </c:txPr>
    </c:legend>
    <c:plotVisOnly val="1"/>
    <c:dispBlanksAs val="gap"/>
  </c:chart>
  <c:txPr>
    <a:bodyPr/>
    <a:lstStyle/>
    <a:p>
      <a:pPr>
        <a:defRPr sz="1800"/>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47"/>
          <c:y val="0.13536870750027674"/>
          <c:w val="0.76912191013436804"/>
          <c:h val="0.5985588428284695"/>
        </c:manualLayout>
      </c:layout>
      <c:scatterChart>
        <c:scatterStyle val="lineMarker"/>
        <c:ser>
          <c:idx val="0"/>
          <c:order val="0"/>
          <c:tx>
            <c:strRef>
              <c:f>Sheet1!$B$1</c:f>
              <c:strCache>
                <c:ptCount val="1"/>
                <c:pt idx="0">
                  <c:v>left </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Sheet1!$B$2:$B$11</c:f>
              <c:numCache>
                <c:formatCode>General</c:formatCode>
                <c:ptCount val="10"/>
                <c:pt idx="0">
                  <c:v>0</c:v>
                </c:pt>
                <c:pt idx="1">
                  <c:v>1.5</c:v>
                </c:pt>
                <c:pt idx="2">
                  <c:v>1.9000000000000001</c:v>
                </c:pt>
                <c:pt idx="3">
                  <c:v>2.8</c:v>
                </c:pt>
                <c:pt idx="4">
                  <c:v>3.8</c:v>
                </c:pt>
                <c:pt idx="5">
                  <c:v>4.3</c:v>
                </c:pt>
                <c:pt idx="6">
                  <c:v>4.9800000000000004</c:v>
                </c:pt>
                <c:pt idx="7">
                  <c:v>7</c:v>
                </c:pt>
                <c:pt idx="8">
                  <c:v>7.3</c:v>
                </c:pt>
              </c:numCache>
            </c:numRef>
          </c:yVal>
        </c:ser>
        <c:ser>
          <c:idx val="1"/>
          <c:order val="1"/>
          <c:tx>
            <c:strRef>
              <c:f>Sheet1!$C$1</c:f>
              <c:strCache>
                <c:ptCount val="1"/>
                <c:pt idx="0">
                  <c:v>middle</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Sheet1!$C$2:$C$11</c:f>
              <c:numCache>
                <c:formatCode>General</c:formatCode>
                <c:ptCount val="10"/>
                <c:pt idx="0">
                  <c:v>0</c:v>
                </c:pt>
                <c:pt idx="1">
                  <c:v>1.5</c:v>
                </c:pt>
                <c:pt idx="2">
                  <c:v>2.1</c:v>
                </c:pt>
                <c:pt idx="3">
                  <c:v>3</c:v>
                </c:pt>
                <c:pt idx="4">
                  <c:v>4</c:v>
                </c:pt>
                <c:pt idx="5">
                  <c:v>4.5</c:v>
                </c:pt>
                <c:pt idx="6">
                  <c:v>5</c:v>
                </c:pt>
                <c:pt idx="7">
                  <c:v>7</c:v>
                </c:pt>
                <c:pt idx="8">
                  <c:v>7.4</c:v>
                </c:pt>
              </c:numCache>
            </c:numRef>
          </c:yVal>
        </c:ser>
        <c:ser>
          <c:idx val="2"/>
          <c:order val="2"/>
          <c:tx>
            <c:strRef>
              <c:f>Sheet1!$D$1</c:f>
              <c:strCache>
                <c:ptCount val="1"/>
                <c:pt idx="0">
                  <c:v>right</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Sheet1!$D$2:$D$11</c:f>
              <c:numCache>
                <c:formatCode>General</c:formatCode>
                <c:ptCount val="10"/>
                <c:pt idx="0">
                  <c:v>0</c:v>
                </c:pt>
                <c:pt idx="1">
                  <c:v>1.4</c:v>
                </c:pt>
                <c:pt idx="2">
                  <c:v>1.9000000000000001</c:v>
                </c:pt>
                <c:pt idx="3">
                  <c:v>2.9</c:v>
                </c:pt>
                <c:pt idx="4">
                  <c:v>3.9989999999999997</c:v>
                </c:pt>
                <c:pt idx="5">
                  <c:v>4.3</c:v>
                </c:pt>
                <c:pt idx="6">
                  <c:v>4.8499999999999996</c:v>
                </c:pt>
                <c:pt idx="7">
                  <c:v>7</c:v>
                </c:pt>
                <c:pt idx="8">
                  <c:v>7.2</c:v>
                </c:pt>
              </c:numCache>
            </c:numRef>
          </c:yVal>
        </c:ser>
        <c:axId val="14060928"/>
        <c:axId val="47052288"/>
      </c:scatterChart>
      <c:valAx>
        <c:axId val="14060928"/>
        <c:scaling>
          <c:orientation val="minMax"/>
        </c:scaling>
        <c:axPos val="b"/>
        <c:title>
          <c:tx>
            <c:rich>
              <a:bodyPr/>
              <a:lstStyle/>
              <a:p>
                <a:pPr>
                  <a:defRPr lang="en-GB" sz="1000">
                    <a:latin typeface="Times New Roman" pitchFamily="18" charset="0"/>
                    <a:cs typeface="Times New Roman" pitchFamily="18" charset="0"/>
                  </a:defRPr>
                </a:pPr>
                <a:r>
                  <a:rPr lang="en-GB"/>
                  <a:t>Load (KN)</a:t>
                </a:r>
              </a:p>
            </c:rich>
          </c:tx>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47052288"/>
        <c:crosses val="autoZero"/>
        <c:crossBetween val="midCat"/>
        <c:majorUnit val="10"/>
      </c:valAx>
      <c:valAx>
        <c:axId val="47052288"/>
        <c:scaling>
          <c:orientation val="minMax"/>
          <c:max val="7"/>
          <c:min val="0"/>
        </c:scaling>
        <c:axPos val="l"/>
        <c:majorGridlines/>
        <c:title>
          <c:tx>
            <c:rich>
              <a:bodyPr/>
              <a:lstStyle/>
              <a:p>
                <a:pPr>
                  <a:defRPr lang="en-GB" sz="1200">
                    <a:latin typeface="Times New Roman" pitchFamily="18" charset="0"/>
                    <a:cs typeface="Times New Roman" pitchFamily="18" charset="0"/>
                  </a:defRPr>
                </a:pPr>
                <a:r>
                  <a:rPr lang="en-GB"/>
                  <a:t>Deflection</a:t>
                </a:r>
                <a:r>
                  <a:rPr lang="en-GB" baseline="0"/>
                  <a:t> (mm)</a:t>
                </a:r>
                <a:endParaRPr lang="en-GB"/>
              </a:p>
            </c:rich>
          </c:tx>
          <c:layout>
            <c:manualLayout>
              <c:xMode val="edge"/>
              <c:yMode val="edge"/>
              <c:x val="1.2500163225865434E-2"/>
              <c:y val="0.18094218002161508"/>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14060928"/>
        <c:crosses val="autoZero"/>
        <c:crossBetween val="midCat"/>
        <c:majorUnit val="1"/>
      </c:valAx>
    </c:plotArea>
    <c:legend>
      <c:legendPos val="r"/>
      <c:layout>
        <c:manualLayout>
          <c:xMode val="edge"/>
          <c:yMode val="edge"/>
          <c:x val="0.15311433727034138"/>
          <c:y val="2.6529717820892784E-3"/>
          <c:w val="0.75027297160374062"/>
          <c:h val="0.13444932094362588"/>
        </c:manualLayout>
      </c:layout>
      <c:txPr>
        <a:bodyPr/>
        <a:lstStyle/>
        <a:p>
          <a:pPr>
            <a:defRPr lang="en-GB" sz="1000">
              <a:latin typeface="Times New Roman" pitchFamily="18" charset="0"/>
              <a:cs typeface="Times New Roman" pitchFamily="18" charset="0"/>
            </a:defRPr>
          </a:pPr>
          <a:endParaRPr lang="en-US"/>
        </a:p>
      </c:txPr>
    </c:legend>
    <c:plotVisOnly val="1"/>
    <c:dispBlanksAs val="gap"/>
  </c:chart>
  <c:txPr>
    <a:bodyPr/>
    <a:lstStyle/>
    <a:p>
      <a:pPr>
        <a:defRPr sz="1800"/>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79517112599747"/>
          <c:y val="0.13536870750027674"/>
          <c:w val="0.76912191013436804"/>
          <c:h val="0.5985588428284695"/>
        </c:manualLayout>
      </c:layout>
      <c:scatterChart>
        <c:scatterStyle val="lineMarker"/>
        <c:ser>
          <c:idx val="0"/>
          <c:order val="0"/>
          <c:tx>
            <c:strRef>
              <c:f>Sheet1!$B$1</c:f>
              <c:strCache>
                <c:ptCount val="1"/>
                <c:pt idx="0">
                  <c:v>Beam F1</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Sheet1!$B$2:$B$11</c:f>
              <c:numCache>
                <c:formatCode>General</c:formatCode>
                <c:ptCount val="10"/>
                <c:pt idx="0">
                  <c:v>0</c:v>
                </c:pt>
                <c:pt idx="1">
                  <c:v>1.7</c:v>
                </c:pt>
                <c:pt idx="2">
                  <c:v>2.2000000000000002</c:v>
                </c:pt>
                <c:pt idx="3">
                  <c:v>2.6</c:v>
                </c:pt>
                <c:pt idx="4">
                  <c:v>2.9</c:v>
                </c:pt>
                <c:pt idx="5">
                  <c:v>3.2</c:v>
                </c:pt>
                <c:pt idx="6">
                  <c:v>3.9</c:v>
                </c:pt>
                <c:pt idx="7">
                  <c:v>4</c:v>
                </c:pt>
                <c:pt idx="8">
                  <c:v>4.4000000000000004</c:v>
                </c:pt>
              </c:numCache>
            </c:numRef>
          </c:yVal>
        </c:ser>
        <c:ser>
          <c:idx val="1"/>
          <c:order val="1"/>
          <c:tx>
            <c:strRef>
              <c:f>Sheet1!$C$1</c:f>
              <c:strCache>
                <c:ptCount val="1"/>
                <c:pt idx="0">
                  <c:v>Beam F2</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Sheet1!$C$2:$C$11</c:f>
              <c:numCache>
                <c:formatCode>General</c:formatCode>
                <c:ptCount val="10"/>
                <c:pt idx="0">
                  <c:v>0</c:v>
                </c:pt>
                <c:pt idx="1">
                  <c:v>1.54</c:v>
                </c:pt>
                <c:pt idx="2">
                  <c:v>1.9000000000000001</c:v>
                </c:pt>
                <c:pt idx="3">
                  <c:v>2.2999999999999998</c:v>
                </c:pt>
                <c:pt idx="4">
                  <c:v>2.6</c:v>
                </c:pt>
                <c:pt idx="5">
                  <c:v>3.8</c:v>
                </c:pt>
                <c:pt idx="6">
                  <c:v>4.0999999999999996</c:v>
                </c:pt>
                <c:pt idx="7">
                  <c:v>4.8</c:v>
                </c:pt>
                <c:pt idx="8">
                  <c:v>5.2</c:v>
                </c:pt>
              </c:numCache>
            </c:numRef>
          </c:yVal>
        </c:ser>
        <c:ser>
          <c:idx val="2"/>
          <c:order val="2"/>
          <c:tx>
            <c:strRef>
              <c:f>Sheet1!$D$1</c:f>
              <c:strCache>
                <c:ptCount val="1"/>
                <c:pt idx="0">
                  <c:v>Beam F3</c:v>
                </c:pt>
              </c:strCache>
            </c:strRef>
          </c:tx>
          <c:xVal>
            <c:numRef>
              <c:f>Sheet1!$A$2:$A$11</c:f>
              <c:numCache>
                <c:formatCode>General</c:formatCode>
                <c:ptCount val="10"/>
                <c:pt idx="0">
                  <c:v>0</c:v>
                </c:pt>
                <c:pt idx="1">
                  <c:v>10</c:v>
                </c:pt>
                <c:pt idx="2">
                  <c:v>20</c:v>
                </c:pt>
                <c:pt idx="3">
                  <c:v>30</c:v>
                </c:pt>
                <c:pt idx="4">
                  <c:v>40</c:v>
                </c:pt>
                <c:pt idx="5">
                  <c:v>50</c:v>
                </c:pt>
                <c:pt idx="6">
                  <c:v>60</c:v>
                </c:pt>
                <c:pt idx="7">
                  <c:v>70</c:v>
                </c:pt>
                <c:pt idx="8">
                  <c:v>80</c:v>
                </c:pt>
              </c:numCache>
            </c:numRef>
          </c:xVal>
          <c:yVal>
            <c:numRef>
              <c:f>Sheet1!$D$2:$D$11</c:f>
              <c:numCache>
                <c:formatCode>General</c:formatCode>
                <c:ptCount val="10"/>
                <c:pt idx="0">
                  <c:v>0</c:v>
                </c:pt>
                <c:pt idx="1">
                  <c:v>1.4</c:v>
                </c:pt>
                <c:pt idx="2">
                  <c:v>1.9000000000000001</c:v>
                </c:pt>
                <c:pt idx="3">
                  <c:v>2.3499999999999988</c:v>
                </c:pt>
                <c:pt idx="4">
                  <c:v>2.65</c:v>
                </c:pt>
                <c:pt idx="5">
                  <c:v>2.8499999999999988</c:v>
                </c:pt>
                <c:pt idx="6">
                  <c:v>3.9</c:v>
                </c:pt>
                <c:pt idx="7">
                  <c:v>5.8</c:v>
                </c:pt>
                <c:pt idx="8">
                  <c:v>6.4</c:v>
                </c:pt>
              </c:numCache>
            </c:numRef>
          </c:yVal>
        </c:ser>
        <c:axId val="47184512"/>
        <c:axId val="47223552"/>
      </c:scatterChart>
      <c:valAx>
        <c:axId val="47184512"/>
        <c:scaling>
          <c:orientation val="minMax"/>
        </c:scaling>
        <c:axPos val="b"/>
        <c:title>
          <c:tx>
            <c:rich>
              <a:bodyPr/>
              <a:lstStyle/>
              <a:p>
                <a:pPr>
                  <a:defRPr lang="en-GB" sz="1000">
                    <a:latin typeface="Times New Roman" pitchFamily="18" charset="0"/>
                    <a:cs typeface="Times New Roman" pitchFamily="18" charset="0"/>
                  </a:defRPr>
                </a:pPr>
                <a:r>
                  <a:rPr lang="en-GB"/>
                  <a:t>Load (KN)</a:t>
                </a:r>
              </a:p>
            </c:rich>
          </c:tx>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47223552"/>
        <c:crosses val="autoZero"/>
        <c:crossBetween val="midCat"/>
        <c:majorUnit val="10"/>
      </c:valAx>
      <c:valAx>
        <c:axId val="47223552"/>
        <c:scaling>
          <c:orientation val="minMax"/>
          <c:max val="7"/>
          <c:min val="0"/>
        </c:scaling>
        <c:axPos val="l"/>
        <c:majorGridlines/>
        <c:title>
          <c:tx>
            <c:rich>
              <a:bodyPr/>
              <a:lstStyle/>
              <a:p>
                <a:pPr>
                  <a:defRPr lang="en-GB" sz="1200">
                    <a:latin typeface="Times New Roman" pitchFamily="18" charset="0"/>
                    <a:cs typeface="Times New Roman" pitchFamily="18" charset="0"/>
                  </a:defRPr>
                </a:pPr>
                <a:r>
                  <a:rPr lang="en-GB"/>
                  <a:t>Deflection (mm)</a:t>
                </a:r>
              </a:p>
            </c:rich>
          </c:tx>
          <c:layout>
            <c:manualLayout>
              <c:xMode val="edge"/>
              <c:yMode val="edge"/>
              <c:x val="1.2500163225865434E-2"/>
              <c:y val="0.18094218002161508"/>
            </c:manualLayout>
          </c:layout>
        </c:title>
        <c:numFmt formatCode="General" sourceLinked="1"/>
        <c:majorTickMark val="none"/>
        <c:tickLblPos val="nextTo"/>
        <c:txPr>
          <a:bodyPr/>
          <a:lstStyle/>
          <a:p>
            <a:pPr>
              <a:defRPr lang="en-GB" sz="1000">
                <a:latin typeface="Times New Roman" pitchFamily="18" charset="0"/>
                <a:cs typeface="Times New Roman" pitchFamily="18" charset="0"/>
              </a:defRPr>
            </a:pPr>
            <a:endParaRPr lang="en-US"/>
          </a:p>
        </c:txPr>
        <c:crossAx val="47184512"/>
        <c:crosses val="autoZero"/>
        <c:crossBetween val="midCat"/>
        <c:majorUnit val="1"/>
      </c:valAx>
    </c:plotArea>
    <c:legend>
      <c:legendPos val="r"/>
      <c:layout>
        <c:manualLayout>
          <c:xMode val="edge"/>
          <c:yMode val="edge"/>
          <c:x val="0.15311433727034138"/>
          <c:y val="2.6529717820892784E-3"/>
          <c:w val="0.78943758009361042"/>
          <c:h val="0.13444932094362588"/>
        </c:manualLayout>
      </c:layout>
      <c:txPr>
        <a:bodyPr/>
        <a:lstStyle/>
        <a:p>
          <a:pPr>
            <a:defRPr lang="en-GB" sz="1000">
              <a:latin typeface="Times New Roman" pitchFamily="18" charset="0"/>
              <a:cs typeface="Times New Roman" pitchFamily="18" charset="0"/>
            </a:defRPr>
          </a:pPr>
          <a:endParaRPr lang="en-US"/>
        </a:p>
      </c:txPr>
    </c:legend>
    <c:plotVisOnly val="1"/>
    <c:dispBlanksAs val="gap"/>
  </c:chart>
  <c:txPr>
    <a:bodyPr/>
    <a:lstStyle/>
    <a:p>
      <a:pPr>
        <a:defRPr sz="1800"/>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167</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Hiteshkumar Mishra</cp:lastModifiedBy>
  <cp:revision>15</cp:revision>
  <dcterms:created xsi:type="dcterms:W3CDTF">2018-04-26T08:18:00Z</dcterms:created>
  <dcterms:modified xsi:type="dcterms:W3CDTF">2018-04-30T07:00:00Z</dcterms:modified>
</cp:coreProperties>
</file>