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A0B45" w14:textId="77777777" w:rsidR="009221F5" w:rsidRDefault="009221F5">
      <w:pPr>
        <w:rPr>
          <w:rFonts w:ascii="Times New Roman" w:hAnsi="Times New Roman"/>
          <w:sz w:val="24"/>
          <w:szCs w:val="24"/>
          <w:rtl/>
          <w:lang w:bidi="fa-IR"/>
        </w:rPr>
      </w:pPr>
    </w:p>
    <w:p w14:paraId="188F3C7F" w14:textId="77777777" w:rsidR="009221F5" w:rsidRDefault="009221F5">
      <w:pPr>
        <w:rPr>
          <w:rFonts w:ascii="Times New Roman" w:hAnsi="Times New Roman"/>
          <w:sz w:val="46"/>
          <w:szCs w:val="46"/>
        </w:rPr>
        <w:sectPr w:rsidR="009221F5" w:rsidSect="009221F5">
          <w:headerReference w:type="default" r:id="rId7"/>
          <w:footerReference w:type="default" r:id="rId8"/>
          <w:pgSz w:w="11907" w:h="16839" w:code="9"/>
          <w:pgMar w:top="1008" w:right="1008" w:bottom="1008" w:left="1008" w:header="720" w:footer="720" w:gutter="0"/>
          <w:cols w:num="2" w:space="720"/>
          <w:docGrid w:linePitch="360"/>
        </w:sectPr>
      </w:pPr>
    </w:p>
    <w:p w14:paraId="4A10933A" w14:textId="7CAF498D" w:rsidR="004676EB" w:rsidRDefault="00C17979" w:rsidP="00734D10">
      <w:pPr>
        <w:ind w:left="90" w:right="261"/>
        <w:jc w:val="center"/>
        <w:rPr>
          <w:rFonts w:ascii="Times New Roman" w:hAnsi="Times New Roman"/>
          <w:sz w:val="46"/>
          <w:szCs w:val="46"/>
        </w:rPr>
      </w:pPr>
      <w:r w:rsidRPr="00B41D08">
        <w:rPr>
          <w:rFonts w:ascii="Times New Roman" w:hAnsi="Times New Roman"/>
          <w:sz w:val="46"/>
          <w:szCs w:val="46"/>
        </w:rPr>
        <w:t>Numerical Investigation of Deflection Amplification Factor in Moment Resisting Frames Using Nonlinear</w:t>
      </w:r>
      <w:r w:rsidR="00D52C27">
        <w:rPr>
          <w:rFonts w:ascii="Times New Roman" w:hAnsi="Times New Roman"/>
          <w:sz w:val="46"/>
          <w:szCs w:val="46"/>
        </w:rPr>
        <w:t xml:space="preserve"> </w:t>
      </w:r>
      <w:r w:rsidR="00D52C27" w:rsidRPr="00D52C27">
        <w:rPr>
          <w:rFonts w:ascii="Times New Roman" w:hAnsi="Times New Roman"/>
          <w:sz w:val="46"/>
          <w:szCs w:val="46"/>
        </w:rPr>
        <w:t>Pushover Analysis</w:t>
      </w:r>
    </w:p>
    <w:p w14:paraId="78ECEFA9" w14:textId="77777777" w:rsidR="00C17979" w:rsidRPr="003A40C8" w:rsidRDefault="00C17979" w:rsidP="00C17979">
      <w:pPr>
        <w:rPr>
          <w:rFonts w:ascii="Times New Roman" w:hAnsi="Times New Roman"/>
          <w:sz w:val="24"/>
          <w:szCs w:val="24"/>
        </w:rPr>
      </w:pPr>
      <w:r w:rsidRPr="00B41D08">
        <w:rPr>
          <w:rFonts w:ascii="Times New Roman" w:hAnsi="Times New Roman"/>
          <w:b/>
          <w:sz w:val="24"/>
          <w:szCs w:val="24"/>
        </w:rPr>
        <w:t>Ramin Taghinezhad</w:t>
      </w:r>
      <w:r w:rsidRPr="00FE0C0B">
        <w:rPr>
          <w:rFonts w:ascii="Times New Roman" w:hAnsi="Times New Roman"/>
          <w:b/>
          <w:sz w:val="24"/>
          <w:szCs w:val="24"/>
          <w:vertAlign w:val="superscript"/>
        </w:rPr>
        <w:t>1</w:t>
      </w:r>
      <w:r>
        <w:rPr>
          <w:rFonts w:ascii="Times New Roman" w:hAnsi="Times New Roman"/>
          <w:b/>
          <w:sz w:val="24"/>
          <w:szCs w:val="24"/>
        </w:rPr>
        <w:t xml:space="preserve">; </w:t>
      </w:r>
      <w:r w:rsidRPr="00B41D08">
        <w:rPr>
          <w:rFonts w:ascii="Times New Roman" w:hAnsi="Times New Roman"/>
          <w:b/>
          <w:sz w:val="24"/>
          <w:szCs w:val="24"/>
        </w:rPr>
        <w:t>Arash Taghinezhad</w:t>
      </w:r>
      <w:r w:rsidRPr="00B41D08">
        <w:rPr>
          <w:rFonts w:ascii="Times New Roman" w:hAnsi="Times New Roman"/>
          <w:b/>
          <w:sz w:val="24"/>
          <w:szCs w:val="24"/>
          <w:vertAlign w:val="superscript"/>
        </w:rPr>
        <w:t>2</w:t>
      </w:r>
      <w:r>
        <w:rPr>
          <w:rFonts w:ascii="Times New Roman" w:hAnsi="Times New Roman"/>
          <w:b/>
          <w:sz w:val="24"/>
          <w:szCs w:val="24"/>
        </w:rPr>
        <w:t xml:space="preserve">; </w:t>
      </w:r>
      <w:r w:rsidRPr="00B41D08">
        <w:rPr>
          <w:rFonts w:ascii="Times New Roman" w:hAnsi="Times New Roman"/>
          <w:b/>
          <w:sz w:val="24"/>
          <w:szCs w:val="24"/>
        </w:rPr>
        <w:t>Vahid Mahdavifar</w:t>
      </w:r>
      <w:r w:rsidRPr="00B41D08">
        <w:rPr>
          <w:rFonts w:ascii="Times New Roman" w:hAnsi="Times New Roman"/>
          <w:b/>
          <w:sz w:val="24"/>
          <w:szCs w:val="24"/>
          <w:vertAlign w:val="superscript"/>
        </w:rPr>
        <w:t>3</w:t>
      </w:r>
      <w:r>
        <w:rPr>
          <w:rFonts w:ascii="Times New Roman" w:hAnsi="Times New Roman"/>
          <w:b/>
          <w:sz w:val="24"/>
          <w:szCs w:val="24"/>
        </w:rPr>
        <w:t xml:space="preserve">; </w:t>
      </w:r>
      <w:r w:rsidRPr="00B41D08">
        <w:rPr>
          <w:rFonts w:ascii="Times New Roman" w:hAnsi="Times New Roman"/>
          <w:b/>
          <w:sz w:val="24"/>
          <w:szCs w:val="24"/>
        </w:rPr>
        <w:t>Vafa Soltangharaei</w:t>
      </w:r>
      <w:r w:rsidRPr="00B41D08">
        <w:rPr>
          <w:rFonts w:ascii="Times New Roman" w:hAnsi="Times New Roman"/>
          <w:b/>
          <w:sz w:val="24"/>
          <w:szCs w:val="24"/>
          <w:vertAlign w:val="superscript"/>
        </w:rPr>
        <w:t>4</w:t>
      </w:r>
    </w:p>
    <w:p w14:paraId="34B30D32" w14:textId="1C804F65" w:rsidR="00C17979" w:rsidRPr="00BA6895" w:rsidRDefault="00C17979" w:rsidP="00C17979">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9156E8">
        <w:rPr>
          <w:rFonts w:ascii="Times New Roman" w:hAnsi="Times New Roman"/>
          <w:i/>
          <w:sz w:val="20"/>
          <w:szCs w:val="20"/>
          <w:vertAlign w:val="superscript"/>
        </w:rPr>
        <w:t xml:space="preserve"> </w:t>
      </w:r>
      <w:r w:rsidR="002222F2">
        <w:rPr>
          <w:rFonts w:ascii="Times New Roman" w:hAnsi="Times New Roman"/>
          <w:i/>
          <w:sz w:val="20"/>
          <w:szCs w:val="20"/>
        </w:rPr>
        <w:t>R</w:t>
      </w:r>
      <w:r w:rsidR="002222F2" w:rsidRPr="002222F2">
        <w:rPr>
          <w:rFonts w:ascii="Times New Roman" w:hAnsi="Times New Roman"/>
          <w:i/>
          <w:sz w:val="20"/>
          <w:szCs w:val="20"/>
        </w:rPr>
        <w:t xml:space="preserve">esearch </w:t>
      </w:r>
      <w:r w:rsidR="009156E8">
        <w:rPr>
          <w:rFonts w:ascii="Times New Roman" w:hAnsi="Times New Roman"/>
          <w:i/>
          <w:sz w:val="20"/>
          <w:szCs w:val="20"/>
        </w:rPr>
        <w:t>A</w:t>
      </w:r>
      <w:r w:rsidR="002222F2" w:rsidRPr="002222F2">
        <w:rPr>
          <w:rFonts w:ascii="Times New Roman" w:hAnsi="Times New Roman"/>
          <w:i/>
          <w:sz w:val="20"/>
          <w:szCs w:val="20"/>
        </w:rPr>
        <w:t>ssistant</w:t>
      </w:r>
      <w:r w:rsidRPr="00BA6895">
        <w:rPr>
          <w:rFonts w:ascii="Times New Roman" w:hAnsi="Times New Roman"/>
          <w:i/>
          <w:sz w:val="20"/>
          <w:szCs w:val="20"/>
        </w:rPr>
        <w:t xml:space="preserve">, </w:t>
      </w:r>
      <w:r w:rsidR="0075388D">
        <w:rPr>
          <w:rFonts w:ascii="Times New Roman" w:hAnsi="Times New Roman"/>
          <w:i/>
          <w:sz w:val="20"/>
          <w:szCs w:val="20"/>
        </w:rPr>
        <w:t>Ph.D.</w:t>
      </w:r>
    </w:p>
    <w:p w14:paraId="540E1918" w14:textId="0B41F055" w:rsidR="00C17979" w:rsidRDefault="0075388D" w:rsidP="00C17979">
      <w:pPr>
        <w:spacing w:after="0" w:line="240" w:lineRule="auto"/>
        <w:jc w:val="center"/>
        <w:rPr>
          <w:rFonts w:ascii="Times New Roman" w:hAnsi="Times New Roman"/>
          <w:i/>
          <w:sz w:val="20"/>
          <w:szCs w:val="20"/>
        </w:rPr>
      </w:pPr>
      <w:r w:rsidRPr="0075388D">
        <w:rPr>
          <w:rFonts w:ascii="Times New Roman" w:hAnsi="Times New Roman"/>
          <w:i/>
          <w:sz w:val="20"/>
          <w:szCs w:val="20"/>
        </w:rPr>
        <w:t>Department of Civil and Environmental Engineering</w:t>
      </w:r>
      <w:r w:rsidR="00C17979" w:rsidRPr="00BA6895">
        <w:rPr>
          <w:rFonts w:ascii="Times New Roman" w:hAnsi="Times New Roman"/>
          <w:i/>
          <w:sz w:val="20"/>
          <w:szCs w:val="20"/>
        </w:rPr>
        <w:t xml:space="preserve">, </w:t>
      </w:r>
      <w:r w:rsidRPr="0075388D">
        <w:rPr>
          <w:rFonts w:ascii="Times New Roman" w:hAnsi="Times New Roman"/>
          <w:i/>
          <w:sz w:val="20"/>
          <w:szCs w:val="20"/>
        </w:rPr>
        <w:t>Florida International University</w:t>
      </w:r>
    </w:p>
    <w:p w14:paraId="3BE59712" w14:textId="081A14EC" w:rsidR="00C17979" w:rsidRDefault="00E30EE0" w:rsidP="00C17979">
      <w:pPr>
        <w:spacing w:after="0" w:line="240" w:lineRule="auto"/>
        <w:jc w:val="center"/>
        <w:rPr>
          <w:rFonts w:ascii="Times New Roman" w:hAnsi="Times New Roman"/>
          <w:i/>
          <w:sz w:val="20"/>
          <w:szCs w:val="20"/>
        </w:rPr>
      </w:pPr>
      <w:r w:rsidRPr="00E30EE0">
        <w:rPr>
          <w:rFonts w:ascii="Times New Roman" w:hAnsi="Times New Roman"/>
          <w:i/>
          <w:sz w:val="20"/>
          <w:szCs w:val="20"/>
        </w:rPr>
        <w:t>Rtagh001@fiu.edu</w:t>
      </w:r>
    </w:p>
    <w:p w14:paraId="4A4CF5DB" w14:textId="77777777" w:rsidR="00E30EE0" w:rsidRDefault="00E30EE0" w:rsidP="00C17979">
      <w:pPr>
        <w:spacing w:after="0" w:line="240" w:lineRule="auto"/>
        <w:jc w:val="center"/>
        <w:rPr>
          <w:rFonts w:ascii="Times New Roman" w:hAnsi="Times New Roman"/>
          <w:i/>
          <w:sz w:val="20"/>
          <w:szCs w:val="20"/>
        </w:rPr>
      </w:pPr>
    </w:p>
    <w:p w14:paraId="71E14FD9" w14:textId="7DA7EE23" w:rsidR="00C17979" w:rsidRPr="00BA6895" w:rsidRDefault="00C17979" w:rsidP="00C17979">
      <w:pPr>
        <w:spacing w:after="0" w:line="240" w:lineRule="auto"/>
        <w:jc w:val="center"/>
        <w:rPr>
          <w:rFonts w:ascii="Times New Roman" w:hAnsi="Times New Roman"/>
          <w:i/>
          <w:sz w:val="20"/>
          <w:szCs w:val="20"/>
        </w:rPr>
      </w:pPr>
      <w:r w:rsidRPr="0075388D">
        <w:rPr>
          <w:rFonts w:ascii="Times New Roman" w:hAnsi="Times New Roman"/>
          <w:i/>
          <w:sz w:val="20"/>
          <w:szCs w:val="20"/>
          <w:vertAlign w:val="superscript"/>
        </w:rPr>
        <w:t>2</w:t>
      </w:r>
      <w:r w:rsidR="009156E8">
        <w:rPr>
          <w:rFonts w:ascii="Times New Roman" w:hAnsi="Times New Roman"/>
          <w:i/>
          <w:sz w:val="20"/>
          <w:szCs w:val="20"/>
          <w:vertAlign w:val="superscript"/>
        </w:rPr>
        <w:t xml:space="preserve"> </w:t>
      </w:r>
      <w:r w:rsidR="0075388D" w:rsidRPr="0075388D">
        <w:rPr>
          <w:rFonts w:ascii="Times New Roman" w:hAnsi="Times New Roman"/>
          <w:i/>
          <w:sz w:val="20"/>
          <w:szCs w:val="20"/>
        </w:rPr>
        <w:t xml:space="preserve">Graduate </w:t>
      </w:r>
      <w:r w:rsidR="009156E8">
        <w:rPr>
          <w:rFonts w:ascii="Times New Roman" w:hAnsi="Times New Roman"/>
          <w:i/>
          <w:sz w:val="20"/>
          <w:szCs w:val="20"/>
        </w:rPr>
        <w:t>R</w:t>
      </w:r>
      <w:r w:rsidR="0075388D" w:rsidRPr="0075388D">
        <w:rPr>
          <w:rFonts w:ascii="Times New Roman" w:hAnsi="Times New Roman"/>
          <w:i/>
          <w:sz w:val="20"/>
          <w:szCs w:val="20"/>
        </w:rPr>
        <w:t xml:space="preserve">esearch </w:t>
      </w:r>
      <w:r w:rsidR="009156E8">
        <w:rPr>
          <w:rFonts w:ascii="Times New Roman" w:hAnsi="Times New Roman"/>
          <w:i/>
          <w:sz w:val="20"/>
          <w:szCs w:val="20"/>
        </w:rPr>
        <w:t>A</w:t>
      </w:r>
      <w:r w:rsidR="0075388D" w:rsidRPr="0075388D">
        <w:rPr>
          <w:rFonts w:ascii="Times New Roman" w:hAnsi="Times New Roman"/>
          <w:i/>
          <w:sz w:val="20"/>
          <w:szCs w:val="20"/>
        </w:rPr>
        <w:t>ssistant</w:t>
      </w:r>
    </w:p>
    <w:p w14:paraId="6BC12E84" w14:textId="17298206" w:rsidR="00C17979" w:rsidRDefault="00582FB5" w:rsidP="00C17979">
      <w:pPr>
        <w:spacing w:after="0" w:line="240" w:lineRule="auto"/>
        <w:jc w:val="center"/>
        <w:rPr>
          <w:rFonts w:ascii="Times New Roman" w:hAnsi="Times New Roman"/>
          <w:i/>
          <w:sz w:val="20"/>
          <w:szCs w:val="20"/>
        </w:rPr>
      </w:pPr>
      <w:r>
        <w:rPr>
          <w:rFonts w:ascii="Times New Roman" w:hAnsi="Times New Roman"/>
          <w:i/>
          <w:sz w:val="20"/>
          <w:szCs w:val="20"/>
        </w:rPr>
        <w:t xml:space="preserve">Department of </w:t>
      </w:r>
      <w:r w:rsidR="0075388D" w:rsidRPr="0075388D">
        <w:rPr>
          <w:rFonts w:ascii="Times New Roman" w:hAnsi="Times New Roman"/>
          <w:i/>
          <w:sz w:val="20"/>
          <w:szCs w:val="20"/>
        </w:rPr>
        <w:t>Construction Management</w:t>
      </w:r>
      <w:r w:rsidR="0075388D">
        <w:rPr>
          <w:rFonts w:ascii="Times New Roman" w:hAnsi="Times New Roman"/>
          <w:i/>
          <w:sz w:val="20"/>
          <w:szCs w:val="20"/>
        </w:rPr>
        <w:t xml:space="preserve">, </w:t>
      </w:r>
      <w:r w:rsidR="0075388D" w:rsidRPr="0075388D">
        <w:rPr>
          <w:rFonts w:ascii="Times New Roman" w:hAnsi="Times New Roman"/>
          <w:i/>
          <w:sz w:val="20"/>
          <w:szCs w:val="20"/>
        </w:rPr>
        <w:t>Louisiana State University</w:t>
      </w:r>
    </w:p>
    <w:p w14:paraId="6D22735D" w14:textId="77777777" w:rsidR="00C17979" w:rsidRDefault="00C17979" w:rsidP="00C17979">
      <w:pPr>
        <w:spacing w:after="0" w:line="240" w:lineRule="auto"/>
        <w:jc w:val="center"/>
        <w:rPr>
          <w:rFonts w:ascii="Times New Roman" w:hAnsi="Times New Roman"/>
          <w:i/>
          <w:sz w:val="20"/>
          <w:szCs w:val="20"/>
        </w:rPr>
      </w:pPr>
    </w:p>
    <w:p w14:paraId="5DB0A8E6" w14:textId="2CA3A7F6" w:rsidR="00C17979" w:rsidRDefault="00C17979" w:rsidP="00C17979">
      <w:pPr>
        <w:spacing w:after="0" w:line="240" w:lineRule="auto"/>
        <w:jc w:val="center"/>
        <w:rPr>
          <w:rFonts w:ascii="Times New Roman" w:hAnsi="Times New Roman"/>
          <w:i/>
          <w:sz w:val="20"/>
          <w:szCs w:val="20"/>
        </w:rPr>
      </w:pPr>
      <w:r w:rsidRPr="00B41D08">
        <w:rPr>
          <w:rFonts w:ascii="Times New Roman" w:hAnsi="Times New Roman"/>
          <w:i/>
          <w:sz w:val="20"/>
          <w:szCs w:val="20"/>
          <w:vertAlign w:val="superscript"/>
        </w:rPr>
        <w:t>3</w:t>
      </w:r>
      <w:r w:rsidR="009156E8">
        <w:rPr>
          <w:rFonts w:ascii="Times New Roman" w:hAnsi="Times New Roman"/>
          <w:i/>
          <w:sz w:val="20"/>
          <w:szCs w:val="20"/>
          <w:vertAlign w:val="superscript"/>
        </w:rPr>
        <w:t xml:space="preserve"> </w:t>
      </w:r>
      <w:r>
        <w:rPr>
          <w:rFonts w:ascii="Times New Roman" w:hAnsi="Times New Roman"/>
          <w:i/>
          <w:sz w:val="20"/>
          <w:szCs w:val="20"/>
        </w:rPr>
        <w:t>Post-doctoral Research Associate</w:t>
      </w:r>
      <w:r w:rsidR="00734D10" w:rsidRPr="00BA6895">
        <w:rPr>
          <w:rFonts w:ascii="Times New Roman" w:hAnsi="Times New Roman"/>
          <w:i/>
          <w:sz w:val="20"/>
          <w:szCs w:val="20"/>
        </w:rPr>
        <w:t xml:space="preserve">, </w:t>
      </w:r>
      <w:r w:rsidR="00734D10">
        <w:rPr>
          <w:rFonts w:ascii="Times New Roman" w:hAnsi="Times New Roman"/>
          <w:i/>
          <w:sz w:val="20"/>
          <w:szCs w:val="20"/>
        </w:rPr>
        <w:t>Ph.D.</w:t>
      </w:r>
    </w:p>
    <w:p w14:paraId="5D4C71F8" w14:textId="77777777" w:rsidR="00C17979" w:rsidRDefault="00C17979" w:rsidP="00C17979">
      <w:pPr>
        <w:spacing w:after="0" w:line="240" w:lineRule="auto"/>
        <w:jc w:val="center"/>
        <w:rPr>
          <w:rFonts w:ascii="Times New Roman" w:hAnsi="Times New Roman"/>
          <w:i/>
          <w:sz w:val="20"/>
          <w:szCs w:val="20"/>
        </w:rPr>
      </w:pPr>
      <w:bookmarkStart w:id="0" w:name="_Hlk501992241"/>
      <w:r>
        <w:rPr>
          <w:rFonts w:ascii="Times New Roman" w:hAnsi="Times New Roman"/>
          <w:i/>
          <w:sz w:val="20"/>
          <w:szCs w:val="20"/>
        </w:rPr>
        <w:t>Department of</w:t>
      </w:r>
      <w:bookmarkEnd w:id="0"/>
      <w:r>
        <w:rPr>
          <w:rFonts w:ascii="Times New Roman" w:hAnsi="Times New Roman"/>
          <w:i/>
          <w:sz w:val="20"/>
          <w:szCs w:val="20"/>
        </w:rPr>
        <w:t xml:space="preserve"> Environmental Conservation, University of Massachusetts Amherst</w:t>
      </w:r>
    </w:p>
    <w:p w14:paraId="58BD1EF1" w14:textId="77777777" w:rsidR="00C17979" w:rsidRDefault="00C17979" w:rsidP="00C17979">
      <w:pPr>
        <w:spacing w:after="0" w:line="240" w:lineRule="auto"/>
        <w:jc w:val="center"/>
        <w:rPr>
          <w:rFonts w:ascii="Times New Roman" w:hAnsi="Times New Roman"/>
          <w:i/>
          <w:sz w:val="20"/>
          <w:szCs w:val="20"/>
        </w:rPr>
      </w:pPr>
    </w:p>
    <w:p w14:paraId="6A58FA4F" w14:textId="2695075E" w:rsidR="00C17979" w:rsidRDefault="00C17979" w:rsidP="00C17979">
      <w:pPr>
        <w:spacing w:after="0" w:line="240" w:lineRule="auto"/>
        <w:jc w:val="center"/>
        <w:rPr>
          <w:rFonts w:ascii="Times New Roman" w:hAnsi="Times New Roman"/>
          <w:i/>
          <w:sz w:val="20"/>
          <w:szCs w:val="20"/>
        </w:rPr>
      </w:pPr>
      <w:r w:rsidRPr="00B41D08">
        <w:rPr>
          <w:rFonts w:ascii="Times New Roman" w:hAnsi="Times New Roman"/>
          <w:i/>
          <w:sz w:val="20"/>
          <w:szCs w:val="20"/>
          <w:vertAlign w:val="superscript"/>
        </w:rPr>
        <w:t>4</w:t>
      </w:r>
      <w:r w:rsidR="009156E8">
        <w:rPr>
          <w:rFonts w:ascii="Times New Roman" w:hAnsi="Times New Roman"/>
          <w:i/>
          <w:sz w:val="20"/>
          <w:szCs w:val="20"/>
          <w:vertAlign w:val="superscript"/>
        </w:rPr>
        <w:t xml:space="preserve"> </w:t>
      </w:r>
      <w:r w:rsidRPr="00B41D08">
        <w:rPr>
          <w:rFonts w:ascii="Times New Roman" w:hAnsi="Times New Roman"/>
          <w:i/>
          <w:sz w:val="20"/>
          <w:szCs w:val="20"/>
        </w:rPr>
        <w:t xml:space="preserve">Graduate </w:t>
      </w:r>
      <w:r w:rsidR="009156E8">
        <w:rPr>
          <w:rFonts w:ascii="Times New Roman" w:hAnsi="Times New Roman"/>
          <w:i/>
          <w:sz w:val="20"/>
          <w:szCs w:val="20"/>
        </w:rPr>
        <w:t>R</w:t>
      </w:r>
      <w:r w:rsidRPr="00B41D08">
        <w:rPr>
          <w:rFonts w:ascii="Times New Roman" w:hAnsi="Times New Roman"/>
          <w:i/>
          <w:sz w:val="20"/>
          <w:szCs w:val="20"/>
        </w:rPr>
        <w:t xml:space="preserve">esearch </w:t>
      </w:r>
      <w:r w:rsidR="009156E8">
        <w:rPr>
          <w:rFonts w:ascii="Times New Roman" w:hAnsi="Times New Roman"/>
          <w:i/>
          <w:sz w:val="20"/>
          <w:szCs w:val="20"/>
        </w:rPr>
        <w:t>A</w:t>
      </w:r>
      <w:r w:rsidRPr="00B41D08">
        <w:rPr>
          <w:rFonts w:ascii="Times New Roman" w:hAnsi="Times New Roman"/>
          <w:i/>
          <w:sz w:val="20"/>
          <w:szCs w:val="20"/>
        </w:rPr>
        <w:t>ssistant</w:t>
      </w:r>
    </w:p>
    <w:p w14:paraId="7287A514" w14:textId="62FFD162" w:rsidR="00C17979" w:rsidRDefault="00C17979" w:rsidP="00C17979">
      <w:pPr>
        <w:spacing w:after="0" w:line="240" w:lineRule="auto"/>
        <w:jc w:val="center"/>
        <w:rPr>
          <w:rFonts w:ascii="Times New Roman" w:hAnsi="Times New Roman"/>
          <w:i/>
          <w:sz w:val="20"/>
          <w:szCs w:val="20"/>
        </w:rPr>
      </w:pPr>
      <w:r w:rsidRPr="00B41D08">
        <w:rPr>
          <w:rFonts w:ascii="Times New Roman" w:hAnsi="Times New Roman"/>
          <w:i/>
          <w:sz w:val="20"/>
          <w:szCs w:val="20"/>
        </w:rPr>
        <w:t>Department of Civil and Environmental Engineering</w:t>
      </w:r>
      <w:r>
        <w:rPr>
          <w:rFonts w:ascii="Times New Roman" w:hAnsi="Times New Roman"/>
          <w:i/>
          <w:sz w:val="20"/>
          <w:szCs w:val="20"/>
        </w:rPr>
        <w:t>,</w:t>
      </w:r>
      <w:r w:rsidRPr="00B41D08">
        <w:rPr>
          <w:rFonts w:ascii="Times New Roman" w:hAnsi="Times New Roman"/>
          <w:i/>
          <w:sz w:val="20"/>
          <w:szCs w:val="20"/>
        </w:rPr>
        <w:t xml:space="preserve"> </w:t>
      </w:r>
      <w:r>
        <w:rPr>
          <w:rFonts w:ascii="Times New Roman" w:hAnsi="Times New Roman"/>
          <w:i/>
          <w:sz w:val="20"/>
          <w:szCs w:val="20"/>
        </w:rPr>
        <w:t>U</w:t>
      </w:r>
      <w:r w:rsidRPr="00B41D08">
        <w:rPr>
          <w:rFonts w:ascii="Times New Roman" w:hAnsi="Times New Roman"/>
          <w:i/>
          <w:sz w:val="20"/>
          <w:szCs w:val="20"/>
        </w:rPr>
        <w:t>niversity of South Carolina</w:t>
      </w:r>
      <w:r>
        <w:rPr>
          <w:rFonts w:ascii="Times New Roman" w:hAnsi="Times New Roman"/>
          <w:i/>
          <w:sz w:val="20"/>
          <w:szCs w:val="20"/>
        </w:rPr>
        <w:t>.</w:t>
      </w:r>
    </w:p>
    <w:p w14:paraId="765FFAEC" w14:textId="77777777" w:rsidR="00734D10" w:rsidRDefault="00734D10" w:rsidP="00C17979">
      <w:pPr>
        <w:spacing w:after="0" w:line="240" w:lineRule="auto"/>
        <w:jc w:val="center"/>
        <w:rPr>
          <w:rFonts w:ascii="Times New Roman" w:hAnsi="Times New Roman"/>
          <w:i/>
          <w:sz w:val="20"/>
          <w:szCs w:val="20"/>
        </w:rPr>
      </w:pPr>
    </w:p>
    <w:p w14:paraId="58D4DE2F" w14:textId="77777777" w:rsidR="00C17979" w:rsidRDefault="00C17979" w:rsidP="00C17979">
      <w:pPr>
        <w:spacing w:after="0" w:line="240" w:lineRule="auto"/>
        <w:jc w:val="center"/>
        <w:rPr>
          <w:rFonts w:ascii="Times New Roman" w:hAnsi="Times New Roman"/>
          <w:i/>
          <w:sz w:val="20"/>
          <w:szCs w:val="20"/>
        </w:rPr>
      </w:pPr>
    </w:p>
    <w:p w14:paraId="795C9CE5" w14:textId="77777777" w:rsidR="00C17979" w:rsidRDefault="00C17979" w:rsidP="00C17979">
      <w:pPr>
        <w:spacing w:after="0" w:line="240" w:lineRule="auto"/>
        <w:jc w:val="center"/>
        <w:rPr>
          <w:rFonts w:ascii="Times New Roman" w:hAnsi="Times New Roman"/>
          <w:i/>
          <w:sz w:val="20"/>
          <w:szCs w:val="20"/>
        </w:rPr>
        <w:sectPr w:rsidR="00C17979" w:rsidSect="009221F5">
          <w:type w:val="continuous"/>
          <w:pgSz w:w="11907" w:h="16839" w:code="9"/>
          <w:pgMar w:top="1008" w:right="1008" w:bottom="1008" w:left="1008" w:header="720" w:footer="720" w:gutter="0"/>
          <w:cols w:space="720"/>
          <w:docGrid w:linePitch="360"/>
        </w:sectPr>
      </w:pPr>
    </w:p>
    <w:p w14:paraId="0F284A25" w14:textId="77777777" w:rsidR="00E30EE0" w:rsidRDefault="00E30EE0" w:rsidP="00C17979">
      <w:pPr>
        <w:jc w:val="both"/>
        <w:rPr>
          <w:rFonts w:ascii="Times New Roman" w:hAnsi="Times New Roman"/>
          <w:b/>
          <w:i/>
          <w:sz w:val="20"/>
          <w:szCs w:val="20"/>
        </w:rPr>
      </w:pPr>
    </w:p>
    <w:p w14:paraId="70FBE5A4" w14:textId="4CF286C0" w:rsidR="00C17979" w:rsidRDefault="009221F5" w:rsidP="00C17979">
      <w:pPr>
        <w:jc w:val="both"/>
        <w:rPr>
          <w:rFonts w:ascii="Times New Roman" w:hAnsi="Times New Roman"/>
          <w:i/>
          <w:sz w:val="20"/>
          <w:szCs w:val="20"/>
        </w:rPr>
      </w:pPr>
      <w:r w:rsidRPr="009221F5">
        <w:rPr>
          <w:rFonts w:ascii="Times New Roman" w:hAnsi="Times New Roman"/>
          <w:b/>
          <w:i/>
          <w:sz w:val="20"/>
          <w:szCs w:val="20"/>
        </w:rPr>
        <w:t>Abstract –</w:t>
      </w:r>
      <w:r>
        <w:rPr>
          <w:rFonts w:ascii="Times New Roman" w:hAnsi="Times New Roman"/>
          <w:i/>
          <w:sz w:val="20"/>
          <w:szCs w:val="20"/>
        </w:rPr>
        <w:t xml:space="preserve"> </w:t>
      </w:r>
      <w:r w:rsidR="00C17979" w:rsidRPr="00DA2169">
        <w:rPr>
          <w:rFonts w:ascii="Times New Roman" w:hAnsi="Times New Roman"/>
          <w:i/>
          <w:sz w:val="20"/>
          <w:szCs w:val="20"/>
        </w:rPr>
        <w:t xml:space="preserve">The lateral deflections were obtained from an elastic analysis under seismic loads are much lower than actual deflections which building structures </w:t>
      </w:r>
      <w:r w:rsidR="001C0171" w:rsidRPr="00DA2169">
        <w:rPr>
          <w:rFonts w:ascii="Times New Roman" w:hAnsi="Times New Roman"/>
          <w:i/>
          <w:sz w:val="20"/>
          <w:szCs w:val="20"/>
        </w:rPr>
        <w:t>must</w:t>
      </w:r>
      <w:r w:rsidR="00C17979" w:rsidRPr="00DA2169">
        <w:rPr>
          <w:rFonts w:ascii="Times New Roman" w:hAnsi="Times New Roman"/>
          <w:i/>
          <w:sz w:val="20"/>
          <w:szCs w:val="20"/>
        </w:rPr>
        <w:t xml:space="preserve"> withstand during strong ground motions. Recent building codes increased the elastic deflection by an amplification factor which is a parameter of overstrength factor and ductility ratio. The overstrength factor is a coefficient which applied to design forces to find the maximum base shear after forming plastic hinges, and ductility ratio is the capability of structures to withstand nonlinear deflection before the collapse. These seismic parameters can be obtained performing nonlinear pushover analysis and using capacity curve. In this research, five ordinary and special moment resisting frames with three, five, seven, nine, and twelve stories have been subjected to a nonlinear pushover analysis and their capacity curves has been derived. The calculated values for the overstrength factor and deflection modification factor were compared with the introduced values in ASCE 7-10. The results of this comparison indicate that ASCE 7-10 values are slightly conservative.</w:t>
      </w:r>
    </w:p>
    <w:p w14:paraId="0AA5A683" w14:textId="05D34410" w:rsidR="00C17979" w:rsidRDefault="00C17979" w:rsidP="00C17979">
      <w:pPr>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b/>
          <w:i/>
          <w:sz w:val="20"/>
          <w:szCs w:val="20"/>
        </w:rPr>
        <w:t xml:space="preserve"> </w:t>
      </w:r>
      <w:r w:rsidRPr="009221F5">
        <w:rPr>
          <w:rFonts w:ascii="Times New Roman" w:hAnsi="Times New Roman"/>
          <w:b/>
          <w:i/>
          <w:sz w:val="20"/>
          <w:szCs w:val="20"/>
        </w:rPr>
        <w:t>–</w:t>
      </w:r>
      <w:r>
        <w:rPr>
          <w:rFonts w:ascii="Times New Roman" w:hAnsi="Times New Roman"/>
          <w:i/>
          <w:sz w:val="20"/>
          <w:szCs w:val="20"/>
        </w:rPr>
        <w:t xml:space="preserve"> </w:t>
      </w:r>
      <w:r w:rsidRPr="00DA2169">
        <w:rPr>
          <w:rFonts w:ascii="Times New Roman" w:hAnsi="Times New Roman"/>
          <w:i/>
          <w:sz w:val="20"/>
          <w:szCs w:val="20"/>
        </w:rPr>
        <w:t xml:space="preserve">Deflection Amplification Factor, </w:t>
      </w:r>
      <w:r w:rsidR="00957262" w:rsidRPr="00DA2169">
        <w:rPr>
          <w:rFonts w:ascii="Times New Roman" w:hAnsi="Times New Roman"/>
          <w:i/>
          <w:sz w:val="20"/>
          <w:szCs w:val="20"/>
        </w:rPr>
        <w:t>Overstrength Factor,</w:t>
      </w:r>
      <w:r w:rsidR="00957262">
        <w:rPr>
          <w:rFonts w:ascii="Times New Roman" w:hAnsi="Times New Roman"/>
          <w:i/>
          <w:sz w:val="20"/>
          <w:szCs w:val="20"/>
        </w:rPr>
        <w:t xml:space="preserve"> </w:t>
      </w:r>
      <w:r w:rsidRPr="00DA2169">
        <w:rPr>
          <w:rFonts w:ascii="Times New Roman" w:hAnsi="Times New Roman"/>
          <w:i/>
          <w:sz w:val="20"/>
          <w:szCs w:val="20"/>
        </w:rPr>
        <w:t>Ductility Ratio, Nonlinear Pushover Analysis</w:t>
      </w:r>
      <w:r>
        <w:rPr>
          <w:rFonts w:ascii="Times New Roman" w:hAnsi="Times New Roman"/>
          <w:i/>
          <w:sz w:val="20"/>
          <w:szCs w:val="20"/>
        </w:rPr>
        <w:t>,</w:t>
      </w:r>
      <w:r w:rsidRPr="00DA2169">
        <w:rPr>
          <w:rFonts w:ascii="Times New Roman" w:hAnsi="Times New Roman"/>
          <w:i/>
          <w:sz w:val="20"/>
          <w:szCs w:val="20"/>
        </w:rPr>
        <w:t xml:space="preserve"> Ordinary Moment Resistant Frame, Special Moment Resistant Frame</w:t>
      </w:r>
      <w:r>
        <w:rPr>
          <w:rFonts w:ascii="Times New Roman" w:hAnsi="Times New Roman"/>
          <w:i/>
          <w:sz w:val="20"/>
          <w:szCs w:val="20"/>
        </w:rPr>
        <w:t>.</w:t>
      </w:r>
    </w:p>
    <w:p w14:paraId="0FF1B2A7" w14:textId="482AE3EB" w:rsidR="00C17979" w:rsidRPr="004A6780" w:rsidRDefault="004A6780" w:rsidP="004A6780">
      <w:pPr>
        <w:spacing w:before="120" w:after="120"/>
        <w:jc w:val="center"/>
        <w:rPr>
          <w:rFonts w:ascii="Times New Roman" w:hAnsi="Times New Roman"/>
          <w:b/>
          <w:sz w:val="20"/>
          <w:szCs w:val="20"/>
        </w:rPr>
      </w:pPr>
      <w:r w:rsidRPr="004A6780">
        <w:rPr>
          <w:rFonts w:ascii="Times New Roman" w:hAnsi="Times New Roman"/>
          <w:b/>
          <w:sz w:val="20"/>
          <w:szCs w:val="20"/>
        </w:rPr>
        <w:t>1.</w:t>
      </w:r>
      <w:r>
        <w:rPr>
          <w:rFonts w:ascii="Times New Roman" w:hAnsi="Times New Roman"/>
          <w:b/>
          <w:sz w:val="20"/>
          <w:szCs w:val="20"/>
        </w:rPr>
        <w:t xml:space="preserve"> </w:t>
      </w:r>
      <w:r w:rsidR="00C17979" w:rsidRPr="004A6780">
        <w:rPr>
          <w:rFonts w:ascii="Times New Roman" w:hAnsi="Times New Roman"/>
          <w:b/>
          <w:sz w:val="20"/>
          <w:szCs w:val="20"/>
        </w:rPr>
        <w:t>INTRODUCTION</w:t>
      </w:r>
    </w:p>
    <w:p w14:paraId="465F79F3" w14:textId="4774BBBB" w:rsidR="00C17979" w:rsidRPr="00DA2169" w:rsidRDefault="00C17979" w:rsidP="00C17979">
      <w:pPr>
        <w:jc w:val="both"/>
        <w:rPr>
          <w:rFonts w:ascii="Times New Roman" w:hAnsi="Times New Roman"/>
          <w:sz w:val="20"/>
          <w:szCs w:val="20"/>
        </w:rPr>
      </w:pPr>
      <w:r w:rsidRPr="00DA2169">
        <w:rPr>
          <w:rFonts w:ascii="Times New Roman" w:hAnsi="Times New Roman"/>
          <w:sz w:val="20"/>
          <w:szCs w:val="20"/>
        </w:rPr>
        <w:t>The seismic design of steel structures was radically changed after the Northridge 1994 earthquake in California, United States. After this earthquake, based on the observed damages in the existing steel structures, special seismic design specifications were established in the American Institute of Steel Construction, AISC, and Uniform Building Code, UBC [1</w:t>
      </w:r>
      <w:r w:rsidR="00406D82">
        <w:rPr>
          <w:rFonts w:ascii="Times New Roman" w:hAnsi="Times New Roman"/>
          <w:sz w:val="20"/>
          <w:szCs w:val="20"/>
        </w:rPr>
        <w:t>,</w:t>
      </w:r>
      <w:r w:rsidRPr="00DA2169">
        <w:rPr>
          <w:rFonts w:ascii="Times New Roman" w:hAnsi="Times New Roman"/>
          <w:sz w:val="20"/>
          <w:szCs w:val="20"/>
        </w:rPr>
        <w:t>2].</w:t>
      </w:r>
    </w:p>
    <w:p w14:paraId="57D62B7A" w14:textId="77777777" w:rsidR="00C17979" w:rsidRDefault="00C17979" w:rsidP="00C17979">
      <w:pPr>
        <w:jc w:val="both"/>
        <w:rPr>
          <w:rFonts w:ascii="Times New Roman" w:hAnsi="Times New Roman"/>
          <w:sz w:val="20"/>
          <w:szCs w:val="20"/>
        </w:rPr>
      </w:pPr>
      <w:r w:rsidRPr="00DA2169">
        <w:rPr>
          <w:rFonts w:ascii="Times New Roman" w:hAnsi="Times New Roman"/>
          <w:sz w:val="20"/>
          <w:szCs w:val="20"/>
        </w:rPr>
        <w:t xml:space="preserve">Overstrength factor, </w:t>
      </w:r>
      <w:r w:rsidRPr="001F57EF">
        <w:rPr>
          <w:rFonts w:ascii="Times New Roman" w:hAnsi="Times New Roman"/>
          <w:i/>
          <w:iCs/>
          <w:sz w:val="20"/>
          <w:szCs w:val="20"/>
        </w:rPr>
        <w:t>Ω</w:t>
      </w:r>
      <w:r w:rsidRPr="001F57EF">
        <w:rPr>
          <w:rFonts w:ascii="Times New Roman" w:hAnsi="Times New Roman"/>
          <w:i/>
          <w:iCs/>
          <w:sz w:val="20"/>
          <w:szCs w:val="20"/>
          <w:vertAlign w:val="subscript"/>
        </w:rPr>
        <w:t>0</w:t>
      </w:r>
      <w:r w:rsidRPr="00DA2169">
        <w:rPr>
          <w:rFonts w:ascii="Times New Roman" w:hAnsi="Times New Roman"/>
          <w:sz w:val="20"/>
          <w:szCs w:val="20"/>
        </w:rPr>
        <w:t>, is an important coefficient in estimating the maximum lateral displacement for the building and bridge structures under seismic loads [3]. Considering overstrength factor, ductility ratio and deflection amplification factor in the design of new components in building and bridge structures lead to less damage under vibration loads during the service life [4</w:t>
      </w:r>
      <w:r>
        <w:rPr>
          <w:rFonts w:ascii="Times New Roman" w:hAnsi="Times New Roman"/>
          <w:sz w:val="20"/>
          <w:szCs w:val="20"/>
        </w:rPr>
        <w:t>-</w:t>
      </w:r>
      <w:r w:rsidRPr="00DA2169">
        <w:rPr>
          <w:rFonts w:ascii="Times New Roman" w:hAnsi="Times New Roman"/>
          <w:sz w:val="20"/>
          <w:szCs w:val="20"/>
        </w:rPr>
        <w:t>7]. Nonlinear static and incremental nonlinear dynamic analyses are common numerical methods for an estimation of seismic parameters [8]. Soltangharaei et al, estimates behavior factors for special moment resisting frames, for near and far fault ground motions using incremental dynamic analysis [9</w:t>
      </w:r>
      <w:r>
        <w:rPr>
          <w:rFonts w:ascii="Times New Roman" w:hAnsi="Times New Roman"/>
          <w:sz w:val="20"/>
          <w:szCs w:val="20"/>
        </w:rPr>
        <w:t>-1</w:t>
      </w:r>
      <w:r w:rsidRPr="00DA2169">
        <w:rPr>
          <w:rFonts w:ascii="Times New Roman" w:hAnsi="Times New Roman"/>
          <w:sz w:val="20"/>
          <w:szCs w:val="20"/>
        </w:rPr>
        <w:t xml:space="preserve">0]. Although incremental dynamic analysis resembles more realistic seismic behavior of structures compared to pushover analysis, it is much more complex and time costly than pushover analysis, and highly sensitive to ground motion record selection. In this research, several steel moment resisting frames subjected to nonlinear pushover analysis. </w:t>
      </w:r>
      <w:r w:rsidRPr="00DA2169">
        <w:rPr>
          <w:rFonts w:ascii="Times New Roman" w:hAnsi="Times New Roman"/>
          <w:sz w:val="20"/>
          <w:szCs w:val="20"/>
        </w:rPr>
        <w:lastRenderedPageBreak/>
        <w:t>The effective parameters that control lateral displacement of structures under seismic loads are described using the capacity curve. Finally, the calculated values from the capacity curves were compared with the prescribed values in the ASCE 7-10.</w:t>
      </w:r>
    </w:p>
    <w:p w14:paraId="4E4EDD1B" w14:textId="46254674" w:rsidR="00C17979" w:rsidRPr="00DA2169" w:rsidRDefault="004A6780" w:rsidP="00C17979">
      <w:pPr>
        <w:spacing w:before="120" w:after="120"/>
        <w:jc w:val="center"/>
        <w:rPr>
          <w:rFonts w:ascii="Times New Roman" w:hAnsi="Times New Roman"/>
          <w:b/>
          <w:sz w:val="20"/>
          <w:szCs w:val="20"/>
        </w:rPr>
      </w:pPr>
      <w:r>
        <w:rPr>
          <w:rFonts w:ascii="Times New Roman" w:hAnsi="Times New Roman"/>
          <w:b/>
          <w:sz w:val="20"/>
          <w:szCs w:val="20"/>
        </w:rPr>
        <w:t xml:space="preserve">2. </w:t>
      </w:r>
      <w:r w:rsidR="00C17979" w:rsidRPr="00DA2169">
        <w:rPr>
          <w:rFonts w:ascii="Times New Roman" w:hAnsi="Times New Roman"/>
          <w:b/>
          <w:sz w:val="20"/>
          <w:szCs w:val="20"/>
        </w:rPr>
        <w:t>SEISMIC DESIGN CONCEPTS USING CAPACITY CURVE</w:t>
      </w:r>
    </w:p>
    <w:p w14:paraId="42854354" w14:textId="1823231E" w:rsidR="00C17979" w:rsidRDefault="00CB0873" w:rsidP="00C17979">
      <w:pPr>
        <w:jc w:val="both"/>
        <w:rPr>
          <w:rFonts w:ascii="Times New Roman" w:hAnsi="Times New Roman"/>
          <w:sz w:val="20"/>
          <w:szCs w:val="20"/>
        </w:rPr>
      </w:pPr>
      <w:r>
        <w:rPr>
          <w:noProof/>
        </w:rPr>
        <mc:AlternateContent>
          <mc:Choice Requires="wps">
            <w:drawing>
              <wp:anchor distT="45720" distB="45720" distL="114300" distR="114300" simplePos="0" relativeHeight="251659776" behindDoc="0" locked="0" layoutInCell="1" allowOverlap="1" wp14:anchorId="484213E5" wp14:editId="6FB1587C">
                <wp:simplePos x="0" y="0"/>
                <wp:positionH relativeFrom="column">
                  <wp:posOffset>147320</wp:posOffset>
                </wp:positionH>
                <wp:positionV relativeFrom="paragraph">
                  <wp:posOffset>1507490</wp:posOffset>
                </wp:positionV>
                <wp:extent cx="6263005" cy="3023235"/>
                <wp:effectExtent l="0" t="0" r="4445" b="5715"/>
                <wp:wrapTopAndBottom/>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005" cy="3023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6514FE" w14:textId="77777777" w:rsidR="00C17979" w:rsidRDefault="00C17979" w:rsidP="00C17979">
                            <w:r>
                              <w:rPr>
                                <w:noProof/>
                              </w:rPr>
                              <w:drawing>
                                <wp:inline distT="0" distB="0" distL="0" distR="0" wp14:anchorId="4621C5B1" wp14:editId="1DDE7521">
                                  <wp:extent cx="5905500" cy="2511376"/>
                                  <wp:effectExtent l="0" t="0" r="0" b="3810"/>
                                  <wp:docPr id="12" name="Picture 12"/>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9">
                                            <a:extLst>
                                              <a:ext uri="{28A0092B-C50C-407E-A947-70E740481C1C}">
                                                <a14:useLocalDpi xmlns:a14="http://schemas.microsoft.com/office/drawing/2010/main" val="0"/>
                                              </a:ext>
                                            </a:extLst>
                                          </a:blip>
                                          <a:srcRect t="2639" b="30054"/>
                                          <a:stretch/>
                                        </pic:blipFill>
                                        <pic:spPr bwMode="auto">
                                          <a:xfrm>
                                            <a:off x="0" y="0"/>
                                            <a:ext cx="5905500" cy="2511376"/>
                                          </a:xfrm>
                                          <a:prstGeom prst="rect">
                                            <a:avLst/>
                                          </a:prstGeom>
                                          <a:noFill/>
                                          <a:ln>
                                            <a:noFill/>
                                          </a:ln>
                                          <a:extLst>
                                            <a:ext uri="{53640926-AAD7-44D8-BBD7-CCE9431645EC}">
                                              <a14:shadowObscured xmlns:a14="http://schemas.microsoft.com/office/drawing/2010/main"/>
                                            </a:ext>
                                          </a:extLst>
                                        </pic:spPr>
                                      </pic:pic>
                                    </a:graphicData>
                                  </a:graphic>
                                </wp:inline>
                              </w:drawing>
                            </w:r>
                          </w:p>
                          <w:p w14:paraId="4DE3529A" w14:textId="77777777" w:rsidR="00C17979" w:rsidRPr="00DA2169" w:rsidRDefault="00C17979" w:rsidP="00C17979">
                            <w:pPr>
                              <w:jc w:val="center"/>
                              <w:rPr>
                                <w:rFonts w:ascii="Times New Roman" w:hAnsi="Times New Roman"/>
                                <w:sz w:val="20"/>
                                <w:szCs w:val="20"/>
                              </w:rPr>
                            </w:pPr>
                            <w:r w:rsidRPr="00DA2169">
                              <w:rPr>
                                <w:rFonts w:ascii="Times New Roman" w:hAnsi="Times New Roman"/>
                                <w:sz w:val="20"/>
                                <w:szCs w:val="20"/>
                              </w:rPr>
                              <w:t>Figure 1. Capacity curve and different force levels.</w:t>
                            </w:r>
                          </w:p>
                          <w:p w14:paraId="24E4C161" w14:textId="77777777" w:rsidR="00C17979" w:rsidRDefault="00C17979" w:rsidP="00C1797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4213E5" id="_x0000_t202" coordsize="21600,21600" o:spt="202" path="m,l,21600r21600,l21600,xe">
                <v:stroke joinstyle="miter"/>
                <v:path gradientshapeok="t" o:connecttype="rect"/>
              </v:shapetype>
              <v:shape id="Text Box 2" o:spid="_x0000_s1026" type="#_x0000_t202" style="position:absolute;left:0;text-align:left;margin-left:11.6pt;margin-top:118.7pt;width:493.15pt;height:238.0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" stroked="f">
                <v:textbox>
                  <w:txbxContent>
                    <w:p w14:paraId="716514FE" w14:textId="77777777" w:rsidR="00C17979" w:rsidRDefault="00C17979" w:rsidP="00C17979">
                      <w:r>
                        <w:rPr>
                          <w:noProof/>
                        </w:rPr>
                        <w:drawing>
                          <wp:inline distT="0" distB="0" distL="0" distR="0" wp14:anchorId="4621C5B1" wp14:editId="1DDE7521">
                            <wp:extent cx="5905500" cy="2511376"/>
                            <wp:effectExtent l="0" t="0" r="0" b="3810"/>
                            <wp:docPr id="12" name="Picture 12"/>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9">
                                      <a:extLst>
                                        <a:ext uri="{28A0092B-C50C-407E-A947-70E740481C1C}">
                                          <a14:useLocalDpi xmlns:a14="http://schemas.microsoft.com/office/drawing/2010/main" val="0"/>
                                        </a:ext>
                                      </a:extLst>
                                    </a:blip>
                                    <a:srcRect t="2639" b="30054"/>
                                    <a:stretch/>
                                  </pic:blipFill>
                                  <pic:spPr bwMode="auto">
                                    <a:xfrm>
                                      <a:off x="0" y="0"/>
                                      <a:ext cx="5905500" cy="2511376"/>
                                    </a:xfrm>
                                    <a:prstGeom prst="rect">
                                      <a:avLst/>
                                    </a:prstGeom>
                                    <a:noFill/>
                                    <a:ln>
                                      <a:noFill/>
                                    </a:ln>
                                    <a:extLst>
                                      <a:ext uri="{53640926-AAD7-44D8-BBD7-CCE9431645EC}">
                                        <a14:shadowObscured xmlns:a14="http://schemas.microsoft.com/office/drawing/2010/main"/>
                                      </a:ext>
                                    </a:extLst>
                                  </pic:spPr>
                                </pic:pic>
                              </a:graphicData>
                            </a:graphic>
                          </wp:inline>
                        </w:drawing>
                      </w:r>
                    </w:p>
                    <w:p w14:paraId="4DE3529A" w14:textId="77777777" w:rsidR="00C17979" w:rsidRPr="00DA2169" w:rsidRDefault="00C17979" w:rsidP="00C17979">
                      <w:pPr>
                        <w:jc w:val="center"/>
                        <w:rPr>
                          <w:rFonts w:ascii="Times New Roman" w:hAnsi="Times New Roman"/>
                          <w:sz w:val="20"/>
                          <w:szCs w:val="20"/>
                        </w:rPr>
                      </w:pPr>
                      <w:r w:rsidRPr="00DA2169">
                        <w:rPr>
                          <w:rFonts w:ascii="Times New Roman" w:hAnsi="Times New Roman"/>
                          <w:sz w:val="20"/>
                          <w:szCs w:val="20"/>
                        </w:rPr>
                        <w:t>Figure 1. Capacity curve and different force levels.</w:t>
                      </w:r>
                    </w:p>
                    <w:p w14:paraId="24E4C161" w14:textId="77777777" w:rsidR="00C17979" w:rsidRDefault="00C17979" w:rsidP="00C17979"/>
                  </w:txbxContent>
                </v:textbox>
                <w10:wrap type="topAndBottom"/>
              </v:shape>
            </w:pict>
          </mc:Fallback>
        </mc:AlternateContent>
      </w:r>
      <w:r w:rsidR="00C17979" w:rsidRPr="00DA2169">
        <w:rPr>
          <w:rFonts w:ascii="Times New Roman" w:hAnsi="Times New Roman"/>
          <w:sz w:val="20"/>
          <w:szCs w:val="20"/>
        </w:rPr>
        <w:t>Current seismic design practice is based on analysis results from the elastic analysis which decreased by implementing response modification factor [11]. In this method, some of the components of the structure are designed in such a way that acts as a fuse against seismic loads, which means that these members are placed in inelastic-plastic range and energy dissipated through the plastic deformation in predefined members. These members are weak links of the system and entered in inelastic-plastic range, while the other members and their connections must remain in</w:t>
      </w:r>
      <w:r w:rsidR="00432B82">
        <w:rPr>
          <w:rFonts w:ascii="Times New Roman" w:hAnsi="Times New Roman"/>
          <w:sz w:val="20"/>
          <w:szCs w:val="20"/>
        </w:rPr>
        <w:t xml:space="preserve"> </w:t>
      </w:r>
      <w:r w:rsidR="00C17979" w:rsidRPr="00DA2169">
        <w:rPr>
          <w:rFonts w:ascii="Times New Roman" w:hAnsi="Times New Roman"/>
          <w:sz w:val="20"/>
          <w:szCs w:val="20"/>
        </w:rPr>
        <w:t>elastic range.</w:t>
      </w:r>
    </w:p>
    <w:p w14:paraId="0D74C449" w14:textId="2904A19B" w:rsidR="00C17979" w:rsidRPr="00DA2169" w:rsidRDefault="00C17979" w:rsidP="00C17979">
      <w:pPr>
        <w:jc w:val="both"/>
        <w:rPr>
          <w:rFonts w:ascii="Times New Roman" w:hAnsi="Times New Roman"/>
          <w:sz w:val="20"/>
          <w:szCs w:val="20"/>
        </w:rPr>
      </w:pPr>
      <w:r w:rsidRPr="00DA2169">
        <w:rPr>
          <w:rFonts w:ascii="Times New Roman" w:hAnsi="Times New Roman"/>
          <w:sz w:val="20"/>
          <w:szCs w:val="20"/>
        </w:rPr>
        <w:t xml:space="preserve">Figure 1 shows the capacity curve of a structure. In this curve, the horizontal and vertical axis represents the story drift and the base shear, respectively. If it was assumed that the structure is designed to behave inelastic during seismic loads, the maximum elastic base shear, </w:t>
      </w:r>
      <w:r w:rsidRPr="004D464A">
        <w:rPr>
          <w:rFonts w:ascii="Times New Roman" w:hAnsi="Times New Roman"/>
          <w:i/>
          <w:iCs/>
          <w:sz w:val="20"/>
          <w:szCs w:val="20"/>
        </w:rPr>
        <w:t>C</w:t>
      </w:r>
      <w:r w:rsidRPr="004D464A">
        <w:rPr>
          <w:rFonts w:ascii="Times New Roman" w:hAnsi="Times New Roman"/>
          <w:i/>
          <w:iCs/>
          <w:sz w:val="20"/>
          <w:szCs w:val="20"/>
          <w:vertAlign w:val="subscript"/>
        </w:rPr>
        <w:t>eu</w:t>
      </w:r>
      <w:r w:rsidRPr="00DA2169">
        <w:rPr>
          <w:rFonts w:ascii="Times New Roman" w:hAnsi="Times New Roman"/>
          <w:sz w:val="20"/>
          <w:szCs w:val="20"/>
        </w:rPr>
        <w:t xml:space="preserve">, would be much larger than the design force level calculated based on the codes. Due to the dissipated energy by nonlinearity in some internal elements, the design force reduced to </w:t>
      </w:r>
      <w:r w:rsidRPr="00D97F73">
        <w:rPr>
          <w:rFonts w:ascii="Times New Roman" w:hAnsi="Times New Roman"/>
          <w:i/>
          <w:iCs/>
          <w:sz w:val="20"/>
          <w:szCs w:val="20"/>
        </w:rPr>
        <w:t>C</w:t>
      </w:r>
      <w:r w:rsidRPr="00D97F73">
        <w:rPr>
          <w:rFonts w:ascii="Times New Roman" w:hAnsi="Times New Roman"/>
          <w:i/>
          <w:iCs/>
          <w:sz w:val="20"/>
          <w:szCs w:val="20"/>
          <w:vertAlign w:val="subscript"/>
        </w:rPr>
        <w:t>s</w:t>
      </w:r>
      <w:r w:rsidRPr="00DA2169">
        <w:rPr>
          <w:rFonts w:ascii="Times New Roman" w:hAnsi="Times New Roman"/>
          <w:sz w:val="20"/>
          <w:szCs w:val="20"/>
        </w:rPr>
        <w:t xml:space="preserve"> for LRFD</w:t>
      </w:r>
      <w:r w:rsidR="00F455F8">
        <w:rPr>
          <w:rFonts w:ascii="Times New Roman" w:hAnsi="Times New Roman"/>
          <w:sz w:val="20"/>
          <w:szCs w:val="20"/>
        </w:rPr>
        <w:t xml:space="preserve"> method</w:t>
      </w:r>
      <w:r w:rsidRPr="00DA2169">
        <w:rPr>
          <w:rFonts w:ascii="Times New Roman" w:hAnsi="Times New Roman"/>
          <w:sz w:val="20"/>
          <w:szCs w:val="20"/>
        </w:rPr>
        <w:t xml:space="preserve"> and </w:t>
      </w:r>
      <w:r w:rsidRPr="004D464A">
        <w:rPr>
          <w:rFonts w:ascii="Times New Roman" w:hAnsi="Times New Roman"/>
          <w:i/>
          <w:iCs/>
          <w:sz w:val="20"/>
          <w:szCs w:val="20"/>
        </w:rPr>
        <w:t>C</w:t>
      </w:r>
      <w:r w:rsidRPr="004D464A">
        <w:rPr>
          <w:rFonts w:ascii="Times New Roman" w:hAnsi="Times New Roman"/>
          <w:i/>
          <w:iCs/>
          <w:sz w:val="20"/>
          <w:szCs w:val="20"/>
          <w:vertAlign w:val="subscript"/>
        </w:rPr>
        <w:t>w</w:t>
      </w:r>
      <w:r w:rsidRPr="00DA2169">
        <w:rPr>
          <w:rFonts w:ascii="Times New Roman" w:hAnsi="Times New Roman"/>
          <w:sz w:val="20"/>
          <w:szCs w:val="20"/>
        </w:rPr>
        <w:t xml:space="preserve"> for ASD</w:t>
      </w:r>
      <w:r w:rsidR="00F455F8">
        <w:rPr>
          <w:rFonts w:ascii="Times New Roman" w:hAnsi="Times New Roman"/>
          <w:sz w:val="20"/>
          <w:szCs w:val="20"/>
        </w:rPr>
        <w:t xml:space="preserve"> method</w:t>
      </w:r>
      <w:r w:rsidRPr="00DA2169">
        <w:rPr>
          <w:rFonts w:ascii="Times New Roman" w:hAnsi="Times New Roman"/>
          <w:sz w:val="20"/>
          <w:szCs w:val="20"/>
        </w:rPr>
        <w:t>. This reduction to the level of design forces takes place by applying response modification factor R</w:t>
      </w:r>
      <w:r w:rsidRPr="00DA2169">
        <w:rPr>
          <w:rFonts w:ascii="Times New Roman" w:hAnsi="Times New Roman"/>
          <w:sz w:val="20"/>
          <w:szCs w:val="20"/>
          <w:vertAlign w:val="subscript"/>
        </w:rPr>
        <w:t>u</w:t>
      </w:r>
      <w:r w:rsidRPr="00DA2169">
        <w:rPr>
          <w:rFonts w:ascii="Times New Roman" w:hAnsi="Times New Roman"/>
          <w:sz w:val="20"/>
          <w:szCs w:val="20"/>
        </w:rPr>
        <w:t xml:space="preserve"> for LRFD</w:t>
      </w:r>
      <w:r w:rsidR="00F455F8">
        <w:rPr>
          <w:rFonts w:ascii="Times New Roman" w:hAnsi="Times New Roman"/>
          <w:sz w:val="20"/>
          <w:szCs w:val="20"/>
        </w:rPr>
        <w:t xml:space="preserve"> method</w:t>
      </w:r>
      <w:r w:rsidRPr="00DA2169">
        <w:rPr>
          <w:rFonts w:ascii="Times New Roman" w:hAnsi="Times New Roman"/>
          <w:sz w:val="20"/>
          <w:szCs w:val="20"/>
        </w:rPr>
        <w:t xml:space="preserve"> and </w:t>
      </w:r>
      <w:r w:rsidRPr="004D464A">
        <w:rPr>
          <w:rFonts w:ascii="Times New Roman" w:hAnsi="Times New Roman"/>
          <w:i/>
          <w:iCs/>
          <w:sz w:val="20"/>
          <w:szCs w:val="20"/>
        </w:rPr>
        <w:t>R</w:t>
      </w:r>
      <w:r w:rsidRPr="004D464A">
        <w:rPr>
          <w:rFonts w:ascii="Times New Roman" w:hAnsi="Times New Roman"/>
          <w:i/>
          <w:iCs/>
          <w:sz w:val="20"/>
          <w:szCs w:val="20"/>
          <w:vertAlign w:val="subscript"/>
        </w:rPr>
        <w:t>w</w:t>
      </w:r>
      <w:r w:rsidRPr="00DA2169">
        <w:rPr>
          <w:rFonts w:ascii="Times New Roman" w:hAnsi="Times New Roman"/>
          <w:sz w:val="20"/>
          <w:szCs w:val="20"/>
        </w:rPr>
        <w:t xml:space="preserve"> for ASD</w:t>
      </w:r>
      <w:r w:rsidR="00F455F8">
        <w:rPr>
          <w:rFonts w:ascii="Times New Roman" w:hAnsi="Times New Roman"/>
          <w:sz w:val="20"/>
          <w:szCs w:val="20"/>
        </w:rPr>
        <w:t xml:space="preserve"> method</w:t>
      </w:r>
      <w:r w:rsidRPr="00DA2169">
        <w:rPr>
          <w:rFonts w:ascii="Times New Roman" w:hAnsi="Times New Roman"/>
          <w:sz w:val="20"/>
          <w:szCs w:val="20"/>
        </w:rPr>
        <w:t>.</w:t>
      </w:r>
      <w:r w:rsidR="00F455F8">
        <w:rPr>
          <w:rFonts w:ascii="Times New Roman" w:hAnsi="Times New Roman"/>
          <w:sz w:val="20"/>
          <w:szCs w:val="20"/>
        </w:rPr>
        <w:t xml:space="preserve"> For example, i</w:t>
      </w:r>
      <w:r w:rsidRPr="00DA2169">
        <w:rPr>
          <w:rFonts w:ascii="Times New Roman" w:hAnsi="Times New Roman"/>
          <w:sz w:val="20"/>
          <w:szCs w:val="20"/>
        </w:rPr>
        <w:t xml:space="preserve">n the </w:t>
      </w:r>
      <w:r w:rsidRPr="00DA2169">
        <w:rPr>
          <w:rFonts w:ascii="Times New Roman" w:hAnsi="Times New Roman"/>
          <w:sz w:val="20"/>
          <w:szCs w:val="20"/>
        </w:rPr>
        <w:t xml:space="preserve">LRFD method, design force is obtained by dividing the maximum elastic base shear, </w:t>
      </w:r>
      <w:r w:rsidRPr="00603630">
        <w:rPr>
          <w:rFonts w:ascii="Times New Roman" w:hAnsi="Times New Roman"/>
          <w:i/>
          <w:iCs/>
          <w:sz w:val="20"/>
          <w:szCs w:val="20"/>
        </w:rPr>
        <w:t>C</w:t>
      </w:r>
      <w:r w:rsidRPr="00603630">
        <w:rPr>
          <w:rFonts w:ascii="Times New Roman" w:hAnsi="Times New Roman"/>
          <w:i/>
          <w:iCs/>
          <w:sz w:val="20"/>
          <w:szCs w:val="20"/>
          <w:vertAlign w:val="subscript"/>
        </w:rPr>
        <w:t>eu</w:t>
      </w:r>
      <w:r w:rsidRPr="00DA2169">
        <w:rPr>
          <w:rFonts w:ascii="Times New Roman" w:hAnsi="Times New Roman"/>
          <w:sz w:val="20"/>
          <w:szCs w:val="20"/>
        </w:rPr>
        <w:t xml:space="preserve">, by </w:t>
      </w:r>
      <w:r w:rsidRPr="00603630">
        <w:rPr>
          <w:rFonts w:ascii="Times New Roman" w:hAnsi="Times New Roman"/>
          <w:i/>
          <w:iCs/>
          <w:sz w:val="20"/>
          <w:szCs w:val="20"/>
        </w:rPr>
        <w:t>R</w:t>
      </w:r>
      <w:r w:rsidRPr="00603630">
        <w:rPr>
          <w:rFonts w:ascii="Times New Roman" w:hAnsi="Times New Roman"/>
          <w:i/>
          <w:iCs/>
          <w:sz w:val="20"/>
          <w:szCs w:val="20"/>
          <w:vertAlign w:val="subscript"/>
        </w:rPr>
        <w:t>u</w:t>
      </w:r>
      <w:r w:rsidRPr="00DA2169">
        <w:rPr>
          <w:rFonts w:ascii="Times New Roman" w:hAnsi="Times New Roman"/>
          <w:sz w:val="20"/>
          <w:szCs w:val="20"/>
        </w:rPr>
        <w:t xml:space="preserve">. </w:t>
      </w:r>
    </w:p>
    <w:tbl>
      <w:tblPr>
        <w:tblW w:w="0" w:type="auto"/>
        <w:tblLook w:val="04A0" w:firstRow="1" w:lastRow="0" w:firstColumn="1" w:lastColumn="0" w:noHBand="0" w:noVBand="1"/>
      </w:tblPr>
      <w:tblGrid>
        <w:gridCol w:w="2494"/>
        <w:gridCol w:w="2091"/>
      </w:tblGrid>
      <w:tr w:rsidR="00C17979" w:rsidRPr="00DA2169" w14:paraId="29FE2EF0" w14:textId="77777777" w:rsidTr="00531060">
        <w:tc>
          <w:tcPr>
            <w:tcW w:w="4360" w:type="dxa"/>
            <w:shd w:val="clear" w:color="auto" w:fill="auto"/>
          </w:tcPr>
          <w:p w14:paraId="539AE508" w14:textId="77777777" w:rsidR="00C17979" w:rsidRPr="00DA2169" w:rsidRDefault="00C17979" w:rsidP="00531060">
            <w:pPr>
              <w:jc w:val="both"/>
              <w:rPr>
                <w:rFonts w:ascii="Times New Roman" w:hAnsi="Times New Roman"/>
                <w:sz w:val="20"/>
                <w:szCs w:val="20"/>
              </w:rPr>
            </w:pPr>
            <w:r w:rsidRPr="00DA2169">
              <w:rPr>
                <w:rFonts w:ascii="Times New Roman" w:hAnsi="Times New Roman"/>
                <w:sz w:val="20"/>
                <w:szCs w:val="20"/>
              </w:rPr>
              <w:object w:dxaOrig="940" w:dyaOrig="680" w14:anchorId="2A021E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33.25pt" o:ole="">
                  <v:imagedata r:id="rId10" o:title=""/>
                </v:shape>
                <o:OLEObject Type="Embed" ProgID="Equation.3" ShapeID="_x0000_i1025" DrawAspect="Content" ObjectID="_1575761060" r:id="rId11"/>
              </w:object>
            </w:r>
          </w:p>
        </w:tc>
        <w:tc>
          <w:tcPr>
            <w:tcW w:w="4361" w:type="dxa"/>
            <w:shd w:val="clear" w:color="auto" w:fill="auto"/>
          </w:tcPr>
          <w:p w14:paraId="78514CCE" w14:textId="77777777" w:rsidR="00C17979" w:rsidRPr="00DA2169" w:rsidRDefault="00C17979" w:rsidP="00531060">
            <w:pPr>
              <w:jc w:val="both"/>
              <w:rPr>
                <w:rFonts w:ascii="Times New Roman" w:hAnsi="Times New Roman"/>
                <w:sz w:val="20"/>
                <w:szCs w:val="20"/>
              </w:rPr>
            </w:pPr>
            <w:r w:rsidRPr="00DA2169">
              <w:rPr>
                <w:rFonts w:ascii="Times New Roman" w:hAnsi="Times New Roman"/>
                <w:sz w:val="20"/>
                <w:szCs w:val="20"/>
              </w:rPr>
              <w:t xml:space="preserve"> (1)</w:t>
            </w:r>
          </w:p>
          <w:p w14:paraId="61FC6010" w14:textId="77777777" w:rsidR="00C17979" w:rsidRPr="00DA2169" w:rsidRDefault="00C17979" w:rsidP="00531060">
            <w:pPr>
              <w:jc w:val="both"/>
              <w:rPr>
                <w:rFonts w:ascii="Times New Roman" w:hAnsi="Times New Roman"/>
                <w:sz w:val="20"/>
                <w:szCs w:val="20"/>
              </w:rPr>
            </w:pPr>
          </w:p>
        </w:tc>
      </w:tr>
    </w:tbl>
    <w:p w14:paraId="175B80F6" w14:textId="77777777" w:rsidR="00C17979" w:rsidRPr="00DA2169" w:rsidRDefault="00C17979" w:rsidP="00C17979">
      <w:pPr>
        <w:jc w:val="both"/>
        <w:rPr>
          <w:rFonts w:ascii="Times New Roman" w:hAnsi="Times New Roman"/>
          <w:sz w:val="20"/>
          <w:szCs w:val="20"/>
        </w:rPr>
      </w:pPr>
      <w:r w:rsidRPr="00DA2169">
        <w:rPr>
          <w:rFonts w:ascii="Times New Roman" w:hAnsi="Times New Roman"/>
          <w:sz w:val="20"/>
          <w:szCs w:val="20"/>
        </w:rPr>
        <w:t xml:space="preserve">The first plastic hinge forms in the structure at the design force, </w:t>
      </w:r>
      <w:r w:rsidRPr="00603630">
        <w:rPr>
          <w:rFonts w:ascii="Times New Roman" w:hAnsi="Times New Roman"/>
          <w:i/>
          <w:iCs/>
          <w:sz w:val="20"/>
          <w:szCs w:val="20"/>
        </w:rPr>
        <w:t>C</w:t>
      </w:r>
      <w:r w:rsidRPr="00603630">
        <w:rPr>
          <w:rFonts w:ascii="Times New Roman" w:hAnsi="Times New Roman"/>
          <w:i/>
          <w:iCs/>
          <w:sz w:val="20"/>
          <w:szCs w:val="20"/>
          <w:vertAlign w:val="subscript"/>
        </w:rPr>
        <w:t>s</w:t>
      </w:r>
      <w:r w:rsidRPr="00DA2169">
        <w:rPr>
          <w:rFonts w:ascii="Times New Roman" w:hAnsi="Times New Roman"/>
          <w:sz w:val="20"/>
          <w:szCs w:val="20"/>
        </w:rPr>
        <w:t xml:space="preserve">. By increasing the lateral load beyond design force, </w:t>
      </w:r>
      <w:r w:rsidRPr="00603630">
        <w:rPr>
          <w:rFonts w:ascii="Times New Roman" w:hAnsi="Times New Roman"/>
          <w:i/>
          <w:iCs/>
          <w:sz w:val="20"/>
          <w:szCs w:val="20"/>
        </w:rPr>
        <w:t>C</w:t>
      </w:r>
      <w:r w:rsidRPr="00603630">
        <w:rPr>
          <w:rFonts w:ascii="Times New Roman" w:hAnsi="Times New Roman"/>
          <w:i/>
          <w:iCs/>
          <w:sz w:val="20"/>
          <w:szCs w:val="20"/>
          <w:vertAlign w:val="subscript"/>
        </w:rPr>
        <w:t>s</w:t>
      </w:r>
      <w:r w:rsidRPr="00DA2169">
        <w:rPr>
          <w:rFonts w:ascii="Times New Roman" w:hAnsi="Times New Roman"/>
          <w:sz w:val="20"/>
          <w:szCs w:val="20"/>
        </w:rPr>
        <w:t xml:space="preserve">, other members in the structure potentially enter in the nonlinear range, and the whole structure response curve would show nonlinearity behavior. The capacity curve of the structure idealized by a bilinear curve which represents the elastic-plastic behavior. The bilinear curve is represented by the dotted lines in Figure 1. This bilinear curve shows that </w:t>
      </w:r>
      <w:r w:rsidRPr="00065B5F">
        <w:rPr>
          <w:rFonts w:ascii="Times New Roman" w:hAnsi="Times New Roman"/>
          <w:i/>
          <w:iCs/>
          <w:sz w:val="20"/>
          <w:szCs w:val="20"/>
        </w:rPr>
        <w:t>R</w:t>
      </w:r>
      <w:r w:rsidRPr="00065B5F">
        <w:rPr>
          <w:rFonts w:ascii="Times New Roman" w:hAnsi="Times New Roman"/>
          <w:i/>
          <w:iCs/>
          <w:sz w:val="20"/>
          <w:szCs w:val="20"/>
          <w:vertAlign w:val="subscript"/>
        </w:rPr>
        <w:t>u</w:t>
      </w:r>
      <w:r w:rsidRPr="00DA2169">
        <w:rPr>
          <w:rFonts w:ascii="Times New Roman" w:hAnsi="Times New Roman"/>
          <w:sz w:val="20"/>
          <w:szCs w:val="20"/>
        </w:rPr>
        <w:t xml:space="preserve"> dependents on other coefficients as below.</w:t>
      </w:r>
    </w:p>
    <w:tbl>
      <w:tblPr>
        <w:tblW w:w="0" w:type="auto"/>
        <w:tblLook w:val="04A0" w:firstRow="1" w:lastRow="0" w:firstColumn="1" w:lastColumn="0" w:noHBand="0" w:noVBand="1"/>
      </w:tblPr>
      <w:tblGrid>
        <w:gridCol w:w="2549"/>
        <w:gridCol w:w="2036"/>
      </w:tblGrid>
      <w:tr w:rsidR="00C17979" w:rsidRPr="00DA2169" w14:paraId="78DD3785" w14:textId="77777777" w:rsidTr="003804F0">
        <w:tc>
          <w:tcPr>
            <w:tcW w:w="2644" w:type="dxa"/>
            <w:shd w:val="clear" w:color="auto" w:fill="auto"/>
          </w:tcPr>
          <w:p w14:paraId="2C6F13B1" w14:textId="77777777" w:rsidR="00C17979" w:rsidRPr="00DA2169" w:rsidRDefault="00C17979" w:rsidP="00531060">
            <w:pPr>
              <w:jc w:val="center"/>
              <w:rPr>
                <w:rFonts w:ascii="Times New Roman" w:hAnsi="Times New Roman"/>
                <w:sz w:val="20"/>
                <w:szCs w:val="20"/>
              </w:rPr>
            </w:pPr>
            <w:r w:rsidRPr="00DA2169">
              <w:rPr>
                <w:rFonts w:ascii="Times New Roman" w:hAnsi="Times New Roman"/>
                <w:sz w:val="20"/>
                <w:szCs w:val="20"/>
              </w:rPr>
              <w:object w:dxaOrig="1100" w:dyaOrig="380" w14:anchorId="2E5A98FB">
                <v:shape id="_x0000_i1026" type="#_x0000_t75" style="width:54.3pt;height:18.3pt" o:ole="">
                  <v:imagedata r:id="rId12" o:title=""/>
                </v:shape>
                <o:OLEObject Type="Embed" ProgID="Equation.3" ShapeID="_x0000_i1026" DrawAspect="Content" ObjectID="_1575761061" r:id="rId13"/>
              </w:object>
            </w:r>
          </w:p>
        </w:tc>
        <w:tc>
          <w:tcPr>
            <w:tcW w:w="2157" w:type="dxa"/>
            <w:shd w:val="clear" w:color="auto" w:fill="auto"/>
          </w:tcPr>
          <w:p w14:paraId="3C533B3A" w14:textId="77777777" w:rsidR="00C17979" w:rsidRPr="00DA2169" w:rsidRDefault="00C17979" w:rsidP="00531060">
            <w:pPr>
              <w:jc w:val="center"/>
              <w:rPr>
                <w:rFonts w:ascii="Times New Roman" w:hAnsi="Times New Roman"/>
                <w:sz w:val="20"/>
                <w:szCs w:val="20"/>
                <w:rtl/>
              </w:rPr>
            </w:pPr>
            <w:r w:rsidRPr="00DA2169">
              <w:rPr>
                <w:rFonts w:ascii="Times New Roman" w:hAnsi="Times New Roman"/>
                <w:sz w:val="20"/>
                <w:szCs w:val="20"/>
              </w:rPr>
              <w:t>(2)</w:t>
            </w:r>
          </w:p>
          <w:p w14:paraId="6013F650" w14:textId="77777777" w:rsidR="00C17979" w:rsidRPr="00DA2169" w:rsidRDefault="00C17979" w:rsidP="00531060">
            <w:pPr>
              <w:jc w:val="both"/>
              <w:rPr>
                <w:rFonts w:ascii="Times New Roman" w:hAnsi="Times New Roman"/>
                <w:sz w:val="20"/>
                <w:szCs w:val="20"/>
              </w:rPr>
            </w:pPr>
          </w:p>
        </w:tc>
      </w:tr>
      <w:tr w:rsidR="00C17979" w:rsidRPr="00DA2169" w14:paraId="65AA9314" w14:textId="77777777" w:rsidTr="003804F0">
        <w:tc>
          <w:tcPr>
            <w:tcW w:w="2644" w:type="dxa"/>
            <w:shd w:val="clear" w:color="auto" w:fill="auto"/>
          </w:tcPr>
          <w:p w14:paraId="59A7EF10" w14:textId="77777777" w:rsidR="00C17979" w:rsidRPr="00DA2169" w:rsidRDefault="00C17979" w:rsidP="003910C6">
            <w:pPr>
              <w:jc w:val="center"/>
              <w:rPr>
                <w:rFonts w:ascii="Times New Roman" w:hAnsi="Times New Roman"/>
                <w:sz w:val="20"/>
                <w:szCs w:val="20"/>
              </w:rPr>
            </w:pPr>
            <w:r w:rsidRPr="00DA2169">
              <w:rPr>
                <w:rFonts w:ascii="Times New Roman" w:hAnsi="Times New Roman"/>
                <w:sz w:val="20"/>
                <w:szCs w:val="20"/>
              </w:rPr>
              <w:object w:dxaOrig="920" w:dyaOrig="720" w14:anchorId="64ABB0E5">
                <v:shape id="_x0000_i1027" type="#_x0000_t75" style="width:45.95pt;height:36.55pt" o:ole="">
                  <v:imagedata r:id="rId14" o:title=""/>
                </v:shape>
                <o:OLEObject Type="Embed" ProgID="Equation.3" ShapeID="_x0000_i1027" DrawAspect="Content" ObjectID="_1575761062" r:id="rId15"/>
              </w:object>
            </w:r>
          </w:p>
        </w:tc>
        <w:tc>
          <w:tcPr>
            <w:tcW w:w="2157" w:type="dxa"/>
            <w:shd w:val="clear" w:color="auto" w:fill="auto"/>
          </w:tcPr>
          <w:p w14:paraId="1A8B1B7F" w14:textId="77777777" w:rsidR="00C17979" w:rsidRPr="00DA2169" w:rsidRDefault="00C17979" w:rsidP="003910C6">
            <w:pPr>
              <w:jc w:val="center"/>
              <w:rPr>
                <w:rFonts w:ascii="Times New Roman" w:hAnsi="Times New Roman"/>
                <w:sz w:val="20"/>
                <w:szCs w:val="20"/>
              </w:rPr>
            </w:pPr>
            <w:r w:rsidRPr="00DA2169">
              <w:rPr>
                <w:rFonts w:ascii="Times New Roman" w:hAnsi="Times New Roman"/>
                <w:sz w:val="20"/>
                <w:szCs w:val="20"/>
              </w:rPr>
              <w:t>(3)</w:t>
            </w:r>
          </w:p>
        </w:tc>
      </w:tr>
      <w:tr w:rsidR="00C17979" w:rsidRPr="00DA2169" w14:paraId="1EE2FF95" w14:textId="77777777" w:rsidTr="003804F0">
        <w:tc>
          <w:tcPr>
            <w:tcW w:w="2644" w:type="dxa"/>
            <w:shd w:val="clear" w:color="auto" w:fill="auto"/>
          </w:tcPr>
          <w:p w14:paraId="5BD94C18" w14:textId="77777777" w:rsidR="00C17979" w:rsidRPr="00DA2169" w:rsidRDefault="00C17979" w:rsidP="003910C6">
            <w:pPr>
              <w:jc w:val="center"/>
              <w:rPr>
                <w:rFonts w:ascii="Times New Roman" w:hAnsi="Times New Roman"/>
                <w:sz w:val="20"/>
                <w:szCs w:val="20"/>
              </w:rPr>
            </w:pPr>
            <w:r w:rsidRPr="00DA2169">
              <w:rPr>
                <w:rFonts w:ascii="Times New Roman" w:hAnsi="Times New Roman"/>
                <w:sz w:val="20"/>
                <w:szCs w:val="20"/>
              </w:rPr>
              <w:object w:dxaOrig="820" w:dyaOrig="700" w14:anchorId="29AE279F">
                <v:shape id="_x0000_i1028" type="#_x0000_t75" style="width:41pt;height:34.9pt" o:ole="">
                  <v:imagedata r:id="rId16" o:title=""/>
                </v:shape>
                <o:OLEObject Type="Embed" ProgID="Equation.3" ShapeID="_x0000_i1028" DrawAspect="Content" ObjectID="_1575761063" r:id="rId17"/>
              </w:object>
            </w:r>
          </w:p>
        </w:tc>
        <w:tc>
          <w:tcPr>
            <w:tcW w:w="2157" w:type="dxa"/>
            <w:shd w:val="clear" w:color="auto" w:fill="auto"/>
          </w:tcPr>
          <w:p w14:paraId="3A4908CA" w14:textId="77777777" w:rsidR="00C17979" w:rsidRPr="00DA2169" w:rsidRDefault="00C17979" w:rsidP="003910C6">
            <w:pPr>
              <w:jc w:val="center"/>
              <w:rPr>
                <w:rFonts w:ascii="Times New Roman" w:hAnsi="Times New Roman"/>
                <w:sz w:val="20"/>
                <w:szCs w:val="20"/>
              </w:rPr>
            </w:pPr>
            <w:r w:rsidRPr="00DA2169">
              <w:rPr>
                <w:rFonts w:ascii="Times New Roman" w:hAnsi="Times New Roman"/>
                <w:sz w:val="20"/>
                <w:szCs w:val="20"/>
              </w:rPr>
              <w:t>(4)</w:t>
            </w:r>
          </w:p>
        </w:tc>
      </w:tr>
    </w:tbl>
    <w:p w14:paraId="0573B493" w14:textId="2D782FCA" w:rsidR="003804F0" w:rsidRPr="003804F0" w:rsidRDefault="003804F0" w:rsidP="008E37CF">
      <w:pPr>
        <w:jc w:val="both"/>
        <w:rPr>
          <w:rFonts w:ascii="Times New Roman" w:hAnsi="Times New Roman"/>
          <w:sz w:val="20"/>
          <w:szCs w:val="20"/>
        </w:rPr>
      </w:pPr>
      <w:r w:rsidRPr="003804F0">
        <w:rPr>
          <w:rFonts w:ascii="Times New Roman" w:hAnsi="Times New Roman"/>
          <w:sz w:val="20"/>
          <w:szCs w:val="20"/>
        </w:rPr>
        <w:t xml:space="preserve">Ductility reduction factor, </w:t>
      </w:r>
      <w:r w:rsidRPr="004D464A">
        <w:rPr>
          <w:rFonts w:ascii="Times New Roman" w:hAnsi="Times New Roman"/>
          <w:i/>
          <w:iCs/>
          <w:sz w:val="20"/>
          <w:szCs w:val="20"/>
        </w:rPr>
        <w:t>R</w:t>
      </w:r>
      <w:r w:rsidRPr="004D464A">
        <w:rPr>
          <w:rFonts w:ascii="Times New Roman" w:hAnsi="Times New Roman"/>
          <w:i/>
          <w:iCs/>
          <w:sz w:val="20"/>
          <w:szCs w:val="20"/>
          <w:vertAlign w:val="subscript"/>
        </w:rPr>
        <w:t>μ</w:t>
      </w:r>
      <w:r w:rsidRPr="003804F0">
        <w:rPr>
          <w:rFonts w:ascii="Times New Roman" w:hAnsi="Times New Roman"/>
          <w:sz w:val="20"/>
          <w:szCs w:val="20"/>
        </w:rPr>
        <w:t xml:space="preserve">, reduces seismic forces from </w:t>
      </w:r>
      <w:r w:rsidRPr="004D464A">
        <w:rPr>
          <w:rFonts w:ascii="Times New Roman" w:hAnsi="Times New Roman"/>
          <w:i/>
          <w:iCs/>
          <w:sz w:val="20"/>
          <w:szCs w:val="20"/>
        </w:rPr>
        <w:t>C</w:t>
      </w:r>
      <w:r w:rsidRPr="004D464A">
        <w:rPr>
          <w:rFonts w:ascii="Times New Roman" w:hAnsi="Times New Roman"/>
          <w:i/>
          <w:iCs/>
          <w:sz w:val="20"/>
          <w:szCs w:val="20"/>
          <w:vertAlign w:val="subscript"/>
        </w:rPr>
        <w:t>eu</w:t>
      </w:r>
      <w:r w:rsidRPr="003804F0">
        <w:rPr>
          <w:rFonts w:ascii="Times New Roman" w:hAnsi="Times New Roman"/>
          <w:sz w:val="20"/>
          <w:szCs w:val="20"/>
        </w:rPr>
        <w:t xml:space="preserve"> to </w:t>
      </w:r>
      <w:r w:rsidRPr="004D464A">
        <w:rPr>
          <w:rFonts w:ascii="Times New Roman" w:hAnsi="Times New Roman"/>
          <w:i/>
          <w:iCs/>
          <w:sz w:val="20"/>
          <w:szCs w:val="20"/>
        </w:rPr>
        <w:t>C</w:t>
      </w:r>
      <w:r w:rsidRPr="004D464A">
        <w:rPr>
          <w:rFonts w:ascii="Times New Roman" w:hAnsi="Times New Roman"/>
          <w:i/>
          <w:iCs/>
          <w:sz w:val="20"/>
          <w:szCs w:val="20"/>
          <w:vertAlign w:val="subscript"/>
        </w:rPr>
        <w:t>y</w:t>
      </w:r>
      <w:r w:rsidRPr="003804F0">
        <w:rPr>
          <w:rFonts w:ascii="Times New Roman" w:hAnsi="Times New Roman"/>
          <w:sz w:val="20"/>
          <w:szCs w:val="20"/>
        </w:rPr>
        <w:t xml:space="preserve"> level in the capacity curve. This capability is provided by elements of a structural system designed to dissipate energy [12]. Miranda and Bertero have proposed </w:t>
      </w:r>
      <w:r w:rsidR="008E37CF">
        <w:rPr>
          <w:noProof/>
        </w:rPr>
        <w:lastRenderedPageBreak/>
        <mc:AlternateContent>
          <mc:Choice Requires="wps">
            <w:drawing>
              <wp:anchor distT="45720" distB="45720" distL="114300" distR="114300" simplePos="0" relativeHeight="251661824" behindDoc="0" locked="0" layoutInCell="1" allowOverlap="1" wp14:anchorId="0366E9B3" wp14:editId="073871DA">
                <wp:simplePos x="0" y="0"/>
                <wp:positionH relativeFrom="margin">
                  <wp:align>left</wp:align>
                </wp:positionH>
                <wp:positionV relativeFrom="paragraph">
                  <wp:posOffset>191135</wp:posOffset>
                </wp:positionV>
                <wp:extent cx="6263005" cy="8194040"/>
                <wp:effectExtent l="0" t="0" r="4445" b="0"/>
                <wp:wrapTopAndBottom/>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005" cy="81944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7"/>
                            </w:tblGrid>
                            <w:tr w:rsidR="00734D10" w14:paraId="19312A58" w14:textId="77777777" w:rsidTr="00E346AA">
                              <w:tc>
                                <w:tcPr>
                                  <w:tcW w:w="4790" w:type="dxa"/>
                                </w:tcPr>
                                <w:p w14:paraId="3376F50B" w14:textId="77777777" w:rsidR="00734D10" w:rsidRDefault="00734D10" w:rsidP="00734D10">
                                  <w:pPr>
                                    <w:spacing w:after="0" w:line="240" w:lineRule="auto"/>
                                  </w:pPr>
                                  <w:r>
                                    <w:rPr>
                                      <w:rFonts w:ascii="Times New Roman" w:hAnsi="Times New Roman"/>
                                      <w:noProof/>
                                      <w:sz w:val="20"/>
                                      <w:szCs w:val="20"/>
                                    </w:rPr>
                                    <w:drawing>
                                      <wp:inline distT="0" distB="0" distL="0" distR="0" wp14:anchorId="4F32A14A" wp14:editId="646275F6">
                                        <wp:extent cx="2660650" cy="1497965"/>
                                        <wp:effectExtent l="0" t="0" r="635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390" t="3533" r="1547" b="3846"/>
                                                <a:stretch/>
                                              </pic:blipFill>
                                              <pic:spPr bwMode="auto">
                                                <a:xfrm>
                                                  <a:off x="0" y="0"/>
                                                  <a:ext cx="2662598" cy="1499062"/>
                                                </a:xfrm>
                                                <a:prstGeom prst="rect">
                                                  <a:avLst/>
                                                </a:prstGeom>
                                                <a:extLst>
                                                  <a:ext uri="{53640926-AAD7-44D8-BBD7-CCE9431645EC}">
                                                    <a14:shadowObscured xmlns:a14="http://schemas.microsoft.com/office/drawing/2010/main"/>
                                                  </a:ext>
                                                </a:extLst>
                                              </pic:spPr>
                                            </pic:pic>
                                          </a:graphicData>
                                        </a:graphic>
                                      </wp:inline>
                                    </w:drawing>
                                  </w:r>
                                </w:p>
                              </w:tc>
                              <w:tc>
                                <w:tcPr>
                                  <w:tcW w:w="4790" w:type="dxa"/>
                                </w:tcPr>
                                <w:p w14:paraId="75A36A47" w14:textId="77777777" w:rsidR="00734D10" w:rsidRDefault="00734D10" w:rsidP="00734D10">
                                  <w:pPr>
                                    <w:spacing w:after="0" w:line="240" w:lineRule="auto"/>
                                    <w:jc w:val="both"/>
                                  </w:pPr>
                                  <w:r>
                                    <w:rPr>
                                      <w:rFonts w:ascii="Times New Roman" w:hAnsi="Times New Roman"/>
                                      <w:noProof/>
                                      <w:sz w:val="20"/>
                                      <w:szCs w:val="20"/>
                                    </w:rPr>
                                    <w:drawing>
                                      <wp:inline distT="0" distB="0" distL="0" distR="0" wp14:anchorId="305455A8" wp14:editId="2E66C81A">
                                        <wp:extent cx="2641600" cy="1510665"/>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622" t="3157" r="2026" b="2920"/>
                                                <a:stretch/>
                                              </pic:blipFill>
                                              <pic:spPr bwMode="auto">
                                                <a:xfrm>
                                                  <a:off x="0" y="0"/>
                                                  <a:ext cx="2643121" cy="1511535"/>
                                                </a:xfrm>
                                                <a:prstGeom prst="rect">
                                                  <a:avLst/>
                                                </a:prstGeom>
                                                <a:extLst>
                                                  <a:ext uri="{53640926-AAD7-44D8-BBD7-CCE9431645EC}">
                                                    <a14:shadowObscured xmlns:a14="http://schemas.microsoft.com/office/drawing/2010/main"/>
                                                  </a:ext>
                                                </a:extLst>
                                              </pic:spPr>
                                            </pic:pic>
                                          </a:graphicData>
                                        </a:graphic>
                                      </wp:inline>
                                    </w:drawing>
                                  </w:r>
                                </w:p>
                              </w:tc>
                            </w:tr>
                            <w:tr w:rsidR="00734D10" w14:paraId="2C8FC73C" w14:textId="77777777" w:rsidTr="00E346AA">
                              <w:tc>
                                <w:tcPr>
                                  <w:tcW w:w="4790" w:type="dxa"/>
                                </w:tcPr>
                                <w:p w14:paraId="0E3231E3" w14:textId="77777777" w:rsidR="00734D10" w:rsidRDefault="00734D10" w:rsidP="00734D10">
                                  <w:pPr>
                                    <w:spacing w:after="0" w:line="240" w:lineRule="auto"/>
                                  </w:pPr>
                                  <w:r>
                                    <w:rPr>
                                      <w:rFonts w:ascii="Times New Roman" w:hAnsi="Times New Roman"/>
                                      <w:noProof/>
                                      <w:sz w:val="20"/>
                                      <w:szCs w:val="20"/>
                                    </w:rPr>
                                    <w:drawing>
                                      <wp:inline distT="0" distB="0" distL="0" distR="0" wp14:anchorId="38175E85" wp14:editId="7391DC52">
                                        <wp:extent cx="2673350" cy="1536065"/>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927" t="2328" r="1557" b="3765"/>
                                                <a:stretch/>
                                              </pic:blipFill>
                                              <pic:spPr bwMode="auto">
                                                <a:xfrm>
                                                  <a:off x="0" y="0"/>
                                                  <a:ext cx="2675065" cy="1537050"/>
                                                </a:xfrm>
                                                <a:prstGeom prst="rect">
                                                  <a:avLst/>
                                                </a:prstGeom>
                                                <a:extLst>
                                                  <a:ext uri="{53640926-AAD7-44D8-BBD7-CCE9431645EC}">
                                                    <a14:shadowObscured xmlns:a14="http://schemas.microsoft.com/office/drawing/2010/main"/>
                                                  </a:ext>
                                                </a:extLst>
                                              </pic:spPr>
                                            </pic:pic>
                                          </a:graphicData>
                                        </a:graphic>
                                      </wp:inline>
                                    </w:drawing>
                                  </w:r>
                                </w:p>
                              </w:tc>
                              <w:tc>
                                <w:tcPr>
                                  <w:tcW w:w="4790" w:type="dxa"/>
                                </w:tcPr>
                                <w:p w14:paraId="36B0829E" w14:textId="77777777" w:rsidR="00734D10" w:rsidRDefault="00734D10" w:rsidP="00734D10">
                                  <w:pPr>
                                    <w:spacing w:after="0" w:line="240" w:lineRule="auto"/>
                                  </w:pPr>
                                  <w:r>
                                    <w:rPr>
                                      <w:noProof/>
                                    </w:rPr>
                                    <w:drawing>
                                      <wp:inline distT="0" distB="0" distL="0" distR="0" wp14:anchorId="3DBE24FC" wp14:editId="429DA04D">
                                        <wp:extent cx="2704465" cy="1549277"/>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1">
                                                  <a:extLst>
                                                    <a:ext uri="{28A0092B-C50C-407E-A947-70E740481C1C}">
                                                      <a14:useLocalDpi xmlns:a14="http://schemas.microsoft.com/office/drawing/2010/main" val="0"/>
                                                    </a:ext>
                                                  </a:extLst>
                                                </a:blip>
                                                <a:srcRect t="2718" r="1344" b="2562"/>
                                                <a:stretch/>
                                              </pic:blipFill>
                                              <pic:spPr bwMode="auto">
                                                <a:xfrm>
                                                  <a:off x="0" y="0"/>
                                                  <a:ext cx="2706353" cy="1550359"/>
                                                </a:xfrm>
                                                <a:prstGeom prst="rect">
                                                  <a:avLst/>
                                                </a:prstGeom>
                                                <a:extLst>
                                                  <a:ext uri="{53640926-AAD7-44D8-BBD7-CCE9431645EC}">
                                                    <a14:shadowObscured xmlns:a14="http://schemas.microsoft.com/office/drawing/2010/main"/>
                                                  </a:ext>
                                                </a:extLst>
                                              </pic:spPr>
                                            </pic:pic>
                                          </a:graphicData>
                                        </a:graphic>
                                      </wp:inline>
                                    </w:drawing>
                                  </w:r>
                                </w:p>
                              </w:tc>
                            </w:tr>
                            <w:tr w:rsidR="00734D10" w14:paraId="2D13BA04" w14:textId="77777777" w:rsidTr="00E346AA">
                              <w:tc>
                                <w:tcPr>
                                  <w:tcW w:w="4790" w:type="dxa"/>
                                </w:tcPr>
                                <w:p w14:paraId="22DB087D" w14:textId="77777777" w:rsidR="00734D10" w:rsidRDefault="00734D10" w:rsidP="00734D10">
                                  <w:pPr>
                                    <w:spacing w:after="0" w:line="240" w:lineRule="auto"/>
                                  </w:pPr>
                                  <w:r>
                                    <w:rPr>
                                      <w:rFonts w:ascii="Times New Roman" w:hAnsi="Times New Roman"/>
                                      <w:noProof/>
                                      <w:sz w:val="20"/>
                                      <w:szCs w:val="20"/>
                                    </w:rPr>
                                    <w:drawing>
                                      <wp:inline distT="0" distB="0" distL="0" distR="0" wp14:anchorId="341B9220" wp14:editId="20C19B89">
                                        <wp:extent cx="2660650" cy="152971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1621" t="2329" r="1326" b="4152"/>
                                                <a:stretch/>
                                              </pic:blipFill>
                                              <pic:spPr bwMode="auto">
                                                <a:xfrm>
                                                  <a:off x="0" y="0"/>
                                                  <a:ext cx="2662360" cy="1530698"/>
                                                </a:xfrm>
                                                <a:prstGeom prst="rect">
                                                  <a:avLst/>
                                                </a:prstGeom>
                                                <a:extLst>
                                                  <a:ext uri="{53640926-AAD7-44D8-BBD7-CCE9431645EC}">
                                                    <a14:shadowObscured xmlns:a14="http://schemas.microsoft.com/office/drawing/2010/main"/>
                                                  </a:ext>
                                                </a:extLst>
                                              </pic:spPr>
                                            </pic:pic>
                                          </a:graphicData>
                                        </a:graphic>
                                      </wp:inline>
                                    </w:drawing>
                                  </w:r>
                                </w:p>
                              </w:tc>
                              <w:tc>
                                <w:tcPr>
                                  <w:tcW w:w="4790" w:type="dxa"/>
                                </w:tcPr>
                                <w:p w14:paraId="47E16605" w14:textId="77777777" w:rsidR="00734D10" w:rsidRDefault="00734D10" w:rsidP="00734D10">
                                  <w:pPr>
                                    <w:spacing w:after="0" w:line="240" w:lineRule="auto"/>
                                  </w:pPr>
                                  <w:r>
                                    <w:rPr>
                                      <w:noProof/>
                                    </w:rPr>
                                    <w:drawing>
                                      <wp:inline distT="0" distB="0" distL="0" distR="0" wp14:anchorId="3E789C4E" wp14:editId="34112564">
                                        <wp:extent cx="2667000" cy="1555021"/>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3">
                                                  <a:extLst>
                                                    <a:ext uri="{28A0092B-C50C-407E-A947-70E740481C1C}">
                                                      <a14:useLocalDpi xmlns:a14="http://schemas.microsoft.com/office/drawing/2010/main" val="0"/>
                                                    </a:ext>
                                                  </a:extLst>
                                                </a:blip>
                                                <a:srcRect l="1621" t="2328" r="1088" b="2600"/>
                                                <a:stretch/>
                                              </pic:blipFill>
                                              <pic:spPr bwMode="auto">
                                                <a:xfrm>
                                                  <a:off x="0" y="0"/>
                                                  <a:ext cx="2668855" cy="1556103"/>
                                                </a:xfrm>
                                                <a:prstGeom prst="rect">
                                                  <a:avLst/>
                                                </a:prstGeom>
                                                <a:extLst>
                                                  <a:ext uri="{53640926-AAD7-44D8-BBD7-CCE9431645EC}">
                                                    <a14:shadowObscured xmlns:a14="http://schemas.microsoft.com/office/drawing/2010/main"/>
                                                  </a:ext>
                                                </a:extLst>
                                              </pic:spPr>
                                            </pic:pic>
                                          </a:graphicData>
                                        </a:graphic>
                                      </wp:inline>
                                    </w:drawing>
                                  </w:r>
                                </w:p>
                              </w:tc>
                            </w:tr>
                            <w:tr w:rsidR="00734D10" w14:paraId="4A0B838F" w14:textId="77777777" w:rsidTr="00E346AA">
                              <w:tc>
                                <w:tcPr>
                                  <w:tcW w:w="4790" w:type="dxa"/>
                                </w:tcPr>
                                <w:p w14:paraId="68D3EA04" w14:textId="77777777" w:rsidR="00734D10" w:rsidRDefault="00734D10" w:rsidP="00734D10">
                                  <w:pPr>
                                    <w:spacing w:after="0" w:line="240" w:lineRule="auto"/>
                                    <w:rPr>
                                      <w:rFonts w:ascii="Times New Roman" w:hAnsi="Times New Roman"/>
                                      <w:noProof/>
                                      <w:sz w:val="20"/>
                                      <w:szCs w:val="20"/>
                                    </w:rPr>
                                  </w:pPr>
                                  <w:r>
                                    <w:rPr>
                                      <w:rFonts w:ascii="Times New Roman" w:hAnsi="Times New Roman"/>
                                      <w:noProof/>
                                      <w:sz w:val="20"/>
                                      <w:szCs w:val="20"/>
                                    </w:rPr>
                                    <w:drawing>
                                      <wp:inline distT="0" distB="0" distL="0" distR="0" wp14:anchorId="10D44AFE" wp14:editId="3B4DA7B3">
                                        <wp:extent cx="2654300" cy="151066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4">
                                                  <a:extLst>
                                                    <a:ext uri="{28A0092B-C50C-407E-A947-70E740481C1C}">
                                                      <a14:useLocalDpi xmlns:a14="http://schemas.microsoft.com/office/drawing/2010/main" val="0"/>
                                                    </a:ext>
                                                  </a:extLst>
                                                </a:blip>
                                                <a:srcRect l="926" t="3493" r="2253" b="4152"/>
                                                <a:stretch/>
                                              </pic:blipFill>
                                              <pic:spPr bwMode="auto">
                                                <a:xfrm>
                                                  <a:off x="0" y="0"/>
                                                  <a:ext cx="2656012" cy="1511639"/>
                                                </a:xfrm>
                                                <a:prstGeom prst="rect">
                                                  <a:avLst/>
                                                </a:prstGeom>
                                                <a:extLst>
                                                  <a:ext uri="{53640926-AAD7-44D8-BBD7-CCE9431645EC}">
                                                    <a14:shadowObscured xmlns:a14="http://schemas.microsoft.com/office/drawing/2010/main"/>
                                                  </a:ext>
                                                </a:extLst>
                                              </pic:spPr>
                                            </pic:pic>
                                          </a:graphicData>
                                        </a:graphic>
                                      </wp:inline>
                                    </w:drawing>
                                  </w:r>
                                </w:p>
                              </w:tc>
                              <w:tc>
                                <w:tcPr>
                                  <w:tcW w:w="4790" w:type="dxa"/>
                                </w:tcPr>
                                <w:p w14:paraId="24C58EFF" w14:textId="77777777" w:rsidR="00734D10" w:rsidRDefault="00734D10" w:rsidP="00734D10">
                                  <w:pPr>
                                    <w:spacing w:after="0" w:line="240" w:lineRule="auto"/>
                                  </w:pPr>
                                  <w:r>
                                    <w:rPr>
                                      <w:noProof/>
                                    </w:rPr>
                                    <w:drawing>
                                      <wp:inline distT="0" distB="0" distL="0" distR="0" wp14:anchorId="2D274510" wp14:editId="569131C8">
                                        <wp:extent cx="2628900" cy="15995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5">
                                                  <a:extLst>
                                                    <a:ext uri="{28A0092B-C50C-407E-A947-70E740481C1C}">
                                                      <a14:useLocalDpi xmlns:a14="http://schemas.microsoft.com/office/drawing/2010/main" val="0"/>
                                                    </a:ext>
                                                  </a:extLst>
                                                </a:blip>
                                                <a:srcRect l="1853" r="2254" b="2212"/>
                                                <a:stretch/>
                                              </pic:blipFill>
                                              <pic:spPr bwMode="auto">
                                                <a:xfrm>
                                                  <a:off x="0" y="0"/>
                                                  <a:ext cx="2630557" cy="1600573"/>
                                                </a:xfrm>
                                                <a:prstGeom prst="rect">
                                                  <a:avLst/>
                                                </a:prstGeom>
                                                <a:extLst>
                                                  <a:ext uri="{53640926-AAD7-44D8-BBD7-CCE9431645EC}">
                                                    <a14:shadowObscured xmlns:a14="http://schemas.microsoft.com/office/drawing/2010/main"/>
                                                  </a:ext>
                                                </a:extLst>
                                              </pic:spPr>
                                            </pic:pic>
                                          </a:graphicData>
                                        </a:graphic>
                                      </wp:inline>
                                    </w:drawing>
                                  </w:r>
                                </w:p>
                              </w:tc>
                            </w:tr>
                            <w:tr w:rsidR="00734D10" w14:paraId="501ACD7E" w14:textId="77777777" w:rsidTr="00E346AA">
                              <w:tc>
                                <w:tcPr>
                                  <w:tcW w:w="4790" w:type="dxa"/>
                                </w:tcPr>
                                <w:p w14:paraId="36C2E442" w14:textId="77777777" w:rsidR="00734D10" w:rsidRDefault="00734D10" w:rsidP="00734D10">
                                  <w:pPr>
                                    <w:spacing w:after="0" w:line="240" w:lineRule="auto"/>
                                    <w:rPr>
                                      <w:rFonts w:ascii="Times New Roman" w:hAnsi="Times New Roman"/>
                                      <w:noProof/>
                                      <w:sz w:val="20"/>
                                      <w:szCs w:val="20"/>
                                    </w:rPr>
                                  </w:pPr>
                                  <w:r>
                                    <w:rPr>
                                      <w:rFonts w:ascii="Times New Roman" w:hAnsi="Times New Roman"/>
                                      <w:noProof/>
                                      <w:sz w:val="20"/>
                                      <w:szCs w:val="20"/>
                                    </w:rPr>
                                    <w:drawing>
                                      <wp:inline distT="0" distB="0" distL="0" distR="0" wp14:anchorId="1B2F9DA0" wp14:editId="0CBEC00C">
                                        <wp:extent cx="2703195" cy="1510362"/>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6">
                                                  <a:extLst>
                                                    <a:ext uri="{28A0092B-C50C-407E-A947-70E740481C1C}">
                                                      <a14:useLocalDpi xmlns:a14="http://schemas.microsoft.com/office/drawing/2010/main" val="0"/>
                                                    </a:ext>
                                                  </a:extLst>
                                                </a:blip>
                                                <a:srcRect l="1390" t="2341" r="-1" b="4799"/>
                                                <a:stretch/>
                                              </pic:blipFill>
                                              <pic:spPr bwMode="auto">
                                                <a:xfrm>
                                                  <a:off x="0" y="0"/>
                                                  <a:ext cx="2705074" cy="1511412"/>
                                                </a:xfrm>
                                                <a:prstGeom prst="rect">
                                                  <a:avLst/>
                                                </a:prstGeom>
                                                <a:extLst>
                                                  <a:ext uri="{53640926-AAD7-44D8-BBD7-CCE9431645EC}">
                                                    <a14:shadowObscured xmlns:a14="http://schemas.microsoft.com/office/drawing/2010/main"/>
                                                  </a:ext>
                                                </a:extLst>
                                              </pic:spPr>
                                            </pic:pic>
                                          </a:graphicData>
                                        </a:graphic>
                                      </wp:inline>
                                    </w:drawing>
                                  </w:r>
                                </w:p>
                              </w:tc>
                              <w:tc>
                                <w:tcPr>
                                  <w:tcW w:w="4790" w:type="dxa"/>
                                </w:tcPr>
                                <w:p w14:paraId="6DBB939D" w14:textId="77777777" w:rsidR="00734D10" w:rsidRDefault="00734D10" w:rsidP="00734D10">
                                  <w:pPr>
                                    <w:spacing w:after="0" w:line="240" w:lineRule="auto"/>
                                  </w:pPr>
                                  <w:r>
                                    <w:rPr>
                                      <w:noProof/>
                                    </w:rPr>
                                    <w:drawing>
                                      <wp:inline distT="0" distB="0" distL="0" distR="0" wp14:anchorId="0CDA3353" wp14:editId="29EFBC03">
                                        <wp:extent cx="2654300" cy="15614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7">
                                                  <a:extLst>
                                                    <a:ext uri="{28A0092B-C50C-407E-A947-70E740481C1C}">
                                                      <a14:useLocalDpi xmlns:a14="http://schemas.microsoft.com/office/drawing/2010/main" val="0"/>
                                                    </a:ext>
                                                  </a:extLst>
                                                </a:blip>
                                                <a:srcRect l="1391" t="1553" r="1790" b="2988"/>
                                                <a:stretch/>
                                              </pic:blipFill>
                                              <pic:spPr bwMode="auto">
                                                <a:xfrm>
                                                  <a:off x="0" y="0"/>
                                                  <a:ext cx="2655981" cy="1562454"/>
                                                </a:xfrm>
                                                <a:prstGeom prst="rect">
                                                  <a:avLst/>
                                                </a:prstGeom>
                                                <a:extLst>
                                                  <a:ext uri="{53640926-AAD7-44D8-BBD7-CCE9431645EC}">
                                                    <a14:shadowObscured xmlns:a14="http://schemas.microsoft.com/office/drawing/2010/main"/>
                                                  </a:ext>
                                                </a:extLst>
                                              </pic:spPr>
                                            </pic:pic>
                                          </a:graphicData>
                                        </a:graphic>
                                      </wp:inline>
                                    </w:drawing>
                                  </w:r>
                                </w:p>
                              </w:tc>
                            </w:tr>
                          </w:tbl>
                          <w:p w14:paraId="2F4A4480" w14:textId="77777777" w:rsidR="00734D10" w:rsidRDefault="00734D10" w:rsidP="00734D10">
                            <w:pPr>
                              <w:spacing w:before="200" w:after="0"/>
                              <w:jc w:val="center"/>
                            </w:pPr>
                            <w:r w:rsidRPr="00DA2169">
                              <w:rPr>
                                <w:rFonts w:ascii="Times New Roman" w:hAnsi="Times New Roman"/>
                                <w:sz w:val="20"/>
                                <w:szCs w:val="20"/>
                              </w:rPr>
                              <w:t xml:space="preserve">Figure </w:t>
                            </w:r>
                            <w:r>
                              <w:rPr>
                                <w:rFonts w:ascii="Times New Roman" w:hAnsi="Times New Roman"/>
                                <w:sz w:val="20"/>
                                <w:szCs w:val="20"/>
                              </w:rPr>
                              <w:t>2</w:t>
                            </w:r>
                            <w:r w:rsidRPr="00DA2169">
                              <w:rPr>
                                <w:rFonts w:ascii="Times New Roman" w:hAnsi="Times New Roman"/>
                                <w:sz w:val="20"/>
                                <w:szCs w:val="20"/>
                              </w:rPr>
                              <w:t xml:space="preserve">. </w:t>
                            </w:r>
                            <w:r w:rsidRPr="008E37CF">
                              <w:rPr>
                                <w:rFonts w:ascii="Times New Roman" w:hAnsi="Times New Roman"/>
                                <w:sz w:val="20"/>
                                <w:szCs w:val="20"/>
                              </w:rPr>
                              <w:t xml:space="preserve">The capacity curve of the Ordinary </w:t>
                            </w:r>
                            <w:r>
                              <w:rPr>
                                <w:rFonts w:ascii="Times New Roman" w:hAnsi="Times New Roman"/>
                                <w:sz w:val="20"/>
                                <w:szCs w:val="20"/>
                              </w:rPr>
                              <w:t xml:space="preserve">(OMRF) and Special (SMRF) </w:t>
                            </w:r>
                            <w:r w:rsidRPr="008E37CF">
                              <w:rPr>
                                <w:rFonts w:ascii="Times New Roman" w:hAnsi="Times New Roman"/>
                                <w:sz w:val="20"/>
                                <w:szCs w:val="20"/>
                              </w:rPr>
                              <w:t>Moment Resisting Frames</w:t>
                            </w:r>
                            <w:r w:rsidRPr="00DA2169">
                              <w:rPr>
                                <w:rFonts w:ascii="Times New Roman" w:hAnsi="Times New Roman"/>
                                <w:sz w:val="20"/>
                                <w:szCs w:val="20"/>
                              </w:rPr>
                              <w:t>.</w:t>
                            </w:r>
                          </w:p>
                          <w:p w14:paraId="55D58A1C" w14:textId="75AF4926" w:rsidR="008E37CF" w:rsidRDefault="008E37CF" w:rsidP="008E37CF">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66E9B3" id="_x0000_s1027" type="#_x0000_t202" style="position:absolute;left:0;text-align:left;margin-left:0;margin-top:15.05pt;width:493.15pt;height:645.2pt;z-index:2516618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" stroked="f">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7"/>
                      </w:tblGrid>
                      <w:tr w:rsidR="00734D10" w14:paraId="19312A58" w14:textId="77777777" w:rsidTr="00E346AA">
                        <w:tc>
                          <w:tcPr>
                            <w:tcW w:w="4790" w:type="dxa"/>
                          </w:tcPr>
                          <w:p w14:paraId="3376F50B" w14:textId="77777777" w:rsidR="00734D10" w:rsidRDefault="00734D10" w:rsidP="00734D10">
                            <w:pPr>
                              <w:spacing w:after="0" w:line="240" w:lineRule="auto"/>
                            </w:pPr>
                            <w:r>
                              <w:rPr>
                                <w:rFonts w:ascii="Times New Roman" w:hAnsi="Times New Roman"/>
                                <w:noProof/>
                                <w:sz w:val="20"/>
                                <w:szCs w:val="20"/>
                              </w:rPr>
                              <w:drawing>
                                <wp:inline distT="0" distB="0" distL="0" distR="0" wp14:anchorId="4F32A14A" wp14:editId="646275F6">
                                  <wp:extent cx="2660650" cy="1497965"/>
                                  <wp:effectExtent l="0" t="0" r="635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390" t="3533" r="1547" b="3846"/>
                                          <a:stretch/>
                                        </pic:blipFill>
                                        <pic:spPr bwMode="auto">
                                          <a:xfrm>
                                            <a:off x="0" y="0"/>
                                            <a:ext cx="2662598" cy="1499062"/>
                                          </a:xfrm>
                                          <a:prstGeom prst="rect">
                                            <a:avLst/>
                                          </a:prstGeom>
                                          <a:extLst>
                                            <a:ext uri="{53640926-AAD7-44D8-BBD7-CCE9431645EC}">
                                              <a14:shadowObscured xmlns:a14="http://schemas.microsoft.com/office/drawing/2010/main"/>
                                            </a:ext>
                                          </a:extLst>
                                        </pic:spPr>
                                      </pic:pic>
                                    </a:graphicData>
                                  </a:graphic>
                                </wp:inline>
                              </w:drawing>
                            </w:r>
                          </w:p>
                        </w:tc>
                        <w:tc>
                          <w:tcPr>
                            <w:tcW w:w="4790" w:type="dxa"/>
                          </w:tcPr>
                          <w:p w14:paraId="75A36A47" w14:textId="77777777" w:rsidR="00734D10" w:rsidRDefault="00734D10" w:rsidP="00734D10">
                            <w:pPr>
                              <w:spacing w:after="0" w:line="240" w:lineRule="auto"/>
                              <w:jc w:val="both"/>
                            </w:pPr>
                            <w:r>
                              <w:rPr>
                                <w:rFonts w:ascii="Times New Roman" w:hAnsi="Times New Roman"/>
                                <w:noProof/>
                                <w:sz w:val="20"/>
                                <w:szCs w:val="20"/>
                              </w:rPr>
                              <w:drawing>
                                <wp:inline distT="0" distB="0" distL="0" distR="0" wp14:anchorId="305455A8" wp14:editId="2E66C81A">
                                  <wp:extent cx="2641600" cy="1510665"/>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622" t="3157" r="2026" b="2920"/>
                                          <a:stretch/>
                                        </pic:blipFill>
                                        <pic:spPr bwMode="auto">
                                          <a:xfrm>
                                            <a:off x="0" y="0"/>
                                            <a:ext cx="2643121" cy="1511535"/>
                                          </a:xfrm>
                                          <a:prstGeom prst="rect">
                                            <a:avLst/>
                                          </a:prstGeom>
                                          <a:extLst>
                                            <a:ext uri="{53640926-AAD7-44D8-BBD7-CCE9431645EC}">
                                              <a14:shadowObscured xmlns:a14="http://schemas.microsoft.com/office/drawing/2010/main"/>
                                            </a:ext>
                                          </a:extLst>
                                        </pic:spPr>
                                      </pic:pic>
                                    </a:graphicData>
                                  </a:graphic>
                                </wp:inline>
                              </w:drawing>
                            </w:r>
                          </w:p>
                        </w:tc>
                      </w:tr>
                      <w:tr w:rsidR="00734D10" w14:paraId="2C8FC73C" w14:textId="77777777" w:rsidTr="00E346AA">
                        <w:tc>
                          <w:tcPr>
                            <w:tcW w:w="4790" w:type="dxa"/>
                          </w:tcPr>
                          <w:p w14:paraId="0E3231E3" w14:textId="77777777" w:rsidR="00734D10" w:rsidRDefault="00734D10" w:rsidP="00734D10">
                            <w:pPr>
                              <w:spacing w:after="0" w:line="240" w:lineRule="auto"/>
                            </w:pPr>
                            <w:r>
                              <w:rPr>
                                <w:rFonts w:ascii="Times New Roman" w:hAnsi="Times New Roman"/>
                                <w:noProof/>
                                <w:sz w:val="20"/>
                                <w:szCs w:val="20"/>
                              </w:rPr>
                              <w:drawing>
                                <wp:inline distT="0" distB="0" distL="0" distR="0" wp14:anchorId="38175E85" wp14:editId="7391DC52">
                                  <wp:extent cx="2673350" cy="1536065"/>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927" t="2328" r="1557" b="3765"/>
                                          <a:stretch/>
                                        </pic:blipFill>
                                        <pic:spPr bwMode="auto">
                                          <a:xfrm>
                                            <a:off x="0" y="0"/>
                                            <a:ext cx="2675065" cy="1537050"/>
                                          </a:xfrm>
                                          <a:prstGeom prst="rect">
                                            <a:avLst/>
                                          </a:prstGeom>
                                          <a:extLst>
                                            <a:ext uri="{53640926-AAD7-44D8-BBD7-CCE9431645EC}">
                                              <a14:shadowObscured xmlns:a14="http://schemas.microsoft.com/office/drawing/2010/main"/>
                                            </a:ext>
                                          </a:extLst>
                                        </pic:spPr>
                                      </pic:pic>
                                    </a:graphicData>
                                  </a:graphic>
                                </wp:inline>
                              </w:drawing>
                            </w:r>
                          </w:p>
                        </w:tc>
                        <w:tc>
                          <w:tcPr>
                            <w:tcW w:w="4790" w:type="dxa"/>
                          </w:tcPr>
                          <w:p w14:paraId="36B0829E" w14:textId="77777777" w:rsidR="00734D10" w:rsidRDefault="00734D10" w:rsidP="00734D10">
                            <w:pPr>
                              <w:spacing w:after="0" w:line="240" w:lineRule="auto"/>
                            </w:pPr>
                            <w:r>
                              <w:rPr>
                                <w:noProof/>
                              </w:rPr>
                              <w:drawing>
                                <wp:inline distT="0" distB="0" distL="0" distR="0" wp14:anchorId="3DBE24FC" wp14:editId="429DA04D">
                                  <wp:extent cx="2704465" cy="1549277"/>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1">
                                            <a:extLst>
                                              <a:ext uri="{28A0092B-C50C-407E-A947-70E740481C1C}">
                                                <a14:useLocalDpi xmlns:a14="http://schemas.microsoft.com/office/drawing/2010/main" val="0"/>
                                              </a:ext>
                                            </a:extLst>
                                          </a:blip>
                                          <a:srcRect t="2718" r="1344" b="2562"/>
                                          <a:stretch/>
                                        </pic:blipFill>
                                        <pic:spPr bwMode="auto">
                                          <a:xfrm>
                                            <a:off x="0" y="0"/>
                                            <a:ext cx="2706353" cy="1550359"/>
                                          </a:xfrm>
                                          <a:prstGeom prst="rect">
                                            <a:avLst/>
                                          </a:prstGeom>
                                          <a:extLst>
                                            <a:ext uri="{53640926-AAD7-44D8-BBD7-CCE9431645EC}">
                                              <a14:shadowObscured xmlns:a14="http://schemas.microsoft.com/office/drawing/2010/main"/>
                                            </a:ext>
                                          </a:extLst>
                                        </pic:spPr>
                                      </pic:pic>
                                    </a:graphicData>
                                  </a:graphic>
                                </wp:inline>
                              </w:drawing>
                            </w:r>
                          </w:p>
                        </w:tc>
                      </w:tr>
                      <w:tr w:rsidR="00734D10" w14:paraId="2D13BA04" w14:textId="77777777" w:rsidTr="00E346AA">
                        <w:tc>
                          <w:tcPr>
                            <w:tcW w:w="4790" w:type="dxa"/>
                          </w:tcPr>
                          <w:p w14:paraId="22DB087D" w14:textId="77777777" w:rsidR="00734D10" w:rsidRDefault="00734D10" w:rsidP="00734D10">
                            <w:pPr>
                              <w:spacing w:after="0" w:line="240" w:lineRule="auto"/>
                            </w:pPr>
                            <w:r>
                              <w:rPr>
                                <w:rFonts w:ascii="Times New Roman" w:hAnsi="Times New Roman"/>
                                <w:noProof/>
                                <w:sz w:val="20"/>
                                <w:szCs w:val="20"/>
                              </w:rPr>
                              <w:drawing>
                                <wp:inline distT="0" distB="0" distL="0" distR="0" wp14:anchorId="341B9220" wp14:editId="20C19B89">
                                  <wp:extent cx="2660650" cy="152971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1621" t="2329" r="1326" b="4152"/>
                                          <a:stretch/>
                                        </pic:blipFill>
                                        <pic:spPr bwMode="auto">
                                          <a:xfrm>
                                            <a:off x="0" y="0"/>
                                            <a:ext cx="2662360" cy="1530698"/>
                                          </a:xfrm>
                                          <a:prstGeom prst="rect">
                                            <a:avLst/>
                                          </a:prstGeom>
                                          <a:extLst>
                                            <a:ext uri="{53640926-AAD7-44D8-BBD7-CCE9431645EC}">
                                              <a14:shadowObscured xmlns:a14="http://schemas.microsoft.com/office/drawing/2010/main"/>
                                            </a:ext>
                                          </a:extLst>
                                        </pic:spPr>
                                      </pic:pic>
                                    </a:graphicData>
                                  </a:graphic>
                                </wp:inline>
                              </w:drawing>
                            </w:r>
                          </w:p>
                        </w:tc>
                        <w:tc>
                          <w:tcPr>
                            <w:tcW w:w="4790" w:type="dxa"/>
                          </w:tcPr>
                          <w:p w14:paraId="47E16605" w14:textId="77777777" w:rsidR="00734D10" w:rsidRDefault="00734D10" w:rsidP="00734D10">
                            <w:pPr>
                              <w:spacing w:after="0" w:line="240" w:lineRule="auto"/>
                            </w:pPr>
                            <w:r>
                              <w:rPr>
                                <w:noProof/>
                              </w:rPr>
                              <w:drawing>
                                <wp:inline distT="0" distB="0" distL="0" distR="0" wp14:anchorId="3E789C4E" wp14:editId="34112564">
                                  <wp:extent cx="2667000" cy="1555021"/>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3">
                                            <a:extLst>
                                              <a:ext uri="{28A0092B-C50C-407E-A947-70E740481C1C}">
                                                <a14:useLocalDpi xmlns:a14="http://schemas.microsoft.com/office/drawing/2010/main" val="0"/>
                                              </a:ext>
                                            </a:extLst>
                                          </a:blip>
                                          <a:srcRect l="1621" t="2328" r="1088" b="2600"/>
                                          <a:stretch/>
                                        </pic:blipFill>
                                        <pic:spPr bwMode="auto">
                                          <a:xfrm>
                                            <a:off x="0" y="0"/>
                                            <a:ext cx="2668855" cy="1556103"/>
                                          </a:xfrm>
                                          <a:prstGeom prst="rect">
                                            <a:avLst/>
                                          </a:prstGeom>
                                          <a:extLst>
                                            <a:ext uri="{53640926-AAD7-44D8-BBD7-CCE9431645EC}">
                                              <a14:shadowObscured xmlns:a14="http://schemas.microsoft.com/office/drawing/2010/main"/>
                                            </a:ext>
                                          </a:extLst>
                                        </pic:spPr>
                                      </pic:pic>
                                    </a:graphicData>
                                  </a:graphic>
                                </wp:inline>
                              </w:drawing>
                            </w:r>
                          </w:p>
                        </w:tc>
                      </w:tr>
                      <w:tr w:rsidR="00734D10" w14:paraId="4A0B838F" w14:textId="77777777" w:rsidTr="00E346AA">
                        <w:tc>
                          <w:tcPr>
                            <w:tcW w:w="4790" w:type="dxa"/>
                          </w:tcPr>
                          <w:p w14:paraId="68D3EA04" w14:textId="77777777" w:rsidR="00734D10" w:rsidRDefault="00734D10" w:rsidP="00734D10">
                            <w:pPr>
                              <w:spacing w:after="0" w:line="240" w:lineRule="auto"/>
                              <w:rPr>
                                <w:rFonts w:ascii="Times New Roman" w:hAnsi="Times New Roman"/>
                                <w:noProof/>
                                <w:sz w:val="20"/>
                                <w:szCs w:val="20"/>
                              </w:rPr>
                            </w:pPr>
                            <w:r>
                              <w:rPr>
                                <w:rFonts w:ascii="Times New Roman" w:hAnsi="Times New Roman"/>
                                <w:noProof/>
                                <w:sz w:val="20"/>
                                <w:szCs w:val="20"/>
                              </w:rPr>
                              <w:drawing>
                                <wp:inline distT="0" distB="0" distL="0" distR="0" wp14:anchorId="10D44AFE" wp14:editId="3B4DA7B3">
                                  <wp:extent cx="2654300" cy="151066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4">
                                            <a:extLst>
                                              <a:ext uri="{28A0092B-C50C-407E-A947-70E740481C1C}">
                                                <a14:useLocalDpi xmlns:a14="http://schemas.microsoft.com/office/drawing/2010/main" val="0"/>
                                              </a:ext>
                                            </a:extLst>
                                          </a:blip>
                                          <a:srcRect l="926" t="3493" r="2253" b="4152"/>
                                          <a:stretch/>
                                        </pic:blipFill>
                                        <pic:spPr bwMode="auto">
                                          <a:xfrm>
                                            <a:off x="0" y="0"/>
                                            <a:ext cx="2656012" cy="1511639"/>
                                          </a:xfrm>
                                          <a:prstGeom prst="rect">
                                            <a:avLst/>
                                          </a:prstGeom>
                                          <a:extLst>
                                            <a:ext uri="{53640926-AAD7-44D8-BBD7-CCE9431645EC}">
                                              <a14:shadowObscured xmlns:a14="http://schemas.microsoft.com/office/drawing/2010/main"/>
                                            </a:ext>
                                          </a:extLst>
                                        </pic:spPr>
                                      </pic:pic>
                                    </a:graphicData>
                                  </a:graphic>
                                </wp:inline>
                              </w:drawing>
                            </w:r>
                          </w:p>
                        </w:tc>
                        <w:tc>
                          <w:tcPr>
                            <w:tcW w:w="4790" w:type="dxa"/>
                          </w:tcPr>
                          <w:p w14:paraId="24C58EFF" w14:textId="77777777" w:rsidR="00734D10" w:rsidRDefault="00734D10" w:rsidP="00734D10">
                            <w:pPr>
                              <w:spacing w:after="0" w:line="240" w:lineRule="auto"/>
                            </w:pPr>
                            <w:r>
                              <w:rPr>
                                <w:noProof/>
                              </w:rPr>
                              <w:drawing>
                                <wp:inline distT="0" distB="0" distL="0" distR="0" wp14:anchorId="2D274510" wp14:editId="569131C8">
                                  <wp:extent cx="2628900" cy="15995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5">
                                            <a:extLst>
                                              <a:ext uri="{28A0092B-C50C-407E-A947-70E740481C1C}">
                                                <a14:useLocalDpi xmlns:a14="http://schemas.microsoft.com/office/drawing/2010/main" val="0"/>
                                              </a:ext>
                                            </a:extLst>
                                          </a:blip>
                                          <a:srcRect l="1853" r="2254" b="2212"/>
                                          <a:stretch/>
                                        </pic:blipFill>
                                        <pic:spPr bwMode="auto">
                                          <a:xfrm>
                                            <a:off x="0" y="0"/>
                                            <a:ext cx="2630557" cy="1600573"/>
                                          </a:xfrm>
                                          <a:prstGeom prst="rect">
                                            <a:avLst/>
                                          </a:prstGeom>
                                          <a:extLst>
                                            <a:ext uri="{53640926-AAD7-44D8-BBD7-CCE9431645EC}">
                                              <a14:shadowObscured xmlns:a14="http://schemas.microsoft.com/office/drawing/2010/main"/>
                                            </a:ext>
                                          </a:extLst>
                                        </pic:spPr>
                                      </pic:pic>
                                    </a:graphicData>
                                  </a:graphic>
                                </wp:inline>
                              </w:drawing>
                            </w:r>
                          </w:p>
                        </w:tc>
                      </w:tr>
                      <w:tr w:rsidR="00734D10" w14:paraId="501ACD7E" w14:textId="77777777" w:rsidTr="00E346AA">
                        <w:tc>
                          <w:tcPr>
                            <w:tcW w:w="4790" w:type="dxa"/>
                          </w:tcPr>
                          <w:p w14:paraId="36C2E442" w14:textId="77777777" w:rsidR="00734D10" w:rsidRDefault="00734D10" w:rsidP="00734D10">
                            <w:pPr>
                              <w:spacing w:after="0" w:line="240" w:lineRule="auto"/>
                              <w:rPr>
                                <w:rFonts w:ascii="Times New Roman" w:hAnsi="Times New Roman"/>
                                <w:noProof/>
                                <w:sz w:val="20"/>
                                <w:szCs w:val="20"/>
                              </w:rPr>
                            </w:pPr>
                            <w:r>
                              <w:rPr>
                                <w:rFonts w:ascii="Times New Roman" w:hAnsi="Times New Roman"/>
                                <w:noProof/>
                                <w:sz w:val="20"/>
                                <w:szCs w:val="20"/>
                              </w:rPr>
                              <w:drawing>
                                <wp:inline distT="0" distB="0" distL="0" distR="0" wp14:anchorId="1B2F9DA0" wp14:editId="0CBEC00C">
                                  <wp:extent cx="2703195" cy="1510362"/>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6">
                                            <a:extLst>
                                              <a:ext uri="{28A0092B-C50C-407E-A947-70E740481C1C}">
                                                <a14:useLocalDpi xmlns:a14="http://schemas.microsoft.com/office/drawing/2010/main" val="0"/>
                                              </a:ext>
                                            </a:extLst>
                                          </a:blip>
                                          <a:srcRect l="1390" t="2341" r="-1" b="4799"/>
                                          <a:stretch/>
                                        </pic:blipFill>
                                        <pic:spPr bwMode="auto">
                                          <a:xfrm>
                                            <a:off x="0" y="0"/>
                                            <a:ext cx="2705074" cy="1511412"/>
                                          </a:xfrm>
                                          <a:prstGeom prst="rect">
                                            <a:avLst/>
                                          </a:prstGeom>
                                          <a:extLst>
                                            <a:ext uri="{53640926-AAD7-44D8-BBD7-CCE9431645EC}">
                                              <a14:shadowObscured xmlns:a14="http://schemas.microsoft.com/office/drawing/2010/main"/>
                                            </a:ext>
                                          </a:extLst>
                                        </pic:spPr>
                                      </pic:pic>
                                    </a:graphicData>
                                  </a:graphic>
                                </wp:inline>
                              </w:drawing>
                            </w:r>
                          </w:p>
                        </w:tc>
                        <w:tc>
                          <w:tcPr>
                            <w:tcW w:w="4790" w:type="dxa"/>
                          </w:tcPr>
                          <w:p w14:paraId="6DBB939D" w14:textId="77777777" w:rsidR="00734D10" w:rsidRDefault="00734D10" w:rsidP="00734D10">
                            <w:pPr>
                              <w:spacing w:after="0" w:line="240" w:lineRule="auto"/>
                            </w:pPr>
                            <w:r>
                              <w:rPr>
                                <w:noProof/>
                              </w:rPr>
                              <w:drawing>
                                <wp:inline distT="0" distB="0" distL="0" distR="0" wp14:anchorId="0CDA3353" wp14:editId="29EFBC03">
                                  <wp:extent cx="2654300" cy="15614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7">
                                            <a:extLst>
                                              <a:ext uri="{28A0092B-C50C-407E-A947-70E740481C1C}">
                                                <a14:useLocalDpi xmlns:a14="http://schemas.microsoft.com/office/drawing/2010/main" val="0"/>
                                              </a:ext>
                                            </a:extLst>
                                          </a:blip>
                                          <a:srcRect l="1391" t="1553" r="1790" b="2988"/>
                                          <a:stretch/>
                                        </pic:blipFill>
                                        <pic:spPr bwMode="auto">
                                          <a:xfrm>
                                            <a:off x="0" y="0"/>
                                            <a:ext cx="2655981" cy="1562454"/>
                                          </a:xfrm>
                                          <a:prstGeom prst="rect">
                                            <a:avLst/>
                                          </a:prstGeom>
                                          <a:extLst>
                                            <a:ext uri="{53640926-AAD7-44D8-BBD7-CCE9431645EC}">
                                              <a14:shadowObscured xmlns:a14="http://schemas.microsoft.com/office/drawing/2010/main"/>
                                            </a:ext>
                                          </a:extLst>
                                        </pic:spPr>
                                      </pic:pic>
                                    </a:graphicData>
                                  </a:graphic>
                                </wp:inline>
                              </w:drawing>
                            </w:r>
                          </w:p>
                        </w:tc>
                      </w:tr>
                    </w:tbl>
                    <w:p w14:paraId="2F4A4480" w14:textId="77777777" w:rsidR="00734D10" w:rsidRDefault="00734D10" w:rsidP="00734D10">
                      <w:pPr>
                        <w:spacing w:before="200" w:after="0"/>
                        <w:jc w:val="center"/>
                      </w:pPr>
                      <w:r w:rsidRPr="00DA2169">
                        <w:rPr>
                          <w:rFonts w:ascii="Times New Roman" w:hAnsi="Times New Roman"/>
                          <w:sz w:val="20"/>
                          <w:szCs w:val="20"/>
                        </w:rPr>
                        <w:t xml:space="preserve">Figure </w:t>
                      </w:r>
                      <w:r>
                        <w:rPr>
                          <w:rFonts w:ascii="Times New Roman" w:hAnsi="Times New Roman"/>
                          <w:sz w:val="20"/>
                          <w:szCs w:val="20"/>
                        </w:rPr>
                        <w:t>2</w:t>
                      </w:r>
                      <w:r w:rsidRPr="00DA2169">
                        <w:rPr>
                          <w:rFonts w:ascii="Times New Roman" w:hAnsi="Times New Roman"/>
                          <w:sz w:val="20"/>
                          <w:szCs w:val="20"/>
                        </w:rPr>
                        <w:t xml:space="preserve">. </w:t>
                      </w:r>
                      <w:r w:rsidRPr="008E37CF">
                        <w:rPr>
                          <w:rFonts w:ascii="Times New Roman" w:hAnsi="Times New Roman"/>
                          <w:sz w:val="20"/>
                          <w:szCs w:val="20"/>
                        </w:rPr>
                        <w:t xml:space="preserve">The capacity curve of the Ordinary </w:t>
                      </w:r>
                      <w:r>
                        <w:rPr>
                          <w:rFonts w:ascii="Times New Roman" w:hAnsi="Times New Roman"/>
                          <w:sz w:val="20"/>
                          <w:szCs w:val="20"/>
                        </w:rPr>
                        <w:t xml:space="preserve">(OMRF) and Special (SMRF) </w:t>
                      </w:r>
                      <w:r w:rsidRPr="008E37CF">
                        <w:rPr>
                          <w:rFonts w:ascii="Times New Roman" w:hAnsi="Times New Roman"/>
                          <w:sz w:val="20"/>
                          <w:szCs w:val="20"/>
                        </w:rPr>
                        <w:t>Moment Resisting Frames</w:t>
                      </w:r>
                      <w:r w:rsidRPr="00DA2169">
                        <w:rPr>
                          <w:rFonts w:ascii="Times New Roman" w:hAnsi="Times New Roman"/>
                          <w:sz w:val="20"/>
                          <w:szCs w:val="20"/>
                        </w:rPr>
                        <w:t>.</w:t>
                      </w:r>
                    </w:p>
                    <w:p w14:paraId="55D58A1C" w14:textId="75AF4926" w:rsidR="008E37CF" w:rsidRDefault="008E37CF" w:rsidP="008E37CF">
                      <w:pPr>
                        <w:jc w:val="center"/>
                      </w:pPr>
                    </w:p>
                  </w:txbxContent>
                </v:textbox>
                <w10:wrap type="topAndBottom" anchorx="margin"/>
              </v:shape>
            </w:pict>
          </mc:Fallback>
        </mc:AlternateContent>
      </w:r>
      <w:r w:rsidRPr="003804F0">
        <w:rPr>
          <w:rFonts w:ascii="Times New Roman" w:hAnsi="Times New Roman"/>
          <w:sz w:val="20"/>
          <w:szCs w:val="20"/>
        </w:rPr>
        <w:t xml:space="preserve">equations to estimate </w:t>
      </w:r>
      <w:r w:rsidRPr="004D464A">
        <w:rPr>
          <w:rFonts w:ascii="Times New Roman" w:hAnsi="Times New Roman"/>
          <w:i/>
          <w:iCs/>
          <w:sz w:val="20"/>
          <w:szCs w:val="20"/>
        </w:rPr>
        <w:t>R</w:t>
      </w:r>
      <w:r w:rsidRPr="004D464A">
        <w:rPr>
          <w:rFonts w:ascii="Times New Roman" w:hAnsi="Times New Roman"/>
          <w:i/>
          <w:iCs/>
          <w:sz w:val="20"/>
          <w:szCs w:val="20"/>
          <w:vertAlign w:val="subscript"/>
        </w:rPr>
        <w:t>μ</w:t>
      </w:r>
      <w:r w:rsidRPr="003804F0">
        <w:rPr>
          <w:rFonts w:ascii="Times New Roman" w:hAnsi="Times New Roman"/>
          <w:sz w:val="20"/>
          <w:szCs w:val="20"/>
        </w:rPr>
        <w:t xml:space="preserve"> at a 5% damping </w:t>
      </w:r>
      <w:r w:rsidR="008E37CF" w:rsidRPr="003804F0">
        <w:rPr>
          <w:rFonts w:ascii="Times New Roman" w:hAnsi="Times New Roman"/>
          <w:sz w:val="20"/>
          <w:szCs w:val="20"/>
        </w:rPr>
        <w:t>on</w:t>
      </w:r>
      <w:r w:rsidR="008E37CF">
        <w:rPr>
          <w:rFonts w:ascii="Times New Roman" w:hAnsi="Times New Roman"/>
          <w:sz w:val="20"/>
          <w:szCs w:val="20"/>
        </w:rPr>
        <w:t xml:space="preserve"> </w:t>
      </w:r>
      <w:r w:rsidR="008E37CF" w:rsidRPr="003804F0">
        <w:rPr>
          <w:rFonts w:ascii="Times New Roman" w:hAnsi="Times New Roman"/>
          <w:sz w:val="20"/>
          <w:szCs w:val="20"/>
        </w:rPr>
        <w:t>different</w:t>
      </w:r>
      <w:r w:rsidRPr="003804F0">
        <w:rPr>
          <w:rFonts w:ascii="Times New Roman" w:hAnsi="Times New Roman"/>
          <w:sz w:val="20"/>
          <w:szCs w:val="20"/>
        </w:rPr>
        <w:t xml:space="preserve"> soil types [13]. Also, Krawinkler and Nassar developed equations for obtaining this coefficient on a rock or stiff soil at 5% damping [14]</w:t>
      </w:r>
      <w:r w:rsidR="00D222A5">
        <w:rPr>
          <w:rFonts w:ascii="Times New Roman" w:hAnsi="Times New Roman"/>
          <w:sz w:val="20"/>
          <w:szCs w:val="20"/>
        </w:rPr>
        <w:t xml:space="preserve">. </w:t>
      </w:r>
      <w:r w:rsidRPr="003804F0">
        <w:rPr>
          <w:rFonts w:ascii="Times New Roman" w:hAnsi="Times New Roman"/>
          <w:sz w:val="20"/>
          <w:szCs w:val="20"/>
        </w:rPr>
        <w:t xml:space="preserve">In this research, this coefficient </w:t>
      </w:r>
      <w:r w:rsidRPr="003804F0">
        <w:rPr>
          <w:rFonts w:ascii="Times New Roman" w:hAnsi="Times New Roman"/>
          <w:sz w:val="20"/>
          <w:szCs w:val="20"/>
        </w:rPr>
        <w:lastRenderedPageBreak/>
        <w:t>is calculated using the proposed equations by New Mark and Hall</w:t>
      </w:r>
      <w:r w:rsidR="00D222A5">
        <w:rPr>
          <w:rFonts w:ascii="Times New Roman" w:hAnsi="Times New Roman"/>
          <w:sz w:val="20"/>
          <w:szCs w:val="20"/>
        </w:rPr>
        <w:t xml:space="preserve"> </w:t>
      </w:r>
      <w:r w:rsidR="00D222A5" w:rsidRPr="003804F0">
        <w:rPr>
          <w:rFonts w:ascii="Times New Roman" w:hAnsi="Times New Roman"/>
          <w:sz w:val="20"/>
          <w:szCs w:val="20"/>
        </w:rPr>
        <w:t>[15]</w:t>
      </w:r>
      <w:r w:rsidRPr="003804F0">
        <w:rPr>
          <w:rFonts w:ascii="Times New Roman" w:hAnsi="Times New Roman"/>
          <w:sz w:val="20"/>
          <w:szCs w:val="20"/>
        </w:rPr>
        <w:t>. These equations are as below:</w:t>
      </w:r>
    </w:p>
    <w:tbl>
      <w:tblPr>
        <w:tblW w:w="0" w:type="auto"/>
        <w:tblLook w:val="04A0" w:firstRow="1" w:lastRow="0" w:firstColumn="1" w:lastColumn="0" w:noHBand="0" w:noVBand="1"/>
      </w:tblPr>
      <w:tblGrid>
        <w:gridCol w:w="3209"/>
        <w:gridCol w:w="1376"/>
      </w:tblGrid>
      <w:tr w:rsidR="003804F0" w:rsidRPr="003804F0" w14:paraId="671F5398" w14:textId="77777777" w:rsidTr="00531060">
        <w:tc>
          <w:tcPr>
            <w:tcW w:w="4360" w:type="dxa"/>
            <w:shd w:val="clear" w:color="auto" w:fill="auto"/>
          </w:tcPr>
          <w:p w14:paraId="42E31CC8" w14:textId="77777777" w:rsidR="003804F0" w:rsidRPr="003804F0" w:rsidRDefault="003804F0" w:rsidP="003910C6">
            <w:pPr>
              <w:jc w:val="center"/>
              <w:rPr>
                <w:rFonts w:ascii="Times New Roman" w:hAnsi="Times New Roman"/>
                <w:sz w:val="20"/>
                <w:szCs w:val="20"/>
              </w:rPr>
            </w:pPr>
            <w:r w:rsidRPr="003804F0">
              <w:rPr>
                <w:rFonts w:ascii="Times New Roman" w:hAnsi="Times New Roman"/>
                <w:sz w:val="20"/>
                <w:szCs w:val="20"/>
              </w:rPr>
              <w:object w:dxaOrig="1700" w:dyaOrig="380" w14:anchorId="1932BDDB">
                <v:shape id="_x0000_i1029" type="#_x0000_t75" style="width:84.75pt;height:18.3pt" o:ole="">
                  <v:imagedata r:id="rId28" o:title=""/>
                </v:shape>
                <o:OLEObject Type="Embed" ProgID="Equation.3" ShapeID="_x0000_i1029" DrawAspect="Content" ObjectID="_1575761064" r:id="rId29"/>
              </w:object>
            </w:r>
          </w:p>
        </w:tc>
        <w:tc>
          <w:tcPr>
            <w:tcW w:w="4361" w:type="dxa"/>
            <w:shd w:val="clear" w:color="auto" w:fill="auto"/>
          </w:tcPr>
          <w:p w14:paraId="1DD3F309" w14:textId="48DE4AC2" w:rsidR="003804F0" w:rsidRPr="003804F0" w:rsidRDefault="004D464A" w:rsidP="003910C6">
            <w:pPr>
              <w:jc w:val="center"/>
              <w:rPr>
                <w:rFonts w:ascii="Times New Roman" w:hAnsi="Times New Roman"/>
                <w:sz w:val="20"/>
                <w:szCs w:val="20"/>
              </w:rPr>
            </w:pPr>
            <w:r>
              <w:rPr>
                <w:rFonts w:ascii="Times New Roman" w:hAnsi="Times New Roman"/>
                <w:sz w:val="20"/>
                <w:szCs w:val="20"/>
              </w:rPr>
              <w:t>(</w:t>
            </w:r>
            <w:r w:rsidR="003804F0" w:rsidRPr="003804F0">
              <w:rPr>
                <w:rFonts w:ascii="Times New Roman" w:hAnsi="Times New Roman"/>
                <w:sz w:val="20"/>
                <w:szCs w:val="20"/>
              </w:rPr>
              <w:t>5</w:t>
            </w:r>
            <w:r>
              <w:rPr>
                <w:rFonts w:ascii="Times New Roman" w:hAnsi="Times New Roman"/>
                <w:sz w:val="20"/>
                <w:szCs w:val="20"/>
              </w:rPr>
              <w:t>)</w:t>
            </w:r>
          </w:p>
        </w:tc>
      </w:tr>
      <w:tr w:rsidR="003804F0" w:rsidRPr="003804F0" w14:paraId="470B75ED" w14:textId="77777777" w:rsidTr="00531060">
        <w:tc>
          <w:tcPr>
            <w:tcW w:w="4360" w:type="dxa"/>
            <w:shd w:val="clear" w:color="auto" w:fill="auto"/>
          </w:tcPr>
          <w:p w14:paraId="37D6D851" w14:textId="77777777" w:rsidR="003804F0" w:rsidRPr="003804F0" w:rsidRDefault="003804F0" w:rsidP="003910C6">
            <w:pPr>
              <w:jc w:val="center"/>
              <w:rPr>
                <w:rFonts w:ascii="Times New Roman" w:hAnsi="Times New Roman"/>
                <w:sz w:val="20"/>
                <w:szCs w:val="20"/>
              </w:rPr>
            </w:pPr>
            <w:r w:rsidRPr="003804F0">
              <w:rPr>
                <w:rFonts w:ascii="Times New Roman" w:hAnsi="Times New Roman"/>
                <w:sz w:val="20"/>
                <w:szCs w:val="20"/>
              </w:rPr>
              <w:object w:dxaOrig="2620" w:dyaOrig="420" w14:anchorId="4AAA2BC9">
                <v:shape id="_x0000_i1030" type="#_x0000_t75" style="width:131.8pt;height:21.05pt" o:ole="">
                  <v:imagedata r:id="rId30" o:title=""/>
                </v:shape>
                <o:OLEObject Type="Embed" ProgID="Equation.3" ShapeID="_x0000_i1030" DrawAspect="Content" ObjectID="_1575761065" r:id="rId31"/>
              </w:object>
            </w:r>
          </w:p>
        </w:tc>
        <w:tc>
          <w:tcPr>
            <w:tcW w:w="4361" w:type="dxa"/>
            <w:shd w:val="clear" w:color="auto" w:fill="auto"/>
          </w:tcPr>
          <w:p w14:paraId="48357D0F" w14:textId="4FAE03BE" w:rsidR="003804F0" w:rsidRPr="003804F0" w:rsidRDefault="004D464A" w:rsidP="003910C6">
            <w:pPr>
              <w:jc w:val="center"/>
              <w:rPr>
                <w:rFonts w:ascii="Times New Roman" w:hAnsi="Times New Roman"/>
                <w:sz w:val="20"/>
                <w:szCs w:val="20"/>
              </w:rPr>
            </w:pPr>
            <w:r>
              <w:rPr>
                <w:rFonts w:ascii="Times New Roman" w:hAnsi="Times New Roman"/>
                <w:sz w:val="20"/>
                <w:szCs w:val="20"/>
              </w:rPr>
              <w:t>(</w:t>
            </w:r>
            <w:r w:rsidR="003804F0" w:rsidRPr="003804F0">
              <w:rPr>
                <w:rFonts w:ascii="Times New Roman" w:hAnsi="Times New Roman"/>
                <w:sz w:val="20"/>
                <w:szCs w:val="20"/>
              </w:rPr>
              <w:t>6</w:t>
            </w:r>
            <w:r>
              <w:rPr>
                <w:rFonts w:ascii="Times New Roman" w:hAnsi="Times New Roman"/>
                <w:sz w:val="20"/>
                <w:szCs w:val="20"/>
              </w:rPr>
              <w:t>)</w:t>
            </w:r>
          </w:p>
        </w:tc>
      </w:tr>
      <w:tr w:rsidR="003804F0" w:rsidRPr="003804F0" w14:paraId="71FEE596" w14:textId="77777777" w:rsidTr="00531060">
        <w:tc>
          <w:tcPr>
            <w:tcW w:w="4360" w:type="dxa"/>
            <w:shd w:val="clear" w:color="auto" w:fill="auto"/>
          </w:tcPr>
          <w:p w14:paraId="1DB7D7E5" w14:textId="77777777" w:rsidR="003804F0" w:rsidRPr="003804F0" w:rsidRDefault="003804F0" w:rsidP="003910C6">
            <w:pPr>
              <w:jc w:val="center"/>
              <w:rPr>
                <w:rFonts w:ascii="Times New Roman" w:hAnsi="Times New Roman"/>
                <w:sz w:val="20"/>
                <w:szCs w:val="20"/>
              </w:rPr>
            </w:pPr>
            <w:r w:rsidRPr="003804F0">
              <w:rPr>
                <w:rFonts w:ascii="Times New Roman" w:hAnsi="Times New Roman"/>
                <w:sz w:val="20"/>
                <w:szCs w:val="20"/>
              </w:rPr>
              <w:object w:dxaOrig="1400" w:dyaOrig="380" w14:anchorId="7D5EA4D1">
                <v:shape id="_x0000_i1031" type="#_x0000_t75" style="width:69.8pt;height:18.3pt" o:ole="">
                  <v:imagedata r:id="rId32" o:title=""/>
                </v:shape>
                <o:OLEObject Type="Embed" ProgID="Equation.3" ShapeID="_x0000_i1031" DrawAspect="Content" ObjectID="_1575761066" r:id="rId33"/>
              </w:object>
            </w:r>
          </w:p>
        </w:tc>
        <w:tc>
          <w:tcPr>
            <w:tcW w:w="4361" w:type="dxa"/>
            <w:shd w:val="clear" w:color="auto" w:fill="auto"/>
          </w:tcPr>
          <w:p w14:paraId="30E23B04" w14:textId="4916A5A7" w:rsidR="003804F0" w:rsidRPr="003804F0" w:rsidRDefault="004D464A" w:rsidP="003910C6">
            <w:pPr>
              <w:jc w:val="center"/>
              <w:rPr>
                <w:rFonts w:ascii="Times New Roman" w:hAnsi="Times New Roman"/>
                <w:sz w:val="20"/>
                <w:szCs w:val="20"/>
              </w:rPr>
            </w:pPr>
            <w:r>
              <w:rPr>
                <w:rFonts w:ascii="Times New Roman" w:hAnsi="Times New Roman"/>
                <w:sz w:val="20"/>
                <w:szCs w:val="20"/>
              </w:rPr>
              <w:t>(</w:t>
            </w:r>
            <w:r w:rsidR="003804F0" w:rsidRPr="003804F0">
              <w:rPr>
                <w:rFonts w:ascii="Times New Roman" w:hAnsi="Times New Roman"/>
                <w:sz w:val="20"/>
                <w:szCs w:val="20"/>
              </w:rPr>
              <w:t>7</w:t>
            </w:r>
            <w:r>
              <w:rPr>
                <w:rFonts w:ascii="Times New Roman" w:hAnsi="Times New Roman"/>
                <w:sz w:val="20"/>
                <w:szCs w:val="20"/>
              </w:rPr>
              <w:t>)</w:t>
            </w:r>
          </w:p>
        </w:tc>
      </w:tr>
    </w:tbl>
    <w:p w14:paraId="5ABAA33A" w14:textId="4F7B033D" w:rsidR="003804F0" w:rsidRPr="004A6780" w:rsidRDefault="004A6780" w:rsidP="004A6780">
      <w:pPr>
        <w:spacing w:before="120" w:after="120"/>
        <w:jc w:val="center"/>
        <w:rPr>
          <w:rFonts w:ascii="Times New Roman" w:hAnsi="Times New Roman"/>
          <w:b/>
          <w:sz w:val="20"/>
          <w:szCs w:val="20"/>
        </w:rPr>
      </w:pPr>
      <w:r>
        <w:rPr>
          <w:rFonts w:ascii="Times New Roman" w:hAnsi="Times New Roman"/>
          <w:b/>
          <w:sz w:val="20"/>
          <w:szCs w:val="20"/>
        </w:rPr>
        <w:t xml:space="preserve">3. </w:t>
      </w:r>
      <w:r w:rsidRPr="004A6780">
        <w:rPr>
          <w:rFonts w:ascii="Times New Roman" w:hAnsi="Times New Roman"/>
          <w:b/>
          <w:sz w:val="20"/>
          <w:szCs w:val="20"/>
        </w:rPr>
        <w:t>ESTIMATING MAXIMUM LATERAL DISPLACEMENT</w:t>
      </w:r>
    </w:p>
    <w:p w14:paraId="0B37080E" w14:textId="77777777" w:rsidR="001C0171" w:rsidRDefault="003804F0" w:rsidP="003804F0">
      <w:pPr>
        <w:jc w:val="both"/>
        <w:rPr>
          <w:rFonts w:ascii="Times New Roman" w:hAnsi="Times New Roman"/>
          <w:sz w:val="20"/>
          <w:szCs w:val="20"/>
        </w:rPr>
      </w:pPr>
      <w:r w:rsidRPr="003804F0">
        <w:rPr>
          <w:rFonts w:ascii="Times New Roman" w:hAnsi="Times New Roman"/>
          <w:sz w:val="20"/>
          <w:szCs w:val="20"/>
        </w:rPr>
        <w:t>The philosophy behind seismic loads in the most design codes rely on the ductility of structures in the nonlinear range of the capacity curve. In other words, they reduce the value of design forces using the inherent capability of structure to dissipate input energy.</w:t>
      </w:r>
    </w:p>
    <w:p w14:paraId="35182CEA" w14:textId="77777777" w:rsidR="001C0171" w:rsidRDefault="001C0171" w:rsidP="001C0171">
      <w:pPr>
        <w:jc w:val="both"/>
        <w:rPr>
          <w:rFonts w:ascii="Times New Roman" w:hAnsi="Times New Roman"/>
          <w:sz w:val="20"/>
          <w:szCs w:val="20"/>
        </w:rPr>
      </w:pPr>
      <w:r w:rsidRPr="00A61A47">
        <w:rPr>
          <w:rFonts w:ascii="Times New Roman" w:hAnsi="Times New Roman"/>
          <w:sz w:val="20"/>
          <w:szCs w:val="20"/>
        </w:rPr>
        <w:t xml:space="preserve">For steel and reinforced concrete buildings material ductility, cross-section ductility, member ductility, </w:t>
      </w:r>
      <w:r>
        <w:rPr>
          <w:rFonts w:ascii="Times New Roman" w:hAnsi="Times New Roman"/>
          <w:sz w:val="20"/>
          <w:szCs w:val="20"/>
        </w:rPr>
        <w:t xml:space="preserve">and </w:t>
      </w:r>
      <w:r w:rsidRPr="00A61A47">
        <w:rPr>
          <w:rFonts w:ascii="Times New Roman" w:hAnsi="Times New Roman"/>
          <w:sz w:val="20"/>
          <w:szCs w:val="20"/>
        </w:rPr>
        <w:t>structure ductility are widely used</w:t>
      </w:r>
      <w:r>
        <w:rPr>
          <w:rFonts w:ascii="Times New Roman" w:hAnsi="Times New Roman"/>
          <w:sz w:val="20"/>
          <w:szCs w:val="20"/>
        </w:rPr>
        <w:t xml:space="preserve"> [16,17]. While in timber constructions s</w:t>
      </w:r>
      <w:r w:rsidRPr="00A61A47">
        <w:rPr>
          <w:rFonts w:ascii="Times New Roman" w:hAnsi="Times New Roman"/>
          <w:sz w:val="20"/>
          <w:szCs w:val="20"/>
        </w:rPr>
        <w:t>ince wood is an inherently brittle material</w:t>
      </w:r>
      <w:r>
        <w:rPr>
          <w:rFonts w:ascii="Times New Roman" w:hAnsi="Times New Roman"/>
          <w:sz w:val="20"/>
          <w:szCs w:val="20"/>
        </w:rPr>
        <w:t xml:space="preserve"> and</w:t>
      </w:r>
      <w:r w:rsidRPr="00A61A47">
        <w:rPr>
          <w:rFonts w:ascii="Times New Roman" w:hAnsi="Times New Roman"/>
          <w:sz w:val="20"/>
          <w:szCs w:val="20"/>
        </w:rPr>
        <w:t xml:space="preserve"> timber elements</w:t>
      </w:r>
      <w:r>
        <w:rPr>
          <w:rFonts w:ascii="Times New Roman" w:hAnsi="Times New Roman"/>
          <w:sz w:val="20"/>
          <w:szCs w:val="20"/>
        </w:rPr>
        <w:t xml:space="preserve"> </w:t>
      </w:r>
      <w:r w:rsidRPr="00A61A47">
        <w:rPr>
          <w:rFonts w:ascii="Times New Roman" w:hAnsi="Times New Roman"/>
          <w:sz w:val="20"/>
          <w:szCs w:val="20"/>
        </w:rPr>
        <w:t>exhibit almost no potential for energy dissipation. Thus, in a timber structure the only</w:t>
      </w:r>
      <w:r>
        <w:rPr>
          <w:rFonts w:ascii="Times New Roman" w:hAnsi="Times New Roman"/>
          <w:sz w:val="20"/>
          <w:szCs w:val="20"/>
        </w:rPr>
        <w:t xml:space="preserve"> </w:t>
      </w:r>
      <w:r w:rsidRPr="00A61A47">
        <w:rPr>
          <w:rFonts w:ascii="Times New Roman" w:hAnsi="Times New Roman"/>
          <w:sz w:val="20"/>
          <w:szCs w:val="20"/>
        </w:rPr>
        <w:t>elements that provide ductility, and consequently exhibit hysteretic dissipation of energy</w:t>
      </w:r>
      <w:r>
        <w:rPr>
          <w:rFonts w:ascii="Times New Roman" w:hAnsi="Times New Roman"/>
          <w:sz w:val="20"/>
          <w:szCs w:val="20"/>
        </w:rPr>
        <w:t xml:space="preserve"> </w:t>
      </w:r>
      <w:r w:rsidRPr="00A61A47">
        <w:rPr>
          <w:rFonts w:ascii="Times New Roman" w:hAnsi="Times New Roman"/>
          <w:sz w:val="20"/>
          <w:szCs w:val="20"/>
        </w:rPr>
        <w:t>under cyclic loading, are the metal connection systems</w:t>
      </w:r>
      <w:r>
        <w:rPr>
          <w:rFonts w:ascii="Times New Roman" w:hAnsi="Times New Roman"/>
          <w:sz w:val="20"/>
          <w:szCs w:val="20"/>
        </w:rPr>
        <w:t xml:space="preserve"> as documented by many researchers [18-20]</w:t>
      </w:r>
      <w:r w:rsidRPr="00A61A47">
        <w:rPr>
          <w:rFonts w:ascii="Times New Roman" w:hAnsi="Times New Roman"/>
          <w:sz w:val="20"/>
          <w:szCs w:val="20"/>
        </w:rPr>
        <w:t>.</w:t>
      </w:r>
      <w:r>
        <w:rPr>
          <w:rFonts w:ascii="Times New Roman" w:hAnsi="Times New Roman"/>
          <w:sz w:val="20"/>
          <w:szCs w:val="20"/>
        </w:rPr>
        <w:t xml:space="preserve"> This philosophy is applied to other nonbuilding type structures facing extreme loading condition but are beyond the scope of this work</w:t>
      </w:r>
      <w:r>
        <w:rPr>
          <w:rFonts w:ascii="Times New Roman" w:hAnsi="Times New Roman" w:hint="cs"/>
          <w:sz w:val="20"/>
          <w:szCs w:val="20"/>
          <w:rtl/>
        </w:rPr>
        <w:t xml:space="preserve"> </w:t>
      </w:r>
      <w:r>
        <w:rPr>
          <w:rFonts w:ascii="Times New Roman" w:hAnsi="Times New Roman"/>
          <w:sz w:val="20"/>
          <w:szCs w:val="20"/>
        </w:rPr>
        <w:t>[21,22].</w:t>
      </w:r>
    </w:p>
    <w:p w14:paraId="4514CC19" w14:textId="185EDF66" w:rsidR="003804F0" w:rsidRPr="003804F0" w:rsidRDefault="003804F0" w:rsidP="003804F0">
      <w:pPr>
        <w:jc w:val="both"/>
        <w:rPr>
          <w:rFonts w:ascii="Times New Roman" w:hAnsi="Times New Roman"/>
          <w:sz w:val="20"/>
          <w:szCs w:val="20"/>
        </w:rPr>
      </w:pPr>
      <w:r w:rsidRPr="003804F0">
        <w:rPr>
          <w:rFonts w:ascii="Times New Roman" w:hAnsi="Times New Roman"/>
          <w:sz w:val="20"/>
          <w:szCs w:val="20"/>
        </w:rPr>
        <w:t xml:space="preserve">The response modification factor, </w:t>
      </w:r>
      <w:r w:rsidRPr="001F57EF">
        <w:rPr>
          <w:rFonts w:ascii="Times New Roman" w:hAnsi="Times New Roman"/>
          <w:i/>
          <w:iCs/>
          <w:sz w:val="20"/>
          <w:szCs w:val="20"/>
        </w:rPr>
        <w:t>R</w:t>
      </w:r>
      <w:r w:rsidRPr="003804F0">
        <w:rPr>
          <w:rFonts w:ascii="Times New Roman" w:hAnsi="Times New Roman"/>
          <w:sz w:val="20"/>
          <w:szCs w:val="20"/>
        </w:rPr>
        <w:t xml:space="preserve">, is considered in seismic design to reduce maximum elastic base shear, </w:t>
      </w:r>
      <w:r w:rsidRPr="001F57EF">
        <w:rPr>
          <w:rFonts w:ascii="Times New Roman" w:hAnsi="Times New Roman"/>
          <w:i/>
          <w:iCs/>
          <w:sz w:val="20"/>
          <w:szCs w:val="20"/>
        </w:rPr>
        <w:t>C</w:t>
      </w:r>
      <w:r w:rsidRPr="001F57EF">
        <w:rPr>
          <w:rFonts w:ascii="Times New Roman" w:hAnsi="Times New Roman"/>
          <w:i/>
          <w:iCs/>
          <w:sz w:val="20"/>
          <w:szCs w:val="20"/>
          <w:vertAlign w:val="subscript"/>
        </w:rPr>
        <w:t>eu</w:t>
      </w:r>
      <w:r w:rsidRPr="003804F0">
        <w:rPr>
          <w:rFonts w:ascii="Times New Roman" w:hAnsi="Times New Roman"/>
          <w:sz w:val="20"/>
          <w:szCs w:val="20"/>
        </w:rPr>
        <w:t xml:space="preserve">, due to the nonlinear behavior of the structure. Since the structure enters in the nonlinear range during seismic loads, the actual displacement would be greater than the values calculated based on </w:t>
      </w:r>
      <w:r w:rsidR="00F91541">
        <w:rPr>
          <w:rFonts w:ascii="Times New Roman" w:hAnsi="Times New Roman"/>
          <w:sz w:val="20"/>
          <w:szCs w:val="20"/>
        </w:rPr>
        <w:t>an elastic analysis</w:t>
      </w:r>
      <w:r w:rsidRPr="003804F0">
        <w:rPr>
          <w:rFonts w:ascii="Times New Roman" w:hAnsi="Times New Roman"/>
          <w:sz w:val="20"/>
          <w:szCs w:val="20"/>
        </w:rPr>
        <w:t>. For this purpose, to find the maximum lateral displacement, the deflection amplification factor introduced to increase displacement calculated from an elastic analysis. The relationship between this coefficient and the response modification factor in Load and Resistance Factor Design (LRFD) is as below:</w:t>
      </w:r>
    </w:p>
    <w:tbl>
      <w:tblPr>
        <w:tblW w:w="0" w:type="auto"/>
        <w:tblLook w:val="04A0" w:firstRow="1" w:lastRow="0" w:firstColumn="1" w:lastColumn="0" w:noHBand="0" w:noVBand="1"/>
      </w:tblPr>
      <w:tblGrid>
        <w:gridCol w:w="3253"/>
        <w:gridCol w:w="1332"/>
      </w:tblGrid>
      <w:tr w:rsidR="003804F0" w:rsidRPr="003804F0" w14:paraId="66A8A8BA" w14:textId="77777777" w:rsidTr="00531060">
        <w:tc>
          <w:tcPr>
            <w:tcW w:w="4360" w:type="dxa"/>
            <w:shd w:val="clear" w:color="auto" w:fill="auto"/>
          </w:tcPr>
          <w:p w14:paraId="49E6C7BA" w14:textId="77777777" w:rsidR="003804F0" w:rsidRPr="003804F0" w:rsidRDefault="003804F0" w:rsidP="0084656E">
            <w:pPr>
              <w:jc w:val="center"/>
              <w:rPr>
                <w:rFonts w:ascii="Times New Roman" w:hAnsi="Times New Roman"/>
                <w:sz w:val="20"/>
                <w:szCs w:val="20"/>
              </w:rPr>
            </w:pPr>
            <w:r w:rsidRPr="003804F0">
              <w:rPr>
                <w:rFonts w:ascii="Times New Roman" w:hAnsi="Times New Roman"/>
                <w:sz w:val="20"/>
                <w:szCs w:val="20"/>
              </w:rPr>
              <w:object w:dxaOrig="2720" w:dyaOrig="740" w14:anchorId="32E5EE39">
                <v:shape id="_x0000_i1032" type="#_x0000_t75" style="width:135.7pt;height:37.1pt" o:ole="">
                  <v:imagedata r:id="rId34" o:title=""/>
                </v:shape>
                <o:OLEObject Type="Embed" ProgID="Equation.3" ShapeID="_x0000_i1032" DrawAspect="Content" ObjectID="_1575761067" r:id="rId35"/>
              </w:object>
            </w:r>
          </w:p>
        </w:tc>
        <w:tc>
          <w:tcPr>
            <w:tcW w:w="4361" w:type="dxa"/>
            <w:shd w:val="clear" w:color="auto" w:fill="auto"/>
          </w:tcPr>
          <w:p w14:paraId="358912F2" w14:textId="77777777" w:rsidR="003804F0" w:rsidRPr="003804F0" w:rsidRDefault="003804F0" w:rsidP="0084656E">
            <w:pPr>
              <w:jc w:val="center"/>
              <w:rPr>
                <w:rFonts w:ascii="Times New Roman" w:hAnsi="Times New Roman"/>
                <w:sz w:val="20"/>
                <w:szCs w:val="20"/>
              </w:rPr>
            </w:pPr>
            <w:r w:rsidRPr="003804F0">
              <w:rPr>
                <w:rFonts w:ascii="Times New Roman" w:hAnsi="Times New Roman"/>
                <w:sz w:val="20"/>
                <w:szCs w:val="20"/>
              </w:rPr>
              <w:t>(8)</w:t>
            </w:r>
          </w:p>
        </w:tc>
      </w:tr>
      <w:tr w:rsidR="003804F0" w:rsidRPr="003804F0" w14:paraId="157A5D29" w14:textId="77777777" w:rsidTr="00531060">
        <w:tc>
          <w:tcPr>
            <w:tcW w:w="4360" w:type="dxa"/>
            <w:shd w:val="clear" w:color="auto" w:fill="auto"/>
          </w:tcPr>
          <w:p w14:paraId="6F5DC71A" w14:textId="5BE807FB" w:rsidR="003804F0" w:rsidRPr="003804F0" w:rsidRDefault="00636E95" w:rsidP="0084656E">
            <w:pPr>
              <w:jc w:val="center"/>
              <w:rPr>
                <w:rFonts w:ascii="Times New Roman" w:hAnsi="Times New Roman"/>
                <w:sz w:val="20"/>
                <w:szCs w:val="20"/>
              </w:rPr>
            </w:pPr>
            <w:r w:rsidRPr="00636E95">
              <w:rPr>
                <w:rFonts w:ascii="Times New Roman" w:hAnsi="Times New Roman"/>
                <w:position w:val="-12"/>
                <w:sz w:val="20"/>
                <w:szCs w:val="20"/>
              </w:rPr>
              <w:object w:dxaOrig="2040" w:dyaOrig="360" w14:anchorId="39F0C3C5">
                <v:shape id="_x0000_i1033" type="#_x0000_t75" style="width:101.9pt;height:18.3pt" o:ole="">
                  <v:imagedata r:id="rId36" o:title=""/>
                </v:shape>
                <o:OLEObject Type="Embed" ProgID="Equation.3" ShapeID="_x0000_i1033" DrawAspect="Content" ObjectID="_1575761068" r:id="rId37"/>
              </w:object>
            </w:r>
          </w:p>
        </w:tc>
        <w:tc>
          <w:tcPr>
            <w:tcW w:w="4361" w:type="dxa"/>
            <w:shd w:val="clear" w:color="auto" w:fill="auto"/>
          </w:tcPr>
          <w:p w14:paraId="7BAC20FC" w14:textId="77777777" w:rsidR="003804F0" w:rsidRPr="003804F0" w:rsidRDefault="003804F0" w:rsidP="0084656E">
            <w:pPr>
              <w:jc w:val="center"/>
              <w:rPr>
                <w:rFonts w:ascii="Times New Roman" w:hAnsi="Times New Roman"/>
                <w:sz w:val="20"/>
                <w:szCs w:val="20"/>
              </w:rPr>
            </w:pPr>
            <w:r w:rsidRPr="003804F0">
              <w:rPr>
                <w:rFonts w:ascii="Times New Roman" w:hAnsi="Times New Roman"/>
                <w:sz w:val="20"/>
                <w:szCs w:val="20"/>
              </w:rPr>
              <w:t>(9)</w:t>
            </w:r>
          </w:p>
        </w:tc>
      </w:tr>
    </w:tbl>
    <w:p w14:paraId="125499E1" w14:textId="792A726B" w:rsidR="003804F0" w:rsidRPr="003804F0" w:rsidRDefault="003804F0" w:rsidP="003804F0">
      <w:pPr>
        <w:jc w:val="both"/>
        <w:rPr>
          <w:rFonts w:ascii="Times New Roman" w:hAnsi="Times New Roman"/>
          <w:sz w:val="20"/>
          <w:szCs w:val="20"/>
        </w:rPr>
      </w:pPr>
      <w:r w:rsidRPr="003804F0">
        <w:rPr>
          <w:rFonts w:ascii="Times New Roman" w:hAnsi="Times New Roman"/>
          <w:sz w:val="20"/>
          <w:szCs w:val="20"/>
        </w:rPr>
        <w:t xml:space="preserve">Now, by calculating the ductility coefficient, </w:t>
      </w:r>
      <w:r w:rsidR="002A4DCD" w:rsidRPr="002A4DCD">
        <w:rPr>
          <w:rFonts w:ascii="Times New Roman" w:hAnsi="Times New Roman"/>
          <w:i/>
          <w:iCs/>
          <w:sz w:val="20"/>
          <w:szCs w:val="20"/>
        </w:rPr>
        <w:t>μ</w:t>
      </w:r>
      <w:r w:rsidR="002A4DCD" w:rsidRPr="003804F0">
        <w:rPr>
          <w:rFonts w:ascii="Times New Roman" w:hAnsi="Times New Roman"/>
          <w:sz w:val="20"/>
          <w:szCs w:val="20"/>
        </w:rPr>
        <w:t>, and</w:t>
      </w:r>
      <w:r w:rsidR="002A4DCD">
        <w:rPr>
          <w:rFonts w:ascii="Times New Roman" w:hAnsi="Times New Roman"/>
          <w:sz w:val="20"/>
          <w:szCs w:val="20"/>
        </w:rPr>
        <w:t xml:space="preserve"> </w:t>
      </w:r>
      <w:r w:rsidR="002A4DCD" w:rsidRPr="002A4DCD">
        <w:rPr>
          <w:rFonts w:ascii="Times New Roman" w:hAnsi="Times New Roman"/>
          <w:i/>
          <w:iCs/>
          <w:sz w:val="20"/>
          <w:szCs w:val="20"/>
        </w:rPr>
        <w:t>Ω</w:t>
      </w:r>
      <w:r w:rsidR="002A4DCD" w:rsidRPr="002A4DCD">
        <w:rPr>
          <w:rFonts w:ascii="Times New Roman" w:hAnsi="Times New Roman"/>
          <w:i/>
          <w:iCs/>
          <w:sz w:val="20"/>
          <w:szCs w:val="20"/>
          <w:vertAlign w:val="subscript"/>
        </w:rPr>
        <w:t>0</w:t>
      </w:r>
      <w:r w:rsidRPr="003804F0">
        <w:rPr>
          <w:rFonts w:ascii="Times New Roman" w:hAnsi="Times New Roman"/>
          <w:sz w:val="20"/>
          <w:szCs w:val="20"/>
        </w:rPr>
        <w:t>, the deflection amplification factor,</w:t>
      </w:r>
      <w:r w:rsidR="002A4DCD">
        <w:rPr>
          <w:rFonts w:ascii="Times New Roman" w:hAnsi="Times New Roman"/>
          <w:sz w:val="20"/>
          <w:szCs w:val="20"/>
        </w:rPr>
        <w:t xml:space="preserve"> </w:t>
      </w:r>
      <w:r w:rsidR="002A4DCD" w:rsidRPr="002A4DCD">
        <w:rPr>
          <w:rFonts w:ascii="Times New Roman" w:hAnsi="Times New Roman"/>
          <w:i/>
          <w:iCs/>
          <w:sz w:val="20"/>
          <w:szCs w:val="20"/>
        </w:rPr>
        <w:t>C</w:t>
      </w:r>
      <w:r w:rsidR="002A4DCD" w:rsidRPr="002A4DCD">
        <w:rPr>
          <w:rFonts w:ascii="Times New Roman" w:hAnsi="Times New Roman"/>
          <w:i/>
          <w:iCs/>
          <w:sz w:val="20"/>
          <w:szCs w:val="20"/>
          <w:vertAlign w:val="subscript"/>
        </w:rPr>
        <w:t>ds</w:t>
      </w:r>
      <w:r w:rsidRPr="003804F0">
        <w:rPr>
          <w:rFonts w:ascii="Times New Roman" w:hAnsi="Times New Roman"/>
          <w:sz w:val="20"/>
          <w:szCs w:val="20"/>
        </w:rPr>
        <w:t xml:space="preserve">, can be </w:t>
      </w:r>
      <w:r w:rsidRPr="003804F0">
        <w:rPr>
          <w:rFonts w:ascii="Times New Roman" w:hAnsi="Times New Roman"/>
          <w:sz w:val="20"/>
          <w:szCs w:val="20"/>
        </w:rPr>
        <w:t>determined. By using the New Mark Hall equation for</w:t>
      </w:r>
      <w:r w:rsidR="002A4DCD">
        <w:rPr>
          <w:rFonts w:ascii="Times New Roman" w:hAnsi="Times New Roman"/>
          <w:sz w:val="20"/>
          <w:szCs w:val="20"/>
        </w:rPr>
        <w:t xml:space="preserve"> </w:t>
      </w:r>
      <w:r w:rsidR="002A4DCD" w:rsidRPr="002A4DCD">
        <w:rPr>
          <w:rFonts w:ascii="Times New Roman" w:hAnsi="Times New Roman"/>
          <w:i/>
          <w:iCs/>
          <w:sz w:val="20"/>
          <w:szCs w:val="20"/>
        </w:rPr>
        <w:t>R</w:t>
      </w:r>
      <w:r w:rsidR="002A4DCD" w:rsidRPr="002A4DCD">
        <w:rPr>
          <w:rFonts w:ascii="Times New Roman" w:hAnsi="Times New Roman"/>
          <w:i/>
          <w:iCs/>
          <w:sz w:val="20"/>
          <w:szCs w:val="20"/>
          <w:vertAlign w:val="subscript"/>
        </w:rPr>
        <w:t>μ</w:t>
      </w:r>
      <w:r w:rsidRPr="003804F0">
        <w:rPr>
          <w:rFonts w:ascii="Times New Roman" w:hAnsi="Times New Roman"/>
          <w:sz w:val="20"/>
          <w:szCs w:val="20"/>
        </w:rPr>
        <w:t xml:space="preserve"> and for the structure with long periods, </w:t>
      </w:r>
      <w:r w:rsidR="002A4DCD" w:rsidRPr="002A4DCD">
        <w:rPr>
          <w:rFonts w:ascii="Times New Roman" w:hAnsi="Times New Roman"/>
          <w:i/>
          <w:iCs/>
          <w:sz w:val="20"/>
          <w:szCs w:val="20"/>
        </w:rPr>
        <w:t>R</w:t>
      </w:r>
      <w:r w:rsidR="002A4DCD" w:rsidRPr="002A4DCD">
        <w:rPr>
          <w:rFonts w:ascii="Times New Roman" w:hAnsi="Times New Roman"/>
          <w:i/>
          <w:iCs/>
          <w:sz w:val="20"/>
          <w:szCs w:val="20"/>
          <w:vertAlign w:val="subscript"/>
        </w:rPr>
        <w:t>μ</w:t>
      </w:r>
      <w:r w:rsidR="002A4DCD" w:rsidRPr="002A4DCD">
        <w:rPr>
          <w:rFonts w:ascii="Times New Roman" w:hAnsi="Times New Roman"/>
          <w:i/>
          <w:iCs/>
          <w:sz w:val="20"/>
          <w:szCs w:val="20"/>
          <w:rtl/>
        </w:rPr>
        <w:t xml:space="preserve"> </w:t>
      </w:r>
      <w:r w:rsidR="002A4DCD">
        <w:rPr>
          <w:rFonts w:ascii="Times New Roman" w:hAnsi="Times New Roman"/>
          <w:i/>
          <w:iCs/>
          <w:sz w:val="20"/>
          <w:szCs w:val="20"/>
        </w:rPr>
        <w:t>=</w:t>
      </w:r>
      <w:r w:rsidR="002A4DCD" w:rsidRPr="002A4DCD">
        <w:rPr>
          <w:rFonts w:ascii="Times New Roman" w:hAnsi="Times New Roman"/>
          <w:i/>
          <w:iCs/>
          <w:sz w:val="20"/>
          <w:szCs w:val="20"/>
        </w:rPr>
        <w:t>μ</w:t>
      </w:r>
      <w:r w:rsidR="002A4DCD" w:rsidRPr="003804F0">
        <w:rPr>
          <w:rFonts w:ascii="Times New Roman" w:hAnsi="Times New Roman" w:hint="cs"/>
          <w:sz w:val="20"/>
          <w:szCs w:val="20"/>
          <w:rtl/>
        </w:rPr>
        <w:t xml:space="preserve"> </w:t>
      </w:r>
      <w:r w:rsidR="002A4DCD" w:rsidRPr="003804F0">
        <w:rPr>
          <w:rFonts w:ascii="Times New Roman" w:hAnsi="Times New Roman"/>
          <w:sz w:val="20"/>
          <w:szCs w:val="20"/>
        </w:rPr>
        <w:t>then</w:t>
      </w:r>
      <w:r w:rsidRPr="003804F0">
        <w:rPr>
          <w:rFonts w:ascii="Times New Roman" w:hAnsi="Times New Roman"/>
          <w:sz w:val="20"/>
          <w:szCs w:val="20"/>
        </w:rPr>
        <w:t>:</w:t>
      </w:r>
    </w:p>
    <w:tbl>
      <w:tblPr>
        <w:tblW w:w="0" w:type="auto"/>
        <w:tblLook w:val="04A0" w:firstRow="1" w:lastRow="0" w:firstColumn="1" w:lastColumn="0" w:noHBand="0" w:noVBand="1"/>
      </w:tblPr>
      <w:tblGrid>
        <w:gridCol w:w="2610"/>
        <w:gridCol w:w="1970"/>
      </w:tblGrid>
      <w:tr w:rsidR="003804F0" w:rsidRPr="003804F0" w14:paraId="7B64462D" w14:textId="77777777" w:rsidTr="00D26B59">
        <w:tc>
          <w:tcPr>
            <w:tcW w:w="2610" w:type="dxa"/>
            <w:shd w:val="clear" w:color="auto" w:fill="auto"/>
          </w:tcPr>
          <w:p w14:paraId="52A0181E" w14:textId="17AB2F87" w:rsidR="003804F0" w:rsidRPr="003804F0" w:rsidRDefault="008706E9" w:rsidP="0084656E">
            <w:pPr>
              <w:jc w:val="center"/>
              <w:rPr>
                <w:rFonts w:ascii="Times New Roman" w:hAnsi="Times New Roman"/>
                <w:sz w:val="20"/>
                <w:szCs w:val="20"/>
              </w:rPr>
            </w:pPr>
            <w:r w:rsidRPr="00636E95">
              <w:rPr>
                <w:rFonts w:ascii="Times New Roman" w:hAnsi="Times New Roman"/>
                <w:position w:val="-14"/>
                <w:sz w:val="20"/>
                <w:szCs w:val="20"/>
              </w:rPr>
              <w:object w:dxaOrig="1359" w:dyaOrig="380" w14:anchorId="7801F0F6">
                <v:shape id="_x0000_i1034" type="#_x0000_t75" style="width:68.1pt;height:19.4pt" o:ole="">
                  <v:imagedata r:id="rId38" o:title=""/>
                </v:shape>
                <o:OLEObject Type="Embed" ProgID="Equation.3" ShapeID="_x0000_i1034" DrawAspect="Content" ObjectID="_1575761069" r:id="rId39"/>
              </w:object>
            </w:r>
          </w:p>
        </w:tc>
        <w:tc>
          <w:tcPr>
            <w:tcW w:w="1970" w:type="dxa"/>
            <w:shd w:val="clear" w:color="auto" w:fill="auto"/>
          </w:tcPr>
          <w:p w14:paraId="62CA0665" w14:textId="77777777" w:rsidR="003804F0" w:rsidRPr="003804F0" w:rsidRDefault="003804F0" w:rsidP="0084656E">
            <w:pPr>
              <w:jc w:val="center"/>
              <w:rPr>
                <w:rFonts w:ascii="Times New Roman" w:hAnsi="Times New Roman"/>
                <w:sz w:val="20"/>
                <w:szCs w:val="20"/>
              </w:rPr>
            </w:pPr>
            <w:r w:rsidRPr="003804F0">
              <w:rPr>
                <w:rFonts w:ascii="Times New Roman" w:hAnsi="Times New Roman"/>
                <w:sz w:val="20"/>
                <w:szCs w:val="20"/>
              </w:rPr>
              <w:t>(10)</w:t>
            </w:r>
          </w:p>
        </w:tc>
      </w:tr>
    </w:tbl>
    <w:p w14:paraId="50E5255B" w14:textId="77777777" w:rsidR="003804F0" w:rsidRPr="003804F0" w:rsidRDefault="003804F0" w:rsidP="003804F0">
      <w:pPr>
        <w:jc w:val="both"/>
        <w:rPr>
          <w:rFonts w:ascii="Times New Roman" w:hAnsi="Times New Roman"/>
          <w:sz w:val="20"/>
          <w:szCs w:val="20"/>
        </w:rPr>
      </w:pPr>
      <w:r w:rsidRPr="003804F0">
        <w:rPr>
          <w:rFonts w:ascii="Times New Roman" w:hAnsi="Times New Roman"/>
          <w:sz w:val="20"/>
          <w:szCs w:val="20"/>
        </w:rPr>
        <w:t>It means the real displacement is equal to:</w:t>
      </w:r>
    </w:p>
    <w:tbl>
      <w:tblPr>
        <w:tblW w:w="4586" w:type="dxa"/>
        <w:tblLook w:val="04A0" w:firstRow="1" w:lastRow="0" w:firstColumn="1" w:lastColumn="0" w:noHBand="0" w:noVBand="1"/>
      </w:tblPr>
      <w:tblGrid>
        <w:gridCol w:w="2520"/>
        <w:gridCol w:w="2066"/>
      </w:tblGrid>
      <w:tr w:rsidR="003804F0" w:rsidRPr="003804F0" w14:paraId="7B5498C7" w14:textId="77777777" w:rsidTr="00D26B59">
        <w:tc>
          <w:tcPr>
            <w:tcW w:w="2520" w:type="dxa"/>
            <w:shd w:val="clear" w:color="auto" w:fill="auto"/>
          </w:tcPr>
          <w:p w14:paraId="01D6FB64" w14:textId="77777777" w:rsidR="003804F0" w:rsidRPr="003804F0" w:rsidRDefault="003804F0" w:rsidP="0084656E">
            <w:pPr>
              <w:jc w:val="center"/>
              <w:rPr>
                <w:rFonts w:ascii="Times New Roman" w:hAnsi="Times New Roman"/>
                <w:sz w:val="20"/>
                <w:szCs w:val="20"/>
              </w:rPr>
            </w:pPr>
            <w:r w:rsidRPr="003804F0">
              <w:rPr>
                <w:rFonts w:ascii="Times New Roman" w:hAnsi="Times New Roman"/>
                <w:sz w:val="20"/>
                <w:szCs w:val="20"/>
              </w:rPr>
              <w:object w:dxaOrig="1080" w:dyaOrig="360" w14:anchorId="7D85F657">
                <v:shape id="_x0000_i1035" type="#_x0000_t75" style="width:54.3pt;height:18.3pt" o:ole="">
                  <v:imagedata r:id="rId40" o:title=""/>
                </v:shape>
                <o:OLEObject Type="Embed" ProgID="Equation.3" ShapeID="_x0000_i1035" DrawAspect="Content" ObjectID="_1575761070" r:id="rId41"/>
              </w:object>
            </w:r>
          </w:p>
        </w:tc>
        <w:tc>
          <w:tcPr>
            <w:tcW w:w="2066" w:type="dxa"/>
            <w:shd w:val="clear" w:color="auto" w:fill="auto"/>
          </w:tcPr>
          <w:p w14:paraId="2F76CAF3" w14:textId="77777777" w:rsidR="003804F0" w:rsidRPr="003804F0" w:rsidRDefault="003804F0" w:rsidP="0084656E">
            <w:pPr>
              <w:jc w:val="center"/>
              <w:rPr>
                <w:rFonts w:ascii="Times New Roman" w:hAnsi="Times New Roman"/>
                <w:sz w:val="20"/>
                <w:szCs w:val="20"/>
              </w:rPr>
            </w:pPr>
            <w:r w:rsidRPr="003804F0">
              <w:rPr>
                <w:rFonts w:ascii="Times New Roman" w:hAnsi="Times New Roman"/>
                <w:sz w:val="20"/>
                <w:szCs w:val="20"/>
              </w:rPr>
              <w:t>(11)</w:t>
            </w:r>
          </w:p>
        </w:tc>
      </w:tr>
    </w:tbl>
    <w:p w14:paraId="77760C97" w14:textId="78267C12" w:rsidR="003804F0" w:rsidRPr="003804F0" w:rsidRDefault="003804F0" w:rsidP="003804F0">
      <w:pPr>
        <w:jc w:val="both"/>
        <w:rPr>
          <w:rFonts w:ascii="Times New Roman" w:hAnsi="Times New Roman"/>
          <w:sz w:val="20"/>
          <w:szCs w:val="20"/>
        </w:rPr>
      </w:pPr>
      <w:r w:rsidRPr="003804F0">
        <w:rPr>
          <w:rFonts w:ascii="Times New Roman" w:hAnsi="Times New Roman"/>
          <w:sz w:val="20"/>
          <w:szCs w:val="20"/>
        </w:rPr>
        <w:t>Based on the code provisions, the nonlinear lateral displacement can be estimated by applying deflection amplification factor,</w:t>
      </w:r>
      <w:r w:rsidR="003623B8">
        <w:rPr>
          <w:rFonts w:ascii="Times New Roman" w:hAnsi="Times New Roman"/>
          <w:sz w:val="20"/>
          <w:szCs w:val="20"/>
        </w:rPr>
        <w:t xml:space="preserve"> </w:t>
      </w:r>
      <w:r w:rsidR="003623B8" w:rsidRPr="003623B8">
        <w:rPr>
          <w:rFonts w:ascii="Times New Roman" w:hAnsi="Times New Roman"/>
          <w:i/>
          <w:iCs/>
          <w:sz w:val="20"/>
          <w:szCs w:val="20"/>
        </w:rPr>
        <w:t>C</w:t>
      </w:r>
      <w:r w:rsidR="003623B8" w:rsidRPr="003623B8">
        <w:rPr>
          <w:rFonts w:ascii="Times New Roman" w:hAnsi="Times New Roman"/>
          <w:i/>
          <w:iCs/>
          <w:sz w:val="20"/>
          <w:szCs w:val="20"/>
          <w:vertAlign w:val="subscript"/>
        </w:rPr>
        <w:t>d</w:t>
      </w:r>
      <w:r w:rsidRPr="003804F0">
        <w:rPr>
          <w:rFonts w:ascii="Times New Roman" w:hAnsi="Times New Roman"/>
          <w:sz w:val="20"/>
          <w:szCs w:val="20"/>
        </w:rPr>
        <w:t>, to the displacements calculated from the elastic analysis of the structure under a determined design force. In the seismic design codes, the expected maximum nonlinear displacement is equal to:</w:t>
      </w:r>
    </w:p>
    <w:tbl>
      <w:tblPr>
        <w:tblW w:w="4672" w:type="dxa"/>
        <w:tblLook w:val="04A0" w:firstRow="1" w:lastRow="0" w:firstColumn="1" w:lastColumn="0" w:noHBand="0" w:noVBand="1"/>
      </w:tblPr>
      <w:tblGrid>
        <w:gridCol w:w="2430"/>
        <w:gridCol w:w="2242"/>
      </w:tblGrid>
      <w:tr w:rsidR="00123D9E" w:rsidRPr="003804F0" w14:paraId="487641CE" w14:textId="77777777" w:rsidTr="00D26B59">
        <w:tc>
          <w:tcPr>
            <w:tcW w:w="2430" w:type="dxa"/>
            <w:shd w:val="clear" w:color="auto" w:fill="auto"/>
          </w:tcPr>
          <w:p w14:paraId="06CDF844" w14:textId="77777777" w:rsidR="00123D9E" w:rsidRPr="003804F0" w:rsidRDefault="00123D9E" w:rsidP="00123D9E">
            <w:pPr>
              <w:jc w:val="center"/>
              <w:rPr>
                <w:rFonts w:ascii="Times New Roman" w:hAnsi="Times New Roman"/>
                <w:sz w:val="20"/>
                <w:szCs w:val="20"/>
              </w:rPr>
            </w:pPr>
            <w:r w:rsidRPr="003804F0">
              <w:rPr>
                <w:rFonts w:ascii="Times New Roman" w:hAnsi="Times New Roman"/>
                <w:sz w:val="20"/>
                <w:szCs w:val="20"/>
              </w:rPr>
              <w:object w:dxaOrig="1219" w:dyaOrig="360" w14:anchorId="4CC6A459">
                <v:shape id="_x0000_i1036" type="#_x0000_t75" style="width:61.5pt;height:18.3pt" o:ole="">
                  <v:imagedata r:id="rId42" o:title=""/>
                </v:shape>
                <o:OLEObject Type="Embed" ProgID="Equation.3" ShapeID="_x0000_i1036" DrawAspect="Content" ObjectID="_1575761071" r:id="rId43"/>
              </w:object>
            </w:r>
          </w:p>
        </w:tc>
        <w:tc>
          <w:tcPr>
            <w:tcW w:w="2242" w:type="dxa"/>
            <w:shd w:val="clear" w:color="auto" w:fill="auto"/>
          </w:tcPr>
          <w:p w14:paraId="48FDB785" w14:textId="77777777" w:rsidR="00123D9E" w:rsidRPr="003804F0" w:rsidRDefault="00123D9E" w:rsidP="00123D9E">
            <w:pPr>
              <w:jc w:val="center"/>
              <w:rPr>
                <w:rFonts w:ascii="Times New Roman" w:hAnsi="Times New Roman"/>
                <w:sz w:val="20"/>
                <w:szCs w:val="20"/>
              </w:rPr>
            </w:pPr>
            <w:r w:rsidRPr="003804F0">
              <w:rPr>
                <w:rFonts w:ascii="Times New Roman" w:hAnsi="Times New Roman"/>
                <w:sz w:val="20"/>
                <w:szCs w:val="20"/>
              </w:rPr>
              <w:t>(12)</w:t>
            </w:r>
          </w:p>
        </w:tc>
      </w:tr>
    </w:tbl>
    <w:p w14:paraId="7BC76987" w14:textId="11256ED0" w:rsidR="003804F0" w:rsidRPr="003804F0" w:rsidRDefault="003804F0" w:rsidP="003804F0">
      <w:pPr>
        <w:jc w:val="both"/>
        <w:rPr>
          <w:rFonts w:ascii="Times New Roman" w:hAnsi="Times New Roman"/>
          <w:sz w:val="20"/>
          <w:szCs w:val="20"/>
        </w:rPr>
      </w:pPr>
      <w:r w:rsidRPr="003804F0">
        <w:rPr>
          <w:rFonts w:ascii="Times New Roman" w:hAnsi="Times New Roman"/>
          <w:sz w:val="20"/>
          <w:szCs w:val="20"/>
        </w:rPr>
        <w:t>which</w:t>
      </w:r>
      <w:r w:rsidR="003623B8">
        <w:rPr>
          <w:rFonts w:ascii="Times New Roman" w:hAnsi="Times New Roman"/>
          <w:sz w:val="20"/>
          <w:szCs w:val="20"/>
        </w:rPr>
        <w:t xml:space="preserve"> </w:t>
      </w:r>
      <w:r w:rsidR="003623B8" w:rsidRPr="003623B8">
        <w:rPr>
          <w:rFonts w:ascii="Times New Roman" w:hAnsi="Times New Roman"/>
          <w:i/>
          <w:iCs/>
          <w:sz w:val="20"/>
          <w:szCs w:val="20"/>
        </w:rPr>
        <w:t>β</w:t>
      </w:r>
      <w:r w:rsidR="003623B8" w:rsidRPr="003623B8">
        <w:rPr>
          <w:rFonts w:ascii="Times New Roman" w:hAnsi="Times New Roman"/>
          <w:sz w:val="20"/>
          <w:szCs w:val="20"/>
        </w:rPr>
        <w:t xml:space="preserve"> </w:t>
      </w:r>
      <w:r w:rsidRPr="003804F0">
        <w:rPr>
          <w:rFonts w:ascii="Times New Roman" w:hAnsi="Times New Roman"/>
          <w:sz w:val="20"/>
          <w:szCs w:val="20"/>
        </w:rPr>
        <w:t>is an experimental coefficient.</w:t>
      </w:r>
    </w:p>
    <w:p w14:paraId="2C285D40" w14:textId="3A9B73CC" w:rsidR="003804F0" w:rsidRPr="0084656E" w:rsidRDefault="003804F0" w:rsidP="0084656E">
      <w:pPr>
        <w:spacing w:before="120" w:after="120"/>
        <w:jc w:val="center"/>
        <w:rPr>
          <w:rFonts w:ascii="Times New Roman" w:hAnsi="Times New Roman"/>
          <w:b/>
          <w:sz w:val="20"/>
          <w:szCs w:val="20"/>
        </w:rPr>
      </w:pPr>
      <w:r w:rsidRPr="0084656E">
        <w:rPr>
          <w:rFonts w:ascii="Times New Roman" w:hAnsi="Times New Roman"/>
          <w:b/>
          <w:sz w:val="20"/>
          <w:szCs w:val="20"/>
        </w:rPr>
        <w:t>4</w:t>
      </w:r>
      <w:r w:rsidR="0084656E" w:rsidRPr="0084656E">
        <w:rPr>
          <w:rFonts w:ascii="Times New Roman" w:hAnsi="Times New Roman"/>
          <w:b/>
          <w:sz w:val="20"/>
          <w:szCs w:val="20"/>
        </w:rPr>
        <w:t>. CODE SPECIFICATION FOR DEFLECTION AMPLIFICATION FACTOR</w:t>
      </w:r>
      <w:r w:rsidR="0084656E">
        <w:rPr>
          <w:rFonts w:ascii="Times New Roman" w:hAnsi="Times New Roman"/>
          <w:b/>
          <w:sz w:val="20"/>
          <w:szCs w:val="20"/>
        </w:rPr>
        <w:t>, C</w:t>
      </w:r>
      <w:r w:rsidR="0084656E" w:rsidRPr="0084656E">
        <w:rPr>
          <w:rFonts w:ascii="Times New Roman" w:hAnsi="Times New Roman"/>
          <w:b/>
          <w:sz w:val="20"/>
          <w:szCs w:val="20"/>
          <w:vertAlign w:val="subscript"/>
        </w:rPr>
        <w:t>d</w:t>
      </w:r>
    </w:p>
    <w:p w14:paraId="238E27CF" w14:textId="44A71DD4" w:rsidR="003804F0" w:rsidRPr="0084656E" w:rsidRDefault="003804F0" w:rsidP="003804F0">
      <w:pPr>
        <w:jc w:val="both"/>
        <w:rPr>
          <w:rFonts w:ascii="Times New Roman" w:hAnsi="Times New Roman"/>
          <w:b/>
          <w:bCs/>
          <w:sz w:val="20"/>
          <w:szCs w:val="20"/>
        </w:rPr>
      </w:pPr>
      <w:r w:rsidRPr="0084656E">
        <w:rPr>
          <w:rFonts w:ascii="Times New Roman" w:hAnsi="Times New Roman"/>
          <w:b/>
          <w:bCs/>
          <w:sz w:val="20"/>
          <w:szCs w:val="20"/>
        </w:rPr>
        <w:t xml:space="preserve">4.1 UBC97 Code </w:t>
      </w:r>
    </w:p>
    <w:p w14:paraId="1F99F596" w14:textId="5A9823BB" w:rsidR="003804F0" w:rsidRPr="003804F0" w:rsidRDefault="003804F0" w:rsidP="003804F0">
      <w:pPr>
        <w:jc w:val="both"/>
        <w:rPr>
          <w:rFonts w:ascii="Times New Roman" w:hAnsi="Times New Roman"/>
          <w:sz w:val="20"/>
          <w:szCs w:val="20"/>
        </w:rPr>
      </w:pPr>
      <w:r w:rsidRPr="003804F0">
        <w:rPr>
          <w:rFonts w:ascii="Times New Roman" w:hAnsi="Times New Roman"/>
          <w:sz w:val="20"/>
          <w:szCs w:val="20"/>
        </w:rPr>
        <w:t>In the UBC97 standard, the nonlinear displacement value is determined as below [2]:</w:t>
      </w:r>
    </w:p>
    <w:tbl>
      <w:tblPr>
        <w:tblW w:w="0" w:type="auto"/>
        <w:tblLook w:val="04A0" w:firstRow="1" w:lastRow="0" w:firstColumn="1" w:lastColumn="0" w:noHBand="0" w:noVBand="1"/>
      </w:tblPr>
      <w:tblGrid>
        <w:gridCol w:w="2520"/>
        <w:gridCol w:w="1958"/>
      </w:tblGrid>
      <w:tr w:rsidR="003804F0" w:rsidRPr="003804F0" w14:paraId="05E3B672" w14:textId="77777777" w:rsidTr="00D26B59">
        <w:tc>
          <w:tcPr>
            <w:tcW w:w="2520" w:type="dxa"/>
            <w:shd w:val="clear" w:color="auto" w:fill="auto"/>
          </w:tcPr>
          <w:p w14:paraId="706F369C" w14:textId="6AB04EB9" w:rsidR="003804F0" w:rsidRPr="003804F0" w:rsidRDefault="0032078C" w:rsidP="00123D9E">
            <w:pPr>
              <w:jc w:val="center"/>
              <w:rPr>
                <w:rFonts w:ascii="Times New Roman" w:hAnsi="Times New Roman"/>
                <w:sz w:val="20"/>
                <w:szCs w:val="20"/>
              </w:rPr>
            </w:pPr>
            <w:r w:rsidRPr="008706E9">
              <w:rPr>
                <w:rFonts w:ascii="Times New Roman" w:hAnsi="Times New Roman"/>
                <w:position w:val="-12"/>
                <w:sz w:val="20"/>
                <w:szCs w:val="20"/>
              </w:rPr>
              <w:object w:dxaOrig="1400" w:dyaOrig="380" w14:anchorId="2DC1DFD2">
                <v:shape id="_x0000_i1037" type="#_x0000_t75" style="width:69.8pt;height:18.3pt" o:ole="">
                  <v:imagedata r:id="rId44" o:title=""/>
                </v:shape>
                <o:OLEObject Type="Embed" ProgID="Equation.3" ShapeID="_x0000_i1037" DrawAspect="Content" ObjectID="_1575761072" r:id="rId45"/>
              </w:object>
            </w:r>
          </w:p>
        </w:tc>
        <w:tc>
          <w:tcPr>
            <w:tcW w:w="1958" w:type="dxa"/>
            <w:shd w:val="clear" w:color="auto" w:fill="auto"/>
          </w:tcPr>
          <w:p w14:paraId="758EE492" w14:textId="77777777" w:rsidR="003804F0" w:rsidRPr="003804F0" w:rsidRDefault="003804F0" w:rsidP="00D26B59">
            <w:pPr>
              <w:ind w:left="-17" w:firstLine="17"/>
              <w:jc w:val="center"/>
              <w:rPr>
                <w:rFonts w:ascii="Times New Roman" w:hAnsi="Times New Roman"/>
                <w:sz w:val="20"/>
                <w:szCs w:val="20"/>
              </w:rPr>
            </w:pPr>
            <w:r w:rsidRPr="003804F0">
              <w:rPr>
                <w:rFonts w:ascii="Times New Roman" w:hAnsi="Times New Roman"/>
                <w:sz w:val="20"/>
                <w:szCs w:val="20"/>
              </w:rPr>
              <w:t>(13)</w:t>
            </w:r>
          </w:p>
        </w:tc>
      </w:tr>
    </w:tbl>
    <w:p w14:paraId="0BDADB34" w14:textId="3280CEE9" w:rsidR="003804F0" w:rsidRPr="003804F0" w:rsidRDefault="003804F0" w:rsidP="003804F0">
      <w:pPr>
        <w:jc w:val="both"/>
        <w:rPr>
          <w:rFonts w:ascii="Times New Roman" w:hAnsi="Times New Roman"/>
          <w:sz w:val="20"/>
          <w:szCs w:val="20"/>
        </w:rPr>
      </w:pPr>
      <w:r w:rsidRPr="003804F0">
        <w:rPr>
          <w:rFonts w:ascii="Times New Roman" w:hAnsi="Times New Roman"/>
          <w:sz w:val="20"/>
          <w:szCs w:val="20"/>
        </w:rPr>
        <w:t xml:space="preserve">This equation is similar to the </w:t>
      </w:r>
      <w:r w:rsidR="00DD4BED">
        <w:rPr>
          <w:rFonts w:ascii="Times New Roman" w:hAnsi="Times New Roman"/>
          <w:sz w:val="20"/>
          <w:szCs w:val="20"/>
        </w:rPr>
        <w:t>E</w:t>
      </w:r>
      <w:r w:rsidRPr="003804F0">
        <w:rPr>
          <w:rFonts w:ascii="Times New Roman" w:hAnsi="Times New Roman"/>
          <w:sz w:val="20"/>
          <w:szCs w:val="20"/>
        </w:rPr>
        <w:t xml:space="preserve">quation 12, in which </w:t>
      </w:r>
      <w:r w:rsidRPr="001F57EF">
        <w:rPr>
          <w:rFonts w:ascii="Times New Roman" w:hAnsi="Times New Roman"/>
          <w:i/>
          <w:iCs/>
          <w:sz w:val="20"/>
          <w:szCs w:val="20"/>
        </w:rPr>
        <w:t>β=0.7</w:t>
      </w:r>
      <w:r w:rsidRPr="003804F0">
        <w:rPr>
          <w:rFonts w:ascii="Times New Roman" w:hAnsi="Times New Roman"/>
          <w:sz w:val="20"/>
          <w:szCs w:val="20"/>
        </w:rPr>
        <w:t xml:space="preserve"> and it can be rewritten as:</w:t>
      </w:r>
    </w:p>
    <w:tbl>
      <w:tblPr>
        <w:tblW w:w="0" w:type="auto"/>
        <w:tblLook w:val="04A0" w:firstRow="1" w:lastRow="0" w:firstColumn="1" w:lastColumn="0" w:noHBand="0" w:noVBand="1"/>
      </w:tblPr>
      <w:tblGrid>
        <w:gridCol w:w="2430"/>
        <w:gridCol w:w="2055"/>
      </w:tblGrid>
      <w:tr w:rsidR="003804F0" w:rsidRPr="003804F0" w14:paraId="1140FE6D" w14:textId="77777777" w:rsidTr="00D26B59">
        <w:tc>
          <w:tcPr>
            <w:tcW w:w="2430" w:type="dxa"/>
            <w:shd w:val="clear" w:color="auto" w:fill="auto"/>
          </w:tcPr>
          <w:p w14:paraId="66181EAC" w14:textId="77777777" w:rsidR="003804F0" w:rsidRPr="003804F0" w:rsidRDefault="003804F0" w:rsidP="0084656E">
            <w:pPr>
              <w:jc w:val="center"/>
              <w:rPr>
                <w:rFonts w:ascii="Times New Roman" w:hAnsi="Times New Roman"/>
                <w:sz w:val="20"/>
                <w:szCs w:val="20"/>
              </w:rPr>
            </w:pPr>
            <w:r w:rsidRPr="003804F0">
              <w:rPr>
                <w:rFonts w:ascii="Times New Roman" w:hAnsi="Times New Roman"/>
                <w:sz w:val="20"/>
                <w:szCs w:val="20"/>
              </w:rPr>
              <w:object w:dxaOrig="1120" w:dyaOrig="360" w14:anchorId="01B445C6">
                <v:shape id="_x0000_i1038" type="#_x0000_t75" style="width:55.95pt;height:18.3pt" o:ole="">
                  <v:imagedata r:id="rId46" o:title=""/>
                </v:shape>
                <o:OLEObject Type="Embed" ProgID="Equation.3" ShapeID="_x0000_i1038" DrawAspect="Content" ObjectID="_1575761073" r:id="rId47"/>
              </w:object>
            </w:r>
          </w:p>
        </w:tc>
        <w:tc>
          <w:tcPr>
            <w:tcW w:w="2055" w:type="dxa"/>
            <w:shd w:val="clear" w:color="auto" w:fill="auto"/>
          </w:tcPr>
          <w:p w14:paraId="465DA2F2" w14:textId="77777777" w:rsidR="003804F0" w:rsidRPr="003804F0" w:rsidRDefault="003804F0" w:rsidP="0084656E">
            <w:pPr>
              <w:jc w:val="center"/>
              <w:rPr>
                <w:rFonts w:ascii="Times New Roman" w:hAnsi="Times New Roman"/>
                <w:sz w:val="20"/>
                <w:szCs w:val="20"/>
              </w:rPr>
            </w:pPr>
            <w:r w:rsidRPr="003804F0">
              <w:rPr>
                <w:rFonts w:ascii="Times New Roman" w:hAnsi="Times New Roman"/>
                <w:sz w:val="20"/>
                <w:szCs w:val="20"/>
              </w:rPr>
              <w:t>(14)</w:t>
            </w:r>
          </w:p>
        </w:tc>
      </w:tr>
    </w:tbl>
    <w:p w14:paraId="056D4D47" w14:textId="77777777" w:rsidR="003804F0" w:rsidRPr="0084656E" w:rsidRDefault="003804F0" w:rsidP="003804F0">
      <w:pPr>
        <w:jc w:val="both"/>
        <w:rPr>
          <w:rFonts w:ascii="Times New Roman" w:hAnsi="Times New Roman"/>
          <w:b/>
          <w:bCs/>
          <w:sz w:val="20"/>
          <w:szCs w:val="20"/>
        </w:rPr>
      </w:pPr>
      <w:r w:rsidRPr="0084656E">
        <w:rPr>
          <w:rFonts w:ascii="Times New Roman" w:hAnsi="Times New Roman"/>
          <w:b/>
          <w:bCs/>
          <w:sz w:val="20"/>
          <w:szCs w:val="20"/>
        </w:rPr>
        <w:t>4.2 ASCE 7-10</w:t>
      </w:r>
    </w:p>
    <w:p w14:paraId="4D3A60AD" w14:textId="78B824DB" w:rsidR="003804F0" w:rsidRPr="003804F0" w:rsidRDefault="003804F0" w:rsidP="003804F0">
      <w:pPr>
        <w:jc w:val="both"/>
        <w:rPr>
          <w:rFonts w:ascii="Times New Roman" w:hAnsi="Times New Roman"/>
          <w:sz w:val="20"/>
          <w:szCs w:val="20"/>
        </w:rPr>
      </w:pPr>
      <w:r w:rsidRPr="003804F0">
        <w:rPr>
          <w:rFonts w:ascii="Times New Roman" w:hAnsi="Times New Roman"/>
          <w:sz w:val="20"/>
          <w:szCs w:val="20"/>
        </w:rPr>
        <w:t xml:space="preserve">However, theoretically, using </w:t>
      </w:r>
      <w:r w:rsidR="00DD4BED">
        <w:rPr>
          <w:rFonts w:ascii="Times New Roman" w:hAnsi="Times New Roman"/>
          <w:sz w:val="20"/>
          <w:szCs w:val="20"/>
        </w:rPr>
        <w:t>E</w:t>
      </w:r>
      <w:r w:rsidRPr="003804F0">
        <w:rPr>
          <w:rFonts w:ascii="Times New Roman" w:hAnsi="Times New Roman"/>
          <w:sz w:val="20"/>
          <w:szCs w:val="20"/>
        </w:rPr>
        <w:t>quation 1</w:t>
      </w:r>
      <w:r w:rsidR="0032078C">
        <w:rPr>
          <w:rFonts w:ascii="Times New Roman" w:hAnsi="Times New Roman"/>
          <w:sz w:val="20"/>
          <w:szCs w:val="20"/>
        </w:rPr>
        <w:t>3</w:t>
      </w:r>
      <w:r w:rsidRPr="003804F0">
        <w:rPr>
          <w:rFonts w:ascii="Times New Roman" w:hAnsi="Times New Roman"/>
          <w:sz w:val="20"/>
          <w:szCs w:val="20"/>
        </w:rPr>
        <w:t xml:space="preserve"> is logical to determine the nonlinear displacement of structures, but it is better to consider the effect of other parameters, such as the importance </w:t>
      </w:r>
      <w:r w:rsidR="0015715A">
        <w:rPr>
          <w:rFonts w:ascii="Times New Roman" w:hAnsi="Times New Roman"/>
          <w:sz w:val="20"/>
          <w:szCs w:val="20"/>
        </w:rPr>
        <w:t xml:space="preserve">of the structure </w:t>
      </w:r>
      <w:r w:rsidRPr="003804F0">
        <w:rPr>
          <w:rFonts w:ascii="Times New Roman" w:hAnsi="Times New Roman"/>
          <w:sz w:val="20"/>
          <w:szCs w:val="20"/>
        </w:rPr>
        <w:t xml:space="preserve">and the </w:t>
      </w:r>
      <w:r w:rsidR="00181B66">
        <w:rPr>
          <w:rFonts w:ascii="Times New Roman" w:hAnsi="Times New Roman"/>
          <w:sz w:val="20"/>
          <w:szCs w:val="20"/>
        </w:rPr>
        <w:t>earthquake</w:t>
      </w:r>
      <w:r w:rsidRPr="003804F0">
        <w:rPr>
          <w:rFonts w:ascii="Times New Roman" w:hAnsi="Times New Roman"/>
          <w:sz w:val="20"/>
          <w:szCs w:val="20"/>
        </w:rPr>
        <w:t xml:space="preserve"> resisting system, in determining this value. ASCE 7-10 has followed such an approach [</w:t>
      </w:r>
      <w:r w:rsidR="001C0171">
        <w:rPr>
          <w:rFonts w:ascii="Times New Roman" w:hAnsi="Times New Roman"/>
          <w:sz w:val="20"/>
          <w:szCs w:val="20"/>
        </w:rPr>
        <w:t>23</w:t>
      </w:r>
      <w:r w:rsidRPr="003804F0">
        <w:rPr>
          <w:rFonts w:ascii="Times New Roman" w:hAnsi="Times New Roman"/>
          <w:sz w:val="20"/>
          <w:szCs w:val="20"/>
        </w:rPr>
        <w:t>]. In this case, the nonlinear displacement coefficient is determined from the following equation.</w:t>
      </w:r>
    </w:p>
    <w:tbl>
      <w:tblPr>
        <w:tblW w:w="0" w:type="auto"/>
        <w:tblLook w:val="04A0" w:firstRow="1" w:lastRow="0" w:firstColumn="1" w:lastColumn="0" w:noHBand="0" w:noVBand="1"/>
      </w:tblPr>
      <w:tblGrid>
        <w:gridCol w:w="2430"/>
        <w:gridCol w:w="2044"/>
      </w:tblGrid>
      <w:tr w:rsidR="003804F0" w:rsidRPr="003804F0" w14:paraId="1E2E515B" w14:textId="77777777" w:rsidTr="00123D9E">
        <w:tc>
          <w:tcPr>
            <w:tcW w:w="2430" w:type="dxa"/>
            <w:shd w:val="clear" w:color="auto" w:fill="auto"/>
          </w:tcPr>
          <w:p w14:paraId="539BBC6A" w14:textId="77777777" w:rsidR="003804F0" w:rsidRPr="003804F0" w:rsidRDefault="003804F0" w:rsidP="00123D9E">
            <w:pPr>
              <w:jc w:val="center"/>
              <w:rPr>
                <w:rFonts w:ascii="Times New Roman" w:hAnsi="Times New Roman"/>
                <w:sz w:val="20"/>
                <w:szCs w:val="20"/>
              </w:rPr>
            </w:pPr>
            <w:r w:rsidRPr="003804F0">
              <w:rPr>
                <w:rFonts w:ascii="Times New Roman" w:hAnsi="Times New Roman"/>
                <w:sz w:val="20"/>
                <w:szCs w:val="20"/>
              </w:rPr>
              <w:object w:dxaOrig="1160" w:dyaOrig="620" w14:anchorId="7BE55F2B">
                <v:shape id="_x0000_i1039" type="#_x0000_t75" style="width:57.6pt;height:31pt" o:ole="">
                  <v:imagedata r:id="rId48" o:title=""/>
                </v:shape>
                <o:OLEObject Type="Embed" ProgID="Equation.3" ShapeID="_x0000_i1039" DrawAspect="Content" ObjectID="_1575761074" r:id="rId49"/>
              </w:object>
            </w:r>
          </w:p>
        </w:tc>
        <w:tc>
          <w:tcPr>
            <w:tcW w:w="2044" w:type="dxa"/>
            <w:shd w:val="clear" w:color="auto" w:fill="auto"/>
          </w:tcPr>
          <w:p w14:paraId="18981A1C" w14:textId="77777777" w:rsidR="003804F0" w:rsidRPr="003804F0" w:rsidRDefault="003804F0" w:rsidP="00123D9E">
            <w:pPr>
              <w:jc w:val="center"/>
              <w:rPr>
                <w:rFonts w:ascii="Times New Roman" w:hAnsi="Times New Roman"/>
                <w:sz w:val="20"/>
                <w:szCs w:val="20"/>
              </w:rPr>
            </w:pPr>
            <w:r w:rsidRPr="003804F0">
              <w:rPr>
                <w:rFonts w:ascii="Times New Roman" w:hAnsi="Times New Roman"/>
                <w:sz w:val="20"/>
                <w:szCs w:val="20"/>
              </w:rPr>
              <w:t>(15)</w:t>
            </w:r>
          </w:p>
        </w:tc>
      </w:tr>
    </w:tbl>
    <w:p w14:paraId="71F3D7D6" w14:textId="77777777" w:rsidR="003804F0" w:rsidRPr="003804F0" w:rsidRDefault="003804F0" w:rsidP="003804F0">
      <w:pPr>
        <w:jc w:val="both"/>
        <w:rPr>
          <w:rFonts w:ascii="Times New Roman" w:hAnsi="Times New Roman"/>
          <w:sz w:val="20"/>
          <w:szCs w:val="20"/>
        </w:rPr>
      </w:pPr>
      <w:r w:rsidRPr="003804F0">
        <w:rPr>
          <w:rFonts w:ascii="Times New Roman" w:hAnsi="Times New Roman"/>
          <w:sz w:val="20"/>
          <w:szCs w:val="20"/>
        </w:rPr>
        <w:t xml:space="preserve">which </w:t>
      </w:r>
      <w:r w:rsidRPr="001F57EF">
        <w:rPr>
          <w:rFonts w:ascii="Times New Roman" w:hAnsi="Times New Roman"/>
          <w:i/>
          <w:iCs/>
          <w:sz w:val="20"/>
          <w:szCs w:val="20"/>
        </w:rPr>
        <w:t>I</w:t>
      </w:r>
      <w:r w:rsidRPr="003804F0">
        <w:rPr>
          <w:rFonts w:ascii="Times New Roman" w:hAnsi="Times New Roman"/>
          <w:sz w:val="20"/>
          <w:szCs w:val="20"/>
        </w:rPr>
        <w:t xml:space="preserve"> is the importance factor of the structure and </w:t>
      </w:r>
      <w:r w:rsidRPr="001F57EF">
        <w:rPr>
          <w:rFonts w:ascii="Times New Roman" w:hAnsi="Times New Roman"/>
          <w:i/>
          <w:iCs/>
          <w:sz w:val="20"/>
          <w:szCs w:val="20"/>
        </w:rPr>
        <w:t>C</w:t>
      </w:r>
      <w:r w:rsidRPr="001F57EF">
        <w:rPr>
          <w:rFonts w:ascii="Times New Roman" w:hAnsi="Times New Roman"/>
          <w:i/>
          <w:iCs/>
          <w:sz w:val="20"/>
          <w:szCs w:val="20"/>
          <w:vertAlign w:val="subscript"/>
        </w:rPr>
        <w:t>d</w:t>
      </w:r>
      <w:r w:rsidRPr="003804F0">
        <w:rPr>
          <w:rFonts w:ascii="Times New Roman" w:hAnsi="Times New Roman"/>
          <w:sz w:val="20"/>
          <w:szCs w:val="20"/>
        </w:rPr>
        <w:t xml:space="preserve"> is the deflection amplification factor corresponding to the earthquake resisting system.</w:t>
      </w:r>
    </w:p>
    <w:p w14:paraId="32AC2D65" w14:textId="20E493A5" w:rsidR="003804F0" w:rsidRPr="00666A49" w:rsidRDefault="00666A49" w:rsidP="00666A49">
      <w:pPr>
        <w:spacing w:before="120" w:after="120"/>
        <w:jc w:val="center"/>
        <w:rPr>
          <w:rFonts w:ascii="Times New Roman" w:hAnsi="Times New Roman"/>
          <w:b/>
          <w:sz w:val="20"/>
          <w:szCs w:val="20"/>
        </w:rPr>
      </w:pPr>
      <w:r w:rsidRPr="00666A49">
        <w:rPr>
          <w:rFonts w:ascii="Times New Roman" w:hAnsi="Times New Roman"/>
          <w:b/>
          <w:sz w:val="20"/>
          <w:szCs w:val="20"/>
        </w:rPr>
        <w:lastRenderedPageBreak/>
        <w:t>5. NONLINEAR PUSHOVER ANALYSIS OF CASE STUDY FRAMES</w:t>
      </w:r>
    </w:p>
    <w:p w14:paraId="5A59A73A" w14:textId="3BF1694D" w:rsidR="00DC0307" w:rsidRPr="00DC0307" w:rsidRDefault="003804F0" w:rsidP="001F57EF">
      <w:pPr>
        <w:jc w:val="both"/>
        <w:rPr>
          <w:rFonts w:ascii="Times New Roman" w:hAnsi="Times New Roman"/>
          <w:sz w:val="20"/>
          <w:szCs w:val="20"/>
        </w:rPr>
      </w:pPr>
      <w:r w:rsidRPr="003804F0">
        <w:rPr>
          <w:rFonts w:ascii="Times New Roman" w:hAnsi="Times New Roman"/>
          <w:sz w:val="20"/>
          <w:szCs w:val="20"/>
        </w:rPr>
        <w:t xml:space="preserve">For extracting the deflection amplification factor, first, the overstrength factor and the ductility ratio of the structure should be determined. For this purpose and comparing the results with values provided by the Code, five different moment resisting frames (MRF) with different stories such as 3, 5, 7, 9 and 12 were modeled and designed using </w:t>
      </w:r>
      <w:r w:rsidR="001F57EF">
        <w:rPr>
          <w:rFonts w:ascii="Times New Roman" w:hAnsi="Times New Roman"/>
          <w:sz w:val="20"/>
          <w:szCs w:val="20"/>
        </w:rPr>
        <w:t xml:space="preserve">CSI </w:t>
      </w:r>
      <w:r w:rsidRPr="003804F0">
        <w:rPr>
          <w:rFonts w:ascii="Times New Roman" w:hAnsi="Times New Roman"/>
          <w:sz w:val="20"/>
          <w:szCs w:val="20"/>
        </w:rPr>
        <w:t>SAP2000 program [</w:t>
      </w:r>
      <w:r w:rsidR="001C0171">
        <w:rPr>
          <w:rFonts w:ascii="Times New Roman" w:hAnsi="Times New Roman"/>
          <w:sz w:val="20"/>
          <w:szCs w:val="20"/>
        </w:rPr>
        <w:t>24</w:t>
      </w:r>
      <w:r w:rsidRPr="003804F0">
        <w:rPr>
          <w:rFonts w:ascii="Times New Roman" w:hAnsi="Times New Roman"/>
          <w:sz w:val="20"/>
          <w:szCs w:val="20"/>
        </w:rPr>
        <w:t>]. Each of these structures was analyzed and designed in accordance with the ordinary moment resisting frame and special moment resisting frame</w:t>
      </w:r>
      <w:r w:rsidR="000A0B41">
        <w:rPr>
          <w:rFonts w:ascii="Times New Roman" w:hAnsi="Times New Roman"/>
          <w:sz w:val="20"/>
          <w:szCs w:val="20"/>
        </w:rPr>
        <w:t xml:space="preserve"> </w:t>
      </w:r>
      <w:r w:rsidR="001E4FCA">
        <w:rPr>
          <w:rFonts w:ascii="Times New Roman" w:hAnsi="Times New Roman"/>
          <w:sz w:val="20"/>
          <w:szCs w:val="20"/>
        </w:rPr>
        <w:t xml:space="preserve">specifications </w:t>
      </w:r>
      <w:r w:rsidRPr="003804F0">
        <w:rPr>
          <w:rFonts w:ascii="Times New Roman" w:hAnsi="Times New Roman"/>
          <w:sz w:val="20"/>
          <w:szCs w:val="20"/>
        </w:rPr>
        <w:t>[</w:t>
      </w:r>
      <w:r w:rsidR="001C0171">
        <w:rPr>
          <w:rFonts w:ascii="Times New Roman" w:hAnsi="Times New Roman"/>
          <w:sz w:val="20"/>
          <w:szCs w:val="20"/>
        </w:rPr>
        <w:t>25</w:t>
      </w:r>
      <w:r w:rsidRPr="003804F0">
        <w:rPr>
          <w:rFonts w:ascii="Times New Roman" w:hAnsi="Times New Roman"/>
          <w:sz w:val="20"/>
          <w:szCs w:val="20"/>
        </w:rPr>
        <w:t xml:space="preserve">], then a nonlinear pushover analysis carried out, and the lateral load </w:t>
      </w:r>
      <w:r w:rsidR="00441021" w:rsidRPr="003804F0">
        <w:rPr>
          <w:rFonts w:ascii="Times New Roman" w:hAnsi="Times New Roman"/>
          <w:sz w:val="20"/>
          <w:szCs w:val="20"/>
        </w:rPr>
        <w:t xml:space="preserve">pattern </w:t>
      </w:r>
      <w:r w:rsidR="002C475F">
        <w:rPr>
          <w:rFonts w:ascii="Times New Roman" w:hAnsi="Times New Roman"/>
          <w:sz w:val="20"/>
          <w:szCs w:val="20"/>
        </w:rPr>
        <w:t>corresponding to</w:t>
      </w:r>
      <w:r w:rsidR="003C7C78">
        <w:rPr>
          <w:rFonts w:ascii="Times New Roman" w:hAnsi="Times New Roman"/>
          <w:sz w:val="20"/>
          <w:szCs w:val="20"/>
        </w:rPr>
        <w:t xml:space="preserve"> ASCE 7-10 </w:t>
      </w:r>
      <w:r w:rsidR="002C475F">
        <w:rPr>
          <w:rFonts w:ascii="Times New Roman" w:hAnsi="Times New Roman"/>
          <w:sz w:val="20"/>
          <w:szCs w:val="20"/>
        </w:rPr>
        <w:t>v</w:t>
      </w:r>
      <w:r w:rsidR="002C475F" w:rsidRPr="002C475F">
        <w:rPr>
          <w:rFonts w:ascii="Times New Roman" w:hAnsi="Times New Roman"/>
          <w:sz w:val="20"/>
          <w:szCs w:val="20"/>
        </w:rPr>
        <w:t xml:space="preserve">ertical </w:t>
      </w:r>
      <w:r w:rsidR="002C475F">
        <w:rPr>
          <w:rFonts w:ascii="Times New Roman" w:hAnsi="Times New Roman"/>
          <w:sz w:val="20"/>
          <w:szCs w:val="20"/>
        </w:rPr>
        <w:t>d</w:t>
      </w:r>
      <w:r w:rsidR="002C475F" w:rsidRPr="002C475F">
        <w:rPr>
          <w:rFonts w:ascii="Times New Roman" w:hAnsi="Times New Roman"/>
          <w:sz w:val="20"/>
          <w:szCs w:val="20"/>
        </w:rPr>
        <w:t xml:space="preserve">istribution of </w:t>
      </w:r>
      <w:r w:rsidR="002C475F">
        <w:rPr>
          <w:rFonts w:ascii="Times New Roman" w:hAnsi="Times New Roman"/>
          <w:sz w:val="20"/>
          <w:szCs w:val="20"/>
        </w:rPr>
        <w:t>s</w:t>
      </w:r>
      <w:r w:rsidR="002C475F" w:rsidRPr="002C475F">
        <w:rPr>
          <w:rFonts w:ascii="Times New Roman" w:hAnsi="Times New Roman"/>
          <w:sz w:val="20"/>
          <w:szCs w:val="20"/>
        </w:rPr>
        <w:t xml:space="preserve">eismic </w:t>
      </w:r>
      <w:r w:rsidR="002C475F">
        <w:rPr>
          <w:rFonts w:ascii="Times New Roman" w:hAnsi="Times New Roman"/>
          <w:sz w:val="20"/>
          <w:szCs w:val="20"/>
        </w:rPr>
        <w:t>f</w:t>
      </w:r>
      <w:r w:rsidR="002C475F" w:rsidRPr="002C475F">
        <w:rPr>
          <w:rFonts w:ascii="Times New Roman" w:hAnsi="Times New Roman"/>
          <w:sz w:val="20"/>
          <w:szCs w:val="20"/>
        </w:rPr>
        <w:t>orces</w:t>
      </w:r>
      <w:r w:rsidR="003C7C78">
        <w:rPr>
          <w:rFonts w:ascii="Times New Roman" w:hAnsi="Times New Roman"/>
          <w:sz w:val="20"/>
          <w:szCs w:val="20"/>
        </w:rPr>
        <w:t xml:space="preserve"> </w:t>
      </w:r>
      <w:r w:rsidRPr="003804F0">
        <w:rPr>
          <w:rFonts w:ascii="Times New Roman" w:hAnsi="Times New Roman"/>
          <w:sz w:val="20"/>
          <w:szCs w:val="20"/>
        </w:rPr>
        <w:t xml:space="preserve">was increased step by step until the structure collapsed or nonlinear analysis did not get converge. Nonlinear pushover analysis was performed using advanced nonlinear features and analysis of </w:t>
      </w:r>
      <w:r w:rsidR="00D458B7">
        <w:rPr>
          <w:rFonts w:ascii="Times New Roman" w:hAnsi="Times New Roman"/>
          <w:sz w:val="20"/>
          <w:szCs w:val="20"/>
        </w:rPr>
        <w:t xml:space="preserve">CSI </w:t>
      </w:r>
      <w:r w:rsidRPr="003804F0">
        <w:rPr>
          <w:rFonts w:ascii="Times New Roman" w:hAnsi="Times New Roman"/>
          <w:sz w:val="20"/>
          <w:szCs w:val="20"/>
        </w:rPr>
        <w:t>SAP2000 program [</w:t>
      </w:r>
      <w:r w:rsidR="001C0171">
        <w:rPr>
          <w:rFonts w:ascii="Times New Roman" w:hAnsi="Times New Roman"/>
          <w:sz w:val="20"/>
          <w:szCs w:val="20"/>
        </w:rPr>
        <w:t>24</w:t>
      </w:r>
      <w:r w:rsidRPr="003804F0">
        <w:rPr>
          <w:rFonts w:ascii="Times New Roman" w:hAnsi="Times New Roman"/>
          <w:sz w:val="20"/>
          <w:szCs w:val="20"/>
        </w:rPr>
        <w:t xml:space="preserve">]. The nonlinear pushover analysis </w:t>
      </w:r>
      <w:r w:rsidR="001F57EF" w:rsidRPr="003804F0">
        <w:rPr>
          <w:rFonts w:ascii="Times New Roman" w:hAnsi="Times New Roman"/>
          <w:sz w:val="20"/>
          <w:szCs w:val="20"/>
        </w:rPr>
        <w:t>can capture</w:t>
      </w:r>
      <w:r w:rsidRPr="003804F0">
        <w:rPr>
          <w:rFonts w:ascii="Times New Roman" w:hAnsi="Times New Roman"/>
          <w:sz w:val="20"/>
          <w:szCs w:val="20"/>
        </w:rPr>
        <w:t xml:space="preserve"> the failure modes, defin</w:t>
      </w:r>
      <w:r w:rsidR="0081126E">
        <w:rPr>
          <w:rFonts w:ascii="Times New Roman" w:hAnsi="Times New Roman"/>
          <w:sz w:val="20"/>
          <w:szCs w:val="20"/>
        </w:rPr>
        <w:t>ing</w:t>
      </w:r>
      <w:r w:rsidRPr="003804F0">
        <w:rPr>
          <w:rFonts w:ascii="Times New Roman" w:hAnsi="Times New Roman"/>
          <w:sz w:val="20"/>
          <w:szCs w:val="20"/>
        </w:rPr>
        <w:t xml:space="preserve"> the location of plastic hinges and plotting the capacity curve. The results of the nonlinear pushover analysis are shown in Figure 2 </w:t>
      </w:r>
      <w:r w:rsidR="0081126E">
        <w:rPr>
          <w:rFonts w:ascii="Times New Roman" w:hAnsi="Times New Roman"/>
          <w:sz w:val="20"/>
          <w:szCs w:val="20"/>
        </w:rPr>
        <w:t>for OMRF and SMRF</w:t>
      </w:r>
      <w:r w:rsidRPr="003804F0">
        <w:rPr>
          <w:rFonts w:ascii="Times New Roman" w:hAnsi="Times New Roman"/>
          <w:sz w:val="20"/>
          <w:szCs w:val="20"/>
        </w:rPr>
        <w:t>.</w:t>
      </w:r>
      <w:r w:rsidR="001F57EF">
        <w:rPr>
          <w:rFonts w:ascii="Times New Roman" w:hAnsi="Times New Roman"/>
          <w:sz w:val="20"/>
          <w:szCs w:val="20"/>
        </w:rPr>
        <w:t xml:space="preserve"> </w:t>
      </w:r>
      <w:r w:rsidR="00DC0307" w:rsidRPr="00DC0307">
        <w:rPr>
          <w:rFonts w:ascii="Times New Roman" w:hAnsi="Times New Roman"/>
          <w:sz w:val="20"/>
          <w:szCs w:val="20"/>
        </w:rPr>
        <w:t xml:space="preserve">The overstrength factor and ductility ratio were extracted from the above diagrams for each of the ordinary and special moment resisting frames according to Table </w:t>
      </w:r>
      <w:r w:rsidR="000C3460">
        <w:rPr>
          <w:rFonts w:ascii="Times New Roman" w:hAnsi="Times New Roman"/>
          <w:sz w:val="20"/>
          <w:szCs w:val="20"/>
        </w:rPr>
        <w:t>1</w:t>
      </w:r>
      <w:r w:rsidR="00DC0307" w:rsidRPr="00DC0307">
        <w:rPr>
          <w:rFonts w:ascii="Times New Roman" w:hAnsi="Times New Roman"/>
          <w:sz w:val="20"/>
          <w:szCs w:val="20"/>
        </w:rPr>
        <w:t>.</w:t>
      </w:r>
    </w:p>
    <w:p w14:paraId="3C7150F6" w14:textId="793F0256" w:rsidR="00DC0307" w:rsidRPr="00DC0307" w:rsidRDefault="00DC0307" w:rsidP="00DC0307">
      <w:pPr>
        <w:jc w:val="both"/>
        <w:rPr>
          <w:rFonts w:ascii="Times New Roman" w:hAnsi="Times New Roman"/>
          <w:sz w:val="20"/>
          <w:szCs w:val="20"/>
          <w:rtl/>
        </w:rPr>
      </w:pPr>
      <w:r w:rsidRPr="00DC0307">
        <w:rPr>
          <w:rFonts w:ascii="Times New Roman" w:hAnsi="Times New Roman"/>
          <w:sz w:val="20"/>
          <w:szCs w:val="20"/>
        </w:rPr>
        <w:t xml:space="preserve">Table </w:t>
      </w:r>
      <w:r w:rsidR="000C3460">
        <w:rPr>
          <w:rFonts w:ascii="Times New Roman" w:hAnsi="Times New Roman"/>
          <w:sz w:val="20"/>
          <w:szCs w:val="20"/>
        </w:rPr>
        <w:t>1</w:t>
      </w:r>
      <w:r>
        <w:rPr>
          <w:rFonts w:ascii="Times New Roman" w:hAnsi="Times New Roman"/>
          <w:sz w:val="20"/>
          <w:szCs w:val="20"/>
        </w:rPr>
        <w:t>.</w:t>
      </w:r>
      <w:r w:rsidRPr="00DC0307">
        <w:rPr>
          <w:rFonts w:ascii="Times New Roman" w:hAnsi="Times New Roman"/>
          <w:sz w:val="20"/>
          <w:szCs w:val="20"/>
        </w:rPr>
        <w:t xml:space="preserve"> </w:t>
      </w:r>
      <w:r w:rsidR="00590376">
        <w:rPr>
          <w:rFonts w:ascii="Times New Roman" w:hAnsi="Times New Roman"/>
          <w:sz w:val="20"/>
          <w:szCs w:val="20"/>
        </w:rPr>
        <w:t>O</w:t>
      </w:r>
      <w:r w:rsidRPr="00DC0307">
        <w:rPr>
          <w:rFonts w:ascii="Times New Roman" w:hAnsi="Times New Roman"/>
          <w:sz w:val="20"/>
          <w:szCs w:val="20"/>
        </w:rPr>
        <w:t>verstrength factor and ductility ratio of ordinary and special MRF</w:t>
      </w:r>
      <w:r>
        <w:rPr>
          <w:rFonts w:ascii="Times New Roman" w:hAnsi="Times New Roman"/>
          <w:sz w:val="20"/>
          <w:szCs w:val="20"/>
        </w:rPr>
        <w:t>.</w:t>
      </w:r>
    </w:p>
    <w:tbl>
      <w:tblPr>
        <w:tblW w:w="4547" w:type="dxa"/>
        <w:jc w:val="center"/>
        <w:tblBorders>
          <w:top w:val="single" w:sz="4" w:space="0" w:color="auto"/>
          <w:bottom w:val="single" w:sz="4" w:space="0" w:color="auto"/>
        </w:tblBorders>
        <w:tblLook w:val="0000" w:firstRow="0" w:lastRow="0" w:firstColumn="0" w:lastColumn="0" w:noHBand="0" w:noVBand="0"/>
      </w:tblPr>
      <w:tblGrid>
        <w:gridCol w:w="1158"/>
        <w:gridCol w:w="783"/>
        <w:gridCol w:w="145"/>
        <w:gridCol w:w="928"/>
        <w:gridCol w:w="693"/>
        <w:gridCol w:w="90"/>
        <w:gridCol w:w="750"/>
      </w:tblGrid>
      <w:tr w:rsidR="00DD4BED" w:rsidRPr="00DC0307" w14:paraId="67E1C520" w14:textId="77777777" w:rsidTr="00DD4BED">
        <w:trPr>
          <w:trHeight w:val="285"/>
          <w:jc w:val="center"/>
        </w:trPr>
        <w:tc>
          <w:tcPr>
            <w:tcW w:w="1158" w:type="dxa"/>
            <w:vMerge w:val="restart"/>
            <w:tcBorders>
              <w:top w:val="single" w:sz="4" w:space="0" w:color="auto"/>
            </w:tcBorders>
            <w:shd w:val="clear" w:color="auto" w:fill="auto"/>
            <w:noWrap/>
            <w:vAlign w:val="center"/>
          </w:tcPr>
          <w:p w14:paraId="623BAEA1" w14:textId="791F9856" w:rsidR="00DD4BED" w:rsidRPr="00DC0307" w:rsidRDefault="00DD4BED" w:rsidP="00080D53">
            <w:pPr>
              <w:spacing w:after="0" w:line="240" w:lineRule="auto"/>
              <w:jc w:val="center"/>
              <w:rPr>
                <w:rFonts w:ascii="Times New Roman" w:hAnsi="Times New Roman"/>
                <w:sz w:val="20"/>
                <w:szCs w:val="20"/>
              </w:rPr>
            </w:pPr>
            <w:r w:rsidRPr="00DC0307">
              <w:rPr>
                <w:rFonts w:ascii="Times New Roman" w:hAnsi="Times New Roman"/>
                <w:sz w:val="20"/>
                <w:szCs w:val="20"/>
              </w:rPr>
              <w:t>No. of S</w:t>
            </w:r>
            <w:r>
              <w:rPr>
                <w:rFonts w:ascii="Times New Roman" w:hAnsi="Times New Roman"/>
                <w:sz w:val="20"/>
                <w:szCs w:val="20"/>
              </w:rPr>
              <w:t>tories</w:t>
            </w:r>
          </w:p>
        </w:tc>
        <w:tc>
          <w:tcPr>
            <w:tcW w:w="1856" w:type="dxa"/>
            <w:gridSpan w:val="3"/>
            <w:tcBorders>
              <w:top w:val="single" w:sz="4" w:space="0" w:color="auto"/>
              <w:bottom w:val="single" w:sz="4" w:space="0" w:color="auto"/>
            </w:tcBorders>
            <w:shd w:val="clear" w:color="auto" w:fill="auto"/>
            <w:noWrap/>
            <w:vAlign w:val="center"/>
          </w:tcPr>
          <w:p w14:paraId="26A73859" w14:textId="77777777" w:rsidR="00DD4BED" w:rsidRPr="00DC0307" w:rsidRDefault="00DD4BED" w:rsidP="00080D53">
            <w:pPr>
              <w:spacing w:after="0" w:line="240" w:lineRule="auto"/>
              <w:jc w:val="center"/>
              <w:rPr>
                <w:rFonts w:ascii="Times New Roman" w:hAnsi="Times New Roman"/>
                <w:sz w:val="20"/>
                <w:szCs w:val="20"/>
              </w:rPr>
            </w:pPr>
            <w:r w:rsidRPr="00DC0307">
              <w:rPr>
                <w:rFonts w:ascii="Times New Roman" w:hAnsi="Times New Roman"/>
                <w:sz w:val="20"/>
                <w:szCs w:val="20"/>
              </w:rPr>
              <w:t>Overstrength Factor</w:t>
            </w:r>
          </w:p>
        </w:tc>
        <w:tc>
          <w:tcPr>
            <w:tcW w:w="1533" w:type="dxa"/>
            <w:gridSpan w:val="3"/>
            <w:tcBorders>
              <w:top w:val="single" w:sz="4" w:space="0" w:color="auto"/>
              <w:bottom w:val="single" w:sz="4" w:space="0" w:color="auto"/>
            </w:tcBorders>
            <w:shd w:val="clear" w:color="auto" w:fill="auto"/>
            <w:noWrap/>
            <w:vAlign w:val="center"/>
          </w:tcPr>
          <w:p w14:paraId="78296A59" w14:textId="77777777" w:rsidR="00DD4BED" w:rsidRPr="00DC0307" w:rsidRDefault="00DD4BED" w:rsidP="00080D53">
            <w:pPr>
              <w:spacing w:after="0" w:line="240" w:lineRule="auto"/>
              <w:jc w:val="center"/>
              <w:rPr>
                <w:rFonts w:ascii="Times New Roman" w:hAnsi="Times New Roman"/>
                <w:sz w:val="20"/>
                <w:szCs w:val="20"/>
              </w:rPr>
            </w:pPr>
            <w:r w:rsidRPr="00DC0307">
              <w:rPr>
                <w:rFonts w:ascii="Times New Roman" w:hAnsi="Times New Roman"/>
                <w:sz w:val="20"/>
                <w:szCs w:val="20"/>
              </w:rPr>
              <w:t>Ductility ratio</w:t>
            </w:r>
          </w:p>
        </w:tc>
      </w:tr>
      <w:tr w:rsidR="00DD4BED" w:rsidRPr="00DC0307" w14:paraId="27A5B96A" w14:textId="77777777" w:rsidTr="00DD4BED">
        <w:trPr>
          <w:trHeight w:val="285"/>
          <w:jc w:val="center"/>
        </w:trPr>
        <w:tc>
          <w:tcPr>
            <w:tcW w:w="1158" w:type="dxa"/>
            <w:vMerge/>
            <w:tcBorders>
              <w:bottom w:val="single" w:sz="4" w:space="0" w:color="auto"/>
            </w:tcBorders>
            <w:shd w:val="clear" w:color="auto" w:fill="auto"/>
            <w:noWrap/>
            <w:vAlign w:val="center"/>
          </w:tcPr>
          <w:p w14:paraId="4BD878BD" w14:textId="77777777" w:rsidR="00DD4BED" w:rsidRPr="00DC0307" w:rsidRDefault="00DD4BED" w:rsidP="00DD4BED">
            <w:pPr>
              <w:spacing w:after="0" w:line="240" w:lineRule="auto"/>
              <w:jc w:val="center"/>
              <w:rPr>
                <w:rFonts w:ascii="Times New Roman" w:hAnsi="Times New Roman"/>
                <w:sz w:val="20"/>
                <w:szCs w:val="20"/>
              </w:rPr>
            </w:pPr>
          </w:p>
        </w:tc>
        <w:tc>
          <w:tcPr>
            <w:tcW w:w="928" w:type="dxa"/>
            <w:gridSpan w:val="2"/>
            <w:tcBorders>
              <w:top w:val="single" w:sz="4" w:space="0" w:color="auto"/>
              <w:bottom w:val="single" w:sz="4" w:space="0" w:color="auto"/>
            </w:tcBorders>
            <w:shd w:val="clear" w:color="auto" w:fill="auto"/>
            <w:noWrap/>
            <w:vAlign w:val="center"/>
          </w:tcPr>
          <w:p w14:paraId="3C7B7936" w14:textId="541A9C7A" w:rsidR="00DD4BED" w:rsidRPr="00DC0307" w:rsidRDefault="00DD4BED" w:rsidP="00DD4BED">
            <w:pPr>
              <w:spacing w:after="0" w:line="240" w:lineRule="auto"/>
              <w:jc w:val="center"/>
              <w:rPr>
                <w:rFonts w:ascii="Times New Roman" w:hAnsi="Times New Roman"/>
                <w:sz w:val="20"/>
                <w:szCs w:val="20"/>
              </w:rPr>
            </w:pPr>
            <w:r w:rsidRPr="00DC0307">
              <w:rPr>
                <w:rFonts w:ascii="Times New Roman" w:hAnsi="Times New Roman"/>
                <w:sz w:val="20"/>
                <w:szCs w:val="20"/>
              </w:rPr>
              <w:t>OMRF</w:t>
            </w:r>
          </w:p>
        </w:tc>
        <w:tc>
          <w:tcPr>
            <w:tcW w:w="928" w:type="dxa"/>
            <w:tcBorders>
              <w:top w:val="single" w:sz="4" w:space="0" w:color="auto"/>
              <w:bottom w:val="single" w:sz="4" w:space="0" w:color="auto"/>
            </w:tcBorders>
            <w:shd w:val="clear" w:color="auto" w:fill="auto"/>
            <w:vAlign w:val="center"/>
          </w:tcPr>
          <w:p w14:paraId="4A9CCF70" w14:textId="1BF1CFE3" w:rsidR="00DD4BED" w:rsidRPr="00DC0307" w:rsidRDefault="00DD4BED" w:rsidP="00DD4BED">
            <w:pPr>
              <w:spacing w:after="0" w:line="240" w:lineRule="auto"/>
              <w:jc w:val="center"/>
              <w:rPr>
                <w:rFonts w:ascii="Times New Roman" w:hAnsi="Times New Roman"/>
                <w:sz w:val="20"/>
                <w:szCs w:val="20"/>
              </w:rPr>
            </w:pPr>
            <w:r w:rsidRPr="00DC0307">
              <w:rPr>
                <w:rFonts w:ascii="Times New Roman" w:hAnsi="Times New Roman"/>
                <w:sz w:val="20"/>
                <w:szCs w:val="20"/>
              </w:rPr>
              <w:t>SMRF</w:t>
            </w:r>
          </w:p>
        </w:tc>
        <w:tc>
          <w:tcPr>
            <w:tcW w:w="783" w:type="dxa"/>
            <w:gridSpan w:val="2"/>
            <w:tcBorders>
              <w:top w:val="single" w:sz="4" w:space="0" w:color="auto"/>
              <w:bottom w:val="single" w:sz="4" w:space="0" w:color="auto"/>
            </w:tcBorders>
            <w:shd w:val="clear" w:color="auto" w:fill="auto"/>
            <w:noWrap/>
            <w:vAlign w:val="center"/>
          </w:tcPr>
          <w:p w14:paraId="073B976B" w14:textId="26C0E998" w:rsidR="00DD4BED" w:rsidRPr="00DC0307" w:rsidRDefault="00DD4BED" w:rsidP="00DD4BED">
            <w:pPr>
              <w:spacing w:after="0" w:line="240" w:lineRule="auto"/>
              <w:jc w:val="center"/>
              <w:rPr>
                <w:rFonts w:ascii="Times New Roman" w:hAnsi="Times New Roman"/>
                <w:sz w:val="20"/>
                <w:szCs w:val="20"/>
              </w:rPr>
            </w:pPr>
            <w:r w:rsidRPr="00DC0307">
              <w:rPr>
                <w:rFonts w:ascii="Times New Roman" w:hAnsi="Times New Roman"/>
                <w:sz w:val="20"/>
                <w:szCs w:val="20"/>
              </w:rPr>
              <w:t>OMRF</w:t>
            </w:r>
          </w:p>
        </w:tc>
        <w:tc>
          <w:tcPr>
            <w:tcW w:w="750" w:type="dxa"/>
            <w:tcBorders>
              <w:top w:val="single" w:sz="4" w:space="0" w:color="auto"/>
              <w:bottom w:val="single" w:sz="4" w:space="0" w:color="auto"/>
            </w:tcBorders>
            <w:shd w:val="clear" w:color="auto" w:fill="auto"/>
            <w:vAlign w:val="center"/>
          </w:tcPr>
          <w:p w14:paraId="7CCEE149" w14:textId="51CE338D" w:rsidR="00DD4BED" w:rsidRPr="00DC0307" w:rsidRDefault="00DD4BED" w:rsidP="00DD4BED">
            <w:pPr>
              <w:spacing w:after="0" w:line="240" w:lineRule="auto"/>
              <w:jc w:val="center"/>
              <w:rPr>
                <w:rFonts w:ascii="Times New Roman" w:hAnsi="Times New Roman"/>
                <w:sz w:val="20"/>
                <w:szCs w:val="20"/>
              </w:rPr>
            </w:pPr>
            <w:r w:rsidRPr="00DC0307">
              <w:rPr>
                <w:rFonts w:ascii="Times New Roman" w:hAnsi="Times New Roman"/>
                <w:sz w:val="20"/>
                <w:szCs w:val="20"/>
              </w:rPr>
              <w:t>SMRF</w:t>
            </w:r>
          </w:p>
        </w:tc>
      </w:tr>
      <w:tr w:rsidR="00DD4BED" w:rsidRPr="00DC0307" w14:paraId="578F835A" w14:textId="77777777" w:rsidTr="00DD4BED">
        <w:trPr>
          <w:trHeight w:val="255"/>
          <w:jc w:val="center"/>
        </w:trPr>
        <w:tc>
          <w:tcPr>
            <w:tcW w:w="1158" w:type="dxa"/>
            <w:tcBorders>
              <w:top w:val="single" w:sz="4" w:space="0" w:color="auto"/>
            </w:tcBorders>
            <w:shd w:val="clear" w:color="auto" w:fill="auto"/>
            <w:noWrap/>
            <w:vAlign w:val="center"/>
          </w:tcPr>
          <w:p w14:paraId="55ED448F" w14:textId="77777777" w:rsidR="00DD4BED" w:rsidRPr="00DC0307" w:rsidRDefault="00DD4BED" w:rsidP="00DD4BED">
            <w:pPr>
              <w:spacing w:after="0" w:line="240" w:lineRule="auto"/>
              <w:jc w:val="center"/>
              <w:rPr>
                <w:rFonts w:ascii="Times New Roman" w:hAnsi="Times New Roman"/>
                <w:sz w:val="20"/>
                <w:szCs w:val="20"/>
              </w:rPr>
            </w:pPr>
            <w:r w:rsidRPr="00DC0307">
              <w:rPr>
                <w:rFonts w:ascii="Times New Roman" w:hAnsi="Times New Roman"/>
                <w:sz w:val="20"/>
                <w:szCs w:val="20"/>
              </w:rPr>
              <w:t>3</w:t>
            </w:r>
          </w:p>
        </w:tc>
        <w:tc>
          <w:tcPr>
            <w:tcW w:w="783" w:type="dxa"/>
            <w:tcBorders>
              <w:top w:val="single" w:sz="4" w:space="0" w:color="auto"/>
            </w:tcBorders>
            <w:shd w:val="clear" w:color="auto" w:fill="auto"/>
            <w:noWrap/>
            <w:vAlign w:val="center"/>
          </w:tcPr>
          <w:p w14:paraId="0A6C0D06" w14:textId="77777777" w:rsidR="00DD4BED" w:rsidRPr="00DC0307" w:rsidRDefault="00DD4BED" w:rsidP="00DD4BED">
            <w:pPr>
              <w:spacing w:after="0" w:line="240" w:lineRule="auto"/>
              <w:jc w:val="center"/>
              <w:rPr>
                <w:rFonts w:ascii="Times New Roman" w:hAnsi="Times New Roman"/>
                <w:sz w:val="20"/>
                <w:szCs w:val="20"/>
              </w:rPr>
            </w:pPr>
            <w:r w:rsidRPr="00DC0307">
              <w:rPr>
                <w:rFonts w:ascii="Times New Roman" w:hAnsi="Times New Roman"/>
                <w:sz w:val="20"/>
                <w:szCs w:val="20"/>
              </w:rPr>
              <w:t>2.32</w:t>
            </w:r>
          </w:p>
        </w:tc>
        <w:tc>
          <w:tcPr>
            <w:tcW w:w="1073" w:type="dxa"/>
            <w:gridSpan w:val="2"/>
            <w:tcBorders>
              <w:top w:val="single" w:sz="4" w:space="0" w:color="auto"/>
            </w:tcBorders>
            <w:shd w:val="clear" w:color="auto" w:fill="auto"/>
            <w:noWrap/>
            <w:vAlign w:val="center"/>
          </w:tcPr>
          <w:p w14:paraId="6E3C684F" w14:textId="77777777" w:rsidR="00DD4BED" w:rsidRPr="00DC0307" w:rsidRDefault="00DD4BED" w:rsidP="00DD4BED">
            <w:pPr>
              <w:spacing w:after="0" w:line="240" w:lineRule="auto"/>
              <w:jc w:val="center"/>
              <w:rPr>
                <w:rFonts w:ascii="Times New Roman" w:hAnsi="Times New Roman"/>
                <w:sz w:val="20"/>
                <w:szCs w:val="20"/>
              </w:rPr>
            </w:pPr>
            <w:r w:rsidRPr="00DC0307">
              <w:rPr>
                <w:rFonts w:ascii="Times New Roman" w:hAnsi="Times New Roman"/>
                <w:sz w:val="20"/>
                <w:szCs w:val="20"/>
              </w:rPr>
              <w:t>2.52</w:t>
            </w:r>
          </w:p>
        </w:tc>
        <w:tc>
          <w:tcPr>
            <w:tcW w:w="693" w:type="dxa"/>
            <w:tcBorders>
              <w:top w:val="single" w:sz="4" w:space="0" w:color="auto"/>
            </w:tcBorders>
            <w:shd w:val="clear" w:color="auto" w:fill="auto"/>
            <w:noWrap/>
            <w:vAlign w:val="center"/>
          </w:tcPr>
          <w:p w14:paraId="1E7A8355" w14:textId="5E8525CB" w:rsidR="00DD4BED" w:rsidRPr="00DC0307" w:rsidRDefault="00DD4BED" w:rsidP="00DD4BED">
            <w:pPr>
              <w:spacing w:after="0" w:line="240" w:lineRule="auto"/>
              <w:jc w:val="center"/>
              <w:rPr>
                <w:rFonts w:ascii="Times New Roman" w:hAnsi="Times New Roman"/>
                <w:sz w:val="20"/>
                <w:szCs w:val="20"/>
              </w:rPr>
            </w:pPr>
            <w:r>
              <w:rPr>
                <w:rFonts w:ascii="Times New Roman" w:hAnsi="Times New Roman"/>
                <w:sz w:val="20"/>
                <w:szCs w:val="20"/>
              </w:rPr>
              <w:t>1.05</w:t>
            </w:r>
          </w:p>
        </w:tc>
        <w:tc>
          <w:tcPr>
            <w:tcW w:w="840" w:type="dxa"/>
            <w:gridSpan w:val="2"/>
            <w:tcBorders>
              <w:top w:val="single" w:sz="4" w:space="0" w:color="auto"/>
            </w:tcBorders>
            <w:shd w:val="clear" w:color="auto" w:fill="auto"/>
            <w:noWrap/>
            <w:vAlign w:val="center"/>
          </w:tcPr>
          <w:p w14:paraId="5D0D0541" w14:textId="213011D6" w:rsidR="00DD4BED" w:rsidRPr="00DC0307" w:rsidRDefault="00DD4BED" w:rsidP="00DD4BED">
            <w:pPr>
              <w:spacing w:after="0" w:line="240" w:lineRule="auto"/>
              <w:jc w:val="center"/>
              <w:rPr>
                <w:rFonts w:ascii="Times New Roman" w:hAnsi="Times New Roman"/>
                <w:sz w:val="20"/>
                <w:szCs w:val="20"/>
              </w:rPr>
            </w:pPr>
            <w:r w:rsidRPr="00DC0307">
              <w:rPr>
                <w:rFonts w:ascii="Times New Roman" w:hAnsi="Times New Roman"/>
                <w:sz w:val="20"/>
                <w:szCs w:val="20"/>
              </w:rPr>
              <w:t>1.</w:t>
            </w:r>
            <w:r>
              <w:rPr>
                <w:rFonts w:ascii="Times New Roman" w:hAnsi="Times New Roman"/>
                <w:sz w:val="20"/>
                <w:szCs w:val="20"/>
              </w:rPr>
              <w:t>99</w:t>
            </w:r>
          </w:p>
        </w:tc>
      </w:tr>
      <w:tr w:rsidR="00DD4BED" w:rsidRPr="00DC0307" w14:paraId="0C0FF307" w14:textId="77777777" w:rsidTr="00DD4BED">
        <w:trPr>
          <w:trHeight w:val="255"/>
          <w:jc w:val="center"/>
        </w:trPr>
        <w:tc>
          <w:tcPr>
            <w:tcW w:w="1158" w:type="dxa"/>
            <w:shd w:val="clear" w:color="auto" w:fill="auto"/>
            <w:noWrap/>
            <w:vAlign w:val="center"/>
          </w:tcPr>
          <w:p w14:paraId="37AEED63" w14:textId="77777777" w:rsidR="00DD4BED" w:rsidRPr="00DC0307" w:rsidRDefault="00DD4BED" w:rsidP="00DD4BED">
            <w:pPr>
              <w:spacing w:after="0" w:line="240" w:lineRule="auto"/>
              <w:jc w:val="center"/>
              <w:rPr>
                <w:rFonts w:ascii="Times New Roman" w:hAnsi="Times New Roman"/>
                <w:sz w:val="20"/>
                <w:szCs w:val="20"/>
              </w:rPr>
            </w:pPr>
            <w:r w:rsidRPr="00DC0307">
              <w:rPr>
                <w:rFonts w:ascii="Times New Roman" w:hAnsi="Times New Roman"/>
                <w:sz w:val="20"/>
                <w:szCs w:val="20"/>
              </w:rPr>
              <w:t>5</w:t>
            </w:r>
          </w:p>
        </w:tc>
        <w:tc>
          <w:tcPr>
            <w:tcW w:w="783" w:type="dxa"/>
            <w:shd w:val="clear" w:color="auto" w:fill="auto"/>
            <w:noWrap/>
            <w:vAlign w:val="center"/>
          </w:tcPr>
          <w:p w14:paraId="4CD5B2B3" w14:textId="77777777" w:rsidR="00DD4BED" w:rsidRPr="00DC0307" w:rsidRDefault="00DD4BED" w:rsidP="00DD4BED">
            <w:pPr>
              <w:spacing w:after="0" w:line="240" w:lineRule="auto"/>
              <w:jc w:val="center"/>
              <w:rPr>
                <w:rFonts w:ascii="Times New Roman" w:hAnsi="Times New Roman"/>
                <w:sz w:val="20"/>
                <w:szCs w:val="20"/>
              </w:rPr>
            </w:pPr>
            <w:r w:rsidRPr="00DC0307">
              <w:rPr>
                <w:rFonts w:ascii="Times New Roman" w:hAnsi="Times New Roman"/>
                <w:sz w:val="20"/>
                <w:szCs w:val="20"/>
              </w:rPr>
              <w:t>2.21</w:t>
            </w:r>
          </w:p>
        </w:tc>
        <w:tc>
          <w:tcPr>
            <w:tcW w:w="1073" w:type="dxa"/>
            <w:gridSpan w:val="2"/>
            <w:shd w:val="clear" w:color="auto" w:fill="auto"/>
            <w:noWrap/>
            <w:vAlign w:val="center"/>
          </w:tcPr>
          <w:p w14:paraId="3D355EA9" w14:textId="77777777" w:rsidR="00DD4BED" w:rsidRPr="00DC0307" w:rsidRDefault="00DD4BED" w:rsidP="00DD4BED">
            <w:pPr>
              <w:spacing w:after="0" w:line="240" w:lineRule="auto"/>
              <w:jc w:val="center"/>
              <w:rPr>
                <w:rFonts w:ascii="Times New Roman" w:hAnsi="Times New Roman"/>
                <w:sz w:val="20"/>
                <w:szCs w:val="20"/>
              </w:rPr>
            </w:pPr>
            <w:r w:rsidRPr="00DC0307">
              <w:rPr>
                <w:rFonts w:ascii="Times New Roman" w:hAnsi="Times New Roman"/>
                <w:sz w:val="20"/>
                <w:szCs w:val="20"/>
              </w:rPr>
              <w:t>2.41</w:t>
            </w:r>
          </w:p>
        </w:tc>
        <w:tc>
          <w:tcPr>
            <w:tcW w:w="693" w:type="dxa"/>
            <w:shd w:val="clear" w:color="auto" w:fill="auto"/>
            <w:noWrap/>
            <w:vAlign w:val="center"/>
          </w:tcPr>
          <w:p w14:paraId="437D46DF" w14:textId="32A243F8" w:rsidR="00DD4BED" w:rsidRPr="00DC0307" w:rsidRDefault="00DD4BED" w:rsidP="00DD4BED">
            <w:pPr>
              <w:spacing w:after="0" w:line="240" w:lineRule="auto"/>
              <w:jc w:val="center"/>
              <w:rPr>
                <w:rFonts w:ascii="Times New Roman" w:hAnsi="Times New Roman"/>
                <w:sz w:val="20"/>
                <w:szCs w:val="20"/>
              </w:rPr>
            </w:pPr>
            <w:r>
              <w:rPr>
                <w:rFonts w:ascii="Times New Roman" w:hAnsi="Times New Roman"/>
                <w:sz w:val="20"/>
                <w:szCs w:val="20"/>
              </w:rPr>
              <w:t>1.29</w:t>
            </w:r>
          </w:p>
        </w:tc>
        <w:tc>
          <w:tcPr>
            <w:tcW w:w="840" w:type="dxa"/>
            <w:gridSpan w:val="2"/>
            <w:shd w:val="clear" w:color="auto" w:fill="auto"/>
            <w:noWrap/>
            <w:vAlign w:val="center"/>
          </w:tcPr>
          <w:p w14:paraId="3814ABCF" w14:textId="27E04C07" w:rsidR="00DD4BED" w:rsidRPr="00DC0307" w:rsidRDefault="00DD4BED" w:rsidP="00DD4BED">
            <w:pPr>
              <w:spacing w:after="0" w:line="240" w:lineRule="auto"/>
              <w:jc w:val="center"/>
              <w:rPr>
                <w:rFonts w:ascii="Times New Roman" w:hAnsi="Times New Roman"/>
                <w:sz w:val="20"/>
                <w:szCs w:val="20"/>
              </w:rPr>
            </w:pPr>
            <w:r>
              <w:rPr>
                <w:rFonts w:ascii="Times New Roman" w:hAnsi="Times New Roman"/>
                <w:sz w:val="20"/>
                <w:szCs w:val="20"/>
              </w:rPr>
              <w:t>2</w:t>
            </w:r>
            <w:r w:rsidRPr="00DC0307">
              <w:rPr>
                <w:rFonts w:ascii="Times New Roman" w:hAnsi="Times New Roman"/>
                <w:sz w:val="20"/>
                <w:szCs w:val="20"/>
              </w:rPr>
              <w:t>.</w:t>
            </w:r>
            <w:r>
              <w:rPr>
                <w:rFonts w:ascii="Times New Roman" w:hAnsi="Times New Roman"/>
                <w:sz w:val="20"/>
                <w:szCs w:val="20"/>
              </w:rPr>
              <w:t>08</w:t>
            </w:r>
          </w:p>
        </w:tc>
      </w:tr>
      <w:tr w:rsidR="00DD4BED" w:rsidRPr="00DC0307" w14:paraId="1E12A085" w14:textId="77777777" w:rsidTr="00DD4BED">
        <w:trPr>
          <w:trHeight w:val="255"/>
          <w:jc w:val="center"/>
        </w:trPr>
        <w:tc>
          <w:tcPr>
            <w:tcW w:w="1158" w:type="dxa"/>
            <w:shd w:val="clear" w:color="auto" w:fill="auto"/>
            <w:noWrap/>
            <w:vAlign w:val="center"/>
          </w:tcPr>
          <w:p w14:paraId="5AEB0A50" w14:textId="77777777" w:rsidR="00DD4BED" w:rsidRPr="00DC0307" w:rsidRDefault="00DD4BED" w:rsidP="00DD4BED">
            <w:pPr>
              <w:spacing w:after="0" w:line="240" w:lineRule="auto"/>
              <w:jc w:val="center"/>
              <w:rPr>
                <w:rFonts w:ascii="Times New Roman" w:hAnsi="Times New Roman"/>
                <w:sz w:val="20"/>
                <w:szCs w:val="20"/>
              </w:rPr>
            </w:pPr>
            <w:r w:rsidRPr="00DC0307">
              <w:rPr>
                <w:rFonts w:ascii="Times New Roman" w:hAnsi="Times New Roman"/>
                <w:sz w:val="20"/>
                <w:szCs w:val="20"/>
              </w:rPr>
              <w:t>7</w:t>
            </w:r>
          </w:p>
        </w:tc>
        <w:tc>
          <w:tcPr>
            <w:tcW w:w="783" w:type="dxa"/>
            <w:shd w:val="clear" w:color="auto" w:fill="auto"/>
            <w:noWrap/>
            <w:vAlign w:val="center"/>
          </w:tcPr>
          <w:p w14:paraId="05F796CD" w14:textId="77777777" w:rsidR="00DD4BED" w:rsidRPr="00DC0307" w:rsidRDefault="00DD4BED" w:rsidP="00DD4BED">
            <w:pPr>
              <w:spacing w:after="0" w:line="240" w:lineRule="auto"/>
              <w:jc w:val="center"/>
              <w:rPr>
                <w:rFonts w:ascii="Times New Roman" w:hAnsi="Times New Roman"/>
                <w:sz w:val="20"/>
                <w:szCs w:val="20"/>
              </w:rPr>
            </w:pPr>
            <w:r w:rsidRPr="00DC0307">
              <w:rPr>
                <w:rFonts w:ascii="Times New Roman" w:hAnsi="Times New Roman"/>
                <w:sz w:val="20"/>
                <w:szCs w:val="20"/>
              </w:rPr>
              <w:t>1.95</w:t>
            </w:r>
          </w:p>
        </w:tc>
        <w:tc>
          <w:tcPr>
            <w:tcW w:w="1073" w:type="dxa"/>
            <w:gridSpan w:val="2"/>
            <w:shd w:val="clear" w:color="auto" w:fill="auto"/>
            <w:noWrap/>
            <w:vAlign w:val="center"/>
          </w:tcPr>
          <w:p w14:paraId="0660F3FE" w14:textId="77777777" w:rsidR="00DD4BED" w:rsidRPr="00DC0307" w:rsidRDefault="00DD4BED" w:rsidP="00DD4BED">
            <w:pPr>
              <w:spacing w:after="0" w:line="240" w:lineRule="auto"/>
              <w:jc w:val="center"/>
              <w:rPr>
                <w:rFonts w:ascii="Times New Roman" w:hAnsi="Times New Roman"/>
                <w:sz w:val="20"/>
                <w:szCs w:val="20"/>
              </w:rPr>
            </w:pPr>
            <w:r w:rsidRPr="00DC0307">
              <w:rPr>
                <w:rFonts w:ascii="Times New Roman" w:hAnsi="Times New Roman"/>
                <w:sz w:val="20"/>
                <w:szCs w:val="20"/>
              </w:rPr>
              <w:t>2.35</w:t>
            </w:r>
          </w:p>
        </w:tc>
        <w:tc>
          <w:tcPr>
            <w:tcW w:w="693" w:type="dxa"/>
            <w:shd w:val="clear" w:color="auto" w:fill="auto"/>
            <w:noWrap/>
            <w:vAlign w:val="center"/>
          </w:tcPr>
          <w:p w14:paraId="507D0F9E" w14:textId="3F9BEB3D" w:rsidR="00DD4BED" w:rsidRPr="00DC0307" w:rsidRDefault="00DD4BED" w:rsidP="00DD4BED">
            <w:pPr>
              <w:spacing w:after="0" w:line="240" w:lineRule="auto"/>
              <w:jc w:val="center"/>
              <w:rPr>
                <w:rFonts w:ascii="Times New Roman" w:hAnsi="Times New Roman"/>
                <w:sz w:val="20"/>
                <w:szCs w:val="20"/>
              </w:rPr>
            </w:pPr>
            <w:r w:rsidRPr="00DC0307">
              <w:rPr>
                <w:rFonts w:ascii="Times New Roman" w:hAnsi="Times New Roman"/>
                <w:sz w:val="20"/>
                <w:szCs w:val="20"/>
              </w:rPr>
              <w:t>1.</w:t>
            </w:r>
            <w:r>
              <w:rPr>
                <w:rFonts w:ascii="Times New Roman" w:hAnsi="Times New Roman"/>
                <w:sz w:val="20"/>
                <w:szCs w:val="20"/>
              </w:rPr>
              <w:t>48</w:t>
            </w:r>
          </w:p>
        </w:tc>
        <w:tc>
          <w:tcPr>
            <w:tcW w:w="840" w:type="dxa"/>
            <w:gridSpan w:val="2"/>
            <w:shd w:val="clear" w:color="auto" w:fill="auto"/>
            <w:noWrap/>
            <w:vAlign w:val="center"/>
          </w:tcPr>
          <w:p w14:paraId="68CD1103" w14:textId="1CFC6C94" w:rsidR="00DD4BED" w:rsidRPr="00DC0307" w:rsidRDefault="00DD4BED" w:rsidP="00DD4BED">
            <w:pPr>
              <w:spacing w:after="0" w:line="240" w:lineRule="auto"/>
              <w:jc w:val="center"/>
              <w:rPr>
                <w:rFonts w:ascii="Times New Roman" w:hAnsi="Times New Roman"/>
                <w:sz w:val="20"/>
                <w:szCs w:val="20"/>
              </w:rPr>
            </w:pPr>
            <w:r>
              <w:rPr>
                <w:rFonts w:ascii="Times New Roman" w:hAnsi="Times New Roman"/>
                <w:sz w:val="20"/>
                <w:szCs w:val="20"/>
              </w:rPr>
              <w:t>2</w:t>
            </w:r>
            <w:r w:rsidRPr="00DC0307">
              <w:rPr>
                <w:rFonts w:ascii="Times New Roman" w:hAnsi="Times New Roman"/>
                <w:sz w:val="20"/>
                <w:szCs w:val="20"/>
              </w:rPr>
              <w:t>.</w:t>
            </w:r>
            <w:r>
              <w:rPr>
                <w:rFonts w:ascii="Times New Roman" w:hAnsi="Times New Roman"/>
                <w:sz w:val="20"/>
                <w:szCs w:val="20"/>
              </w:rPr>
              <w:t>22</w:t>
            </w:r>
          </w:p>
        </w:tc>
      </w:tr>
      <w:tr w:rsidR="00DD4BED" w:rsidRPr="00DC0307" w14:paraId="3A16E01C" w14:textId="77777777" w:rsidTr="00DD4BED">
        <w:trPr>
          <w:trHeight w:val="255"/>
          <w:jc w:val="center"/>
        </w:trPr>
        <w:tc>
          <w:tcPr>
            <w:tcW w:w="1158" w:type="dxa"/>
            <w:shd w:val="clear" w:color="auto" w:fill="auto"/>
            <w:noWrap/>
            <w:vAlign w:val="center"/>
          </w:tcPr>
          <w:p w14:paraId="4BA4CE88" w14:textId="77777777" w:rsidR="00DD4BED" w:rsidRPr="00DC0307" w:rsidRDefault="00DD4BED" w:rsidP="00DD4BED">
            <w:pPr>
              <w:spacing w:after="0" w:line="240" w:lineRule="auto"/>
              <w:jc w:val="center"/>
              <w:rPr>
                <w:rFonts w:ascii="Times New Roman" w:hAnsi="Times New Roman"/>
                <w:sz w:val="20"/>
                <w:szCs w:val="20"/>
              </w:rPr>
            </w:pPr>
            <w:r w:rsidRPr="00DC0307">
              <w:rPr>
                <w:rFonts w:ascii="Times New Roman" w:hAnsi="Times New Roman"/>
                <w:sz w:val="20"/>
                <w:szCs w:val="20"/>
              </w:rPr>
              <w:t>9</w:t>
            </w:r>
          </w:p>
        </w:tc>
        <w:tc>
          <w:tcPr>
            <w:tcW w:w="783" w:type="dxa"/>
            <w:shd w:val="clear" w:color="auto" w:fill="auto"/>
            <w:noWrap/>
            <w:vAlign w:val="center"/>
          </w:tcPr>
          <w:p w14:paraId="0C940470" w14:textId="77777777" w:rsidR="00DD4BED" w:rsidRPr="00DC0307" w:rsidRDefault="00DD4BED" w:rsidP="00DD4BED">
            <w:pPr>
              <w:spacing w:after="0" w:line="240" w:lineRule="auto"/>
              <w:jc w:val="center"/>
              <w:rPr>
                <w:rFonts w:ascii="Times New Roman" w:hAnsi="Times New Roman"/>
                <w:sz w:val="20"/>
                <w:szCs w:val="20"/>
              </w:rPr>
            </w:pPr>
            <w:r w:rsidRPr="00DC0307">
              <w:rPr>
                <w:rFonts w:ascii="Times New Roman" w:hAnsi="Times New Roman"/>
                <w:sz w:val="20"/>
                <w:szCs w:val="20"/>
              </w:rPr>
              <w:t>1.81</w:t>
            </w:r>
          </w:p>
        </w:tc>
        <w:tc>
          <w:tcPr>
            <w:tcW w:w="1073" w:type="dxa"/>
            <w:gridSpan w:val="2"/>
            <w:shd w:val="clear" w:color="auto" w:fill="auto"/>
            <w:noWrap/>
            <w:vAlign w:val="center"/>
          </w:tcPr>
          <w:p w14:paraId="257AE5AD" w14:textId="77777777" w:rsidR="00DD4BED" w:rsidRPr="00DC0307" w:rsidRDefault="00DD4BED" w:rsidP="00DD4BED">
            <w:pPr>
              <w:spacing w:after="0" w:line="240" w:lineRule="auto"/>
              <w:jc w:val="center"/>
              <w:rPr>
                <w:rFonts w:ascii="Times New Roman" w:hAnsi="Times New Roman"/>
                <w:sz w:val="20"/>
                <w:szCs w:val="20"/>
              </w:rPr>
            </w:pPr>
            <w:r w:rsidRPr="00DC0307">
              <w:rPr>
                <w:rFonts w:ascii="Times New Roman" w:hAnsi="Times New Roman"/>
                <w:sz w:val="20"/>
                <w:szCs w:val="20"/>
              </w:rPr>
              <w:t>2.14</w:t>
            </w:r>
          </w:p>
        </w:tc>
        <w:tc>
          <w:tcPr>
            <w:tcW w:w="693" w:type="dxa"/>
            <w:shd w:val="clear" w:color="auto" w:fill="auto"/>
            <w:noWrap/>
            <w:vAlign w:val="center"/>
          </w:tcPr>
          <w:p w14:paraId="76C9DF08" w14:textId="68E740D8" w:rsidR="00DD4BED" w:rsidRPr="00DC0307" w:rsidRDefault="00DD4BED" w:rsidP="00DD4BED">
            <w:pPr>
              <w:spacing w:after="0" w:line="240" w:lineRule="auto"/>
              <w:jc w:val="center"/>
              <w:rPr>
                <w:rFonts w:ascii="Times New Roman" w:hAnsi="Times New Roman"/>
                <w:sz w:val="20"/>
                <w:szCs w:val="20"/>
              </w:rPr>
            </w:pPr>
            <w:r w:rsidRPr="00DC0307">
              <w:rPr>
                <w:rFonts w:ascii="Times New Roman" w:hAnsi="Times New Roman"/>
                <w:sz w:val="20"/>
                <w:szCs w:val="20"/>
              </w:rPr>
              <w:t>1.</w:t>
            </w:r>
            <w:r>
              <w:rPr>
                <w:rFonts w:ascii="Times New Roman" w:hAnsi="Times New Roman"/>
                <w:sz w:val="20"/>
                <w:szCs w:val="20"/>
              </w:rPr>
              <w:t>68</w:t>
            </w:r>
          </w:p>
        </w:tc>
        <w:tc>
          <w:tcPr>
            <w:tcW w:w="840" w:type="dxa"/>
            <w:gridSpan w:val="2"/>
            <w:shd w:val="clear" w:color="auto" w:fill="auto"/>
            <w:noWrap/>
            <w:vAlign w:val="center"/>
          </w:tcPr>
          <w:p w14:paraId="397E3729" w14:textId="0FCCEC38" w:rsidR="00DD4BED" w:rsidRPr="00DC0307" w:rsidRDefault="00DD4BED" w:rsidP="00DD4BED">
            <w:pPr>
              <w:spacing w:after="0" w:line="240" w:lineRule="auto"/>
              <w:jc w:val="center"/>
              <w:rPr>
                <w:rFonts w:ascii="Times New Roman" w:hAnsi="Times New Roman"/>
                <w:sz w:val="20"/>
                <w:szCs w:val="20"/>
              </w:rPr>
            </w:pPr>
            <w:r>
              <w:rPr>
                <w:rFonts w:ascii="Times New Roman" w:hAnsi="Times New Roman"/>
                <w:sz w:val="20"/>
                <w:szCs w:val="20"/>
              </w:rPr>
              <w:t>2</w:t>
            </w:r>
            <w:r w:rsidRPr="00DC0307">
              <w:rPr>
                <w:rFonts w:ascii="Times New Roman" w:hAnsi="Times New Roman"/>
                <w:sz w:val="20"/>
                <w:szCs w:val="20"/>
              </w:rPr>
              <w:t>.</w:t>
            </w:r>
            <w:r>
              <w:rPr>
                <w:rFonts w:ascii="Times New Roman" w:hAnsi="Times New Roman"/>
                <w:sz w:val="20"/>
                <w:szCs w:val="20"/>
              </w:rPr>
              <w:t>57</w:t>
            </w:r>
          </w:p>
        </w:tc>
      </w:tr>
      <w:tr w:rsidR="00DD4BED" w:rsidRPr="00DC0307" w14:paraId="23ED76C8" w14:textId="77777777" w:rsidTr="00DD4BED">
        <w:trPr>
          <w:trHeight w:val="270"/>
          <w:jc w:val="center"/>
        </w:trPr>
        <w:tc>
          <w:tcPr>
            <w:tcW w:w="1158" w:type="dxa"/>
            <w:shd w:val="clear" w:color="auto" w:fill="auto"/>
            <w:noWrap/>
            <w:vAlign w:val="center"/>
          </w:tcPr>
          <w:p w14:paraId="1AA05F33" w14:textId="77777777" w:rsidR="00DD4BED" w:rsidRPr="00DC0307" w:rsidRDefault="00DD4BED" w:rsidP="00DD4BED">
            <w:pPr>
              <w:spacing w:after="0" w:line="240" w:lineRule="auto"/>
              <w:jc w:val="center"/>
              <w:rPr>
                <w:rFonts w:ascii="Times New Roman" w:hAnsi="Times New Roman"/>
                <w:sz w:val="20"/>
                <w:szCs w:val="20"/>
              </w:rPr>
            </w:pPr>
            <w:r w:rsidRPr="00DC0307">
              <w:rPr>
                <w:rFonts w:ascii="Times New Roman" w:hAnsi="Times New Roman"/>
                <w:sz w:val="20"/>
                <w:szCs w:val="20"/>
              </w:rPr>
              <w:t>12</w:t>
            </w:r>
          </w:p>
        </w:tc>
        <w:tc>
          <w:tcPr>
            <w:tcW w:w="783" w:type="dxa"/>
            <w:shd w:val="clear" w:color="auto" w:fill="auto"/>
            <w:noWrap/>
            <w:vAlign w:val="center"/>
          </w:tcPr>
          <w:p w14:paraId="1570F6E1" w14:textId="77777777" w:rsidR="00DD4BED" w:rsidRPr="00DC0307" w:rsidRDefault="00DD4BED" w:rsidP="00DD4BED">
            <w:pPr>
              <w:spacing w:after="0" w:line="240" w:lineRule="auto"/>
              <w:jc w:val="center"/>
              <w:rPr>
                <w:rFonts w:ascii="Times New Roman" w:hAnsi="Times New Roman"/>
                <w:sz w:val="20"/>
                <w:szCs w:val="20"/>
              </w:rPr>
            </w:pPr>
            <w:r w:rsidRPr="00DC0307">
              <w:rPr>
                <w:rFonts w:ascii="Times New Roman" w:hAnsi="Times New Roman"/>
                <w:sz w:val="20"/>
                <w:szCs w:val="20"/>
              </w:rPr>
              <w:t>1.77</w:t>
            </w:r>
          </w:p>
        </w:tc>
        <w:tc>
          <w:tcPr>
            <w:tcW w:w="1073" w:type="dxa"/>
            <w:gridSpan w:val="2"/>
            <w:shd w:val="clear" w:color="auto" w:fill="auto"/>
            <w:noWrap/>
            <w:vAlign w:val="center"/>
          </w:tcPr>
          <w:p w14:paraId="29BBD6ED" w14:textId="77777777" w:rsidR="00DD4BED" w:rsidRPr="00DC0307" w:rsidRDefault="00DD4BED" w:rsidP="00DD4BED">
            <w:pPr>
              <w:spacing w:after="0" w:line="240" w:lineRule="auto"/>
              <w:jc w:val="center"/>
              <w:rPr>
                <w:rFonts w:ascii="Times New Roman" w:hAnsi="Times New Roman"/>
                <w:sz w:val="20"/>
                <w:szCs w:val="20"/>
              </w:rPr>
            </w:pPr>
            <w:r w:rsidRPr="00DC0307">
              <w:rPr>
                <w:rFonts w:ascii="Times New Roman" w:hAnsi="Times New Roman"/>
                <w:sz w:val="20"/>
                <w:szCs w:val="20"/>
              </w:rPr>
              <w:t>2.11</w:t>
            </w:r>
          </w:p>
        </w:tc>
        <w:tc>
          <w:tcPr>
            <w:tcW w:w="693" w:type="dxa"/>
            <w:shd w:val="clear" w:color="auto" w:fill="auto"/>
            <w:noWrap/>
            <w:vAlign w:val="center"/>
          </w:tcPr>
          <w:p w14:paraId="26311CFD" w14:textId="5F619AC8" w:rsidR="00DD4BED" w:rsidRPr="00DC0307" w:rsidRDefault="00DD4BED" w:rsidP="00DD4BED">
            <w:pPr>
              <w:spacing w:after="0" w:line="240" w:lineRule="auto"/>
              <w:jc w:val="center"/>
              <w:rPr>
                <w:rFonts w:ascii="Times New Roman" w:hAnsi="Times New Roman"/>
                <w:sz w:val="20"/>
                <w:szCs w:val="20"/>
              </w:rPr>
            </w:pPr>
            <w:r w:rsidRPr="00DC0307">
              <w:rPr>
                <w:rFonts w:ascii="Times New Roman" w:hAnsi="Times New Roman"/>
                <w:sz w:val="20"/>
                <w:szCs w:val="20"/>
              </w:rPr>
              <w:t>1.7</w:t>
            </w:r>
            <w:r>
              <w:rPr>
                <w:rFonts w:ascii="Times New Roman" w:hAnsi="Times New Roman"/>
                <w:sz w:val="20"/>
                <w:szCs w:val="20"/>
              </w:rPr>
              <w:t>9</w:t>
            </w:r>
          </w:p>
        </w:tc>
        <w:tc>
          <w:tcPr>
            <w:tcW w:w="840" w:type="dxa"/>
            <w:gridSpan w:val="2"/>
            <w:shd w:val="clear" w:color="auto" w:fill="auto"/>
            <w:noWrap/>
            <w:vAlign w:val="center"/>
          </w:tcPr>
          <w:p w14:paraId="4531D60C" w14:textId="1404CF90" w:rsidR="00DD4BED" w:rsidRPr="00DC0307" w:rsidRDefault="00DD4BED" w:rsidP="00DD4BED">
            <w:pPr>
              <w:spacing w:after="0" w:line="240" w:lineRule="auto"/>
              <w:jc w:val="center"/>
              <w:rPr>
                <w:rFonts w:ascii="Times New Roman" w:hAnsi="Times New Roman"/>
                <w:sz w:val="20"/>
                <w:szCs w:val="20"/>
              </w:rPr>
            </w:pPr>
            <w:r>
              <w:rPr>
                <w:rFonts w:ascii="Times New Roman" w:hAnsi="Times New Roman"/>
                <w:sz w:val="20"/>
                <w:szCs w:val="20"/>
              </w:rPr>
              <w:t>2</w:t>
            </w:r>
            <w:r w:rsidRPr="00DC0307">
              <w:rPr>
                <w:rFonts w:ascii="Times New Roman" w:hAnsi="Times New Roman"/>
                <w:sz w:val="20"/>
                <w:szCs w:val="20"/>
              </w:rPr>
              <w:t>.</w:t>
            </w:r>
            <w:r>
              <w:rPr>
                <w:rFonts w:ascii="Times New Roman" w:hAnsi="Times New Roman"/>
                <w:sz w:val="20"/>
                <w:szCs w:val="20"/>
              </w:rPr>
              <w:t>64</w:t>
            </w:r>
          </w:p>
        </w:tc>
      </w:tr>
    </w:tbl>
    <w:p w14:paraId="086E5508" w14:textId="77777777" w:rsidR="00DC0307" w:rsidRDefault="00DC0307" w:rsidP="00590376">
      <w:pPr>
        <w:spacing w:after="0" w:line="240" w:lineRule="auto"/>
        <w:jc w:val="both"/>
        <w:rPr>
          <w:rFonts w:ascii="Times New Roman" w:hAnsi="Times New Roman"/>
          <w:sz w:val="20"/>
          <w:szCs w:val="20"/>
        </w:rPr>
      </w:pPr>
    </w:p>
    <w:p w14:paraId="637574CD" w14:textId="0607EDB7" w:rsidR="00DC0307" w:rsidRPr="00DC0307" w:rsidRDefault="00471F86" w:rsidP="00590376">
      <w:pPr>
        <w:spacing w:line="240" w:lineRule="auto"/>
        <w:jc w:val="both"/>
        <w:rPr>
          <w:rFonts w:ascii="Times New Roman" w:hAnsi="Times New Roman"/>
          <w:sz w:val="20"/>
          <w:szCs w:val="20"/>
          <w:rtl/>
        </w:rPr>
      </w:pPr>
      <w:r>
        <w:rPr>
          <w:noProof/>
        </w:rPr>
        <w:drawing>
          <wp:inline distT="0" distB="0" distL="0" distR="0" wp14:anchorId="79372C84" wp14:editId="461B1E17">
            <wp:extent cx="2794000" cy="182880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0" cstate="print">
                      <a:extLst>
                        <a:ext uri="{28A0092B-C50C-407E-A947-70E740481C1C}">
                          <a14:useLocalDpi xmlns:a14="http://schemas.microsoft.com/office/drawing/2010/main" val="0"/>
                        </a:ext>
                      </a:extLst>
                    </a:blip>
                    <a:srcRect l="1527" t="2878" r="2502" b="1822"/>
                    <a:stretch/>
                  </pic:blipFill>
                  <pic:spPr bwMode="auto">
                    <a:xfrm>
                      <a:off x="0" y="0"/>
                      <a:ext cx="2794000" cy="1828800"/>
                    </a:xfrm>
                    <a:prstGeom prst="rect">
                      <a:avLst/>
                    </a:prstGeom>
                    <a:noFill/>
                    <a:ln>
                      <a:noFill/>
                    </a:ln>
                    <a:extLst>
                      <a:ext uri="{53640926-AAD7-44D8-BBD7-CCE9431645EC}">
                        <a14:shadowObscured xmlns:a14="http://schemas.microsoft.com/office/drawing/2010/main"/>
                      </a:ext>
                    </a:extLst>
                  </pic:spPr>
                </pic:pic>
              </a:graphicData>
            </a:graphic>
          </wp:inline>
        </w:drawing>
      </w:r>
    </w:p>
    <w:p w14:paraId="2C0EBAE2" w14:textId="054E5B32" w:rsidR="00DC0307" w:rsidRDefault="00DC0307" w:rsidP="00DC0307">
      <w:pPr>
        <w:jc w:val="center"/>
        <w:rPr>
          <w:rFonts w:ascii="Times New Roman" w:hAnsi="Times New Roman"/>
          <w:sz w:val="20"/>
          <w:szCs w:val="20"/>
        </w:rPr>
      </w:pPr>
      <w:r w:rsidRPr="00DC0307">
        <w:rPr>
          <w:rFonts w:ascii="Times New Roman" w:hAnsi="Times New Roman"/>
          <w:sz w:val="20"/>
          <w:szCs w:val="20"/>
        </w:rPr>
        <w:t xml:space="preserve">Figure </w:t>
      </w:r>
      <w:r w:rsidR="00734D10">
        <w:rPr>
          <w:rFonts w:ascii="Times New Roman" w:hAnsi="Times New Roman"/>
          <w:sz w:val="20"/>
          <w:szCs w:val="20"/>
        </w:rPr>
        <w:t>3</w:t>
      </w:r>
      <w:r w:rsidRPr="00DC0307">
        <w:rPr>
          <w:rFonts w:ascii="Times New Roman" w:hAnsi="Times New Roman"/>
          <w:sz w:val="20"/>
          <w:szCs w:val="20"/>
        </w:rPr>
        <w:t>. Overstrength factor for different story levels for ordinary and special MRF.</w:t>
      </w:r>
    </w:p>
    <w:p w14:paraId="69CB3613" w14:textId="77777777" w:rsidR="00590376" w:rsidRPr="00DC0307" w:rsidRDefault="00590376" w:rsidP="00590376">
      <w:pPr>
        <w:jc w:val="both"/>
        <w:rPr>
          <w:rFonts w:ascii="Times New Roman" w:hAnsi="Times New Roman"/>
          <w:sz w:val="20"/>
          <w:szCs w:val="20"/>
          <w:rtl/>
        </w:rPr>
      </w:pPr>
      <w:r w:rsidRPr="00DC0307">
        <w:rPr>
          <w:rFonts w:ascii="Times New Roman" w:hAnsi="Times New Roman"/>
          <w:sz w:val="20"/>
          <w:szCs w:val="20"/>
        </w:rPr>
        <w:t xml:space="preserve">Figure </w:t>
      </w:r>
      <w:r>
        <w:rPr>
          <w:rFonts w:ascii="Times New Roman" w:hAnsi="Times New Roman"/>
          <w:sz w:val="20"/>
          <w:szCs w:val="20"/>
        </w:rPr>
        <w:t>3</w:t>
      </w:r>
      <w:r w:rsidRPr="00DC0307">
        <w:rPr>
          <w:rFonts w:ascii="Times New Roman" w:hAnsi="Times New Roman"/>
          <w:sz w:val="20"/>
          <w:szCs w:val="20"/>
        </w:rPr>
        <w:t xml:space="preserve"> shows the overstrength factor</w:t>
      </w:r>
      <w:r>
        <w:rPr>
          <w:rFonts w:ascii="Times New Roman" w:hAnsi="Times New Roman"/>
          <w:sz w:val="20"/>
          <w:szCs w:val="20"/>
        </w:rPr>
        <w:t xml:space="preserve"> versus story level that indicates ductility decreased by number of story levels or by increasing the period of structure.</w:t>
      </w:r>
      <w:r w:rsidRPr="00DC0307">
        <w:rPr>
          <w:rFonts w:ascii="Times New Roman" w:hAnsi="Times New Roman"/>
          <w:sz w:val="20"/>
          <w:szCs w:val="20"/>
        </w:rPr>
        <w:t xml:space="preserve"> Figure </w:t>
      </w:r>
      <w:r>
        <w:rPr>
          <w:rFonts w:ascii="Times New Roman" w:hAnsi="Times New Roman"/>
          <w:sz w:val="20"/>
          <w:szCs w:val="20"/>
        </w:rPr>
        <w:t>4</w:t>
      </w:r>
      <w:r w:rsidRPr="00DC0307">
        <w:rPr>
          <w:rFonts w:ascii="Times New Roman" w:hAnsi="Times New Roman"/>
          <w:sz w:val="20"/>
          <w:szCs w:val="20"/>
        </w:rPr>
        <w:t xml:space="preserve"> shows the ductility ratio</w:t>
      </w:r>
      <w:r>
        <w:rPr>
          <w:rFonts w:ascii="Times New Roman" w:hAnsi="Times New Roman"/>
          <w:sz w:val="20"/>
          <w:szCs w:val="20"/>
        </w:rPr>
        <w:t xml:space="preserve"> calculated based on capacity curves. </w:t>
      </w:r>
      <w:r w:rsidRPr="00DC0307">
        <w:rPr>
          <w:rFonts w:ascii="Times New Roman" w:hAnsi="Times New Roman"/>
          <w:sz w:val="20"/>
          <w:szCs w:val="20"/>
        </w:rPr>
        <w:t xml:space="preserve">Figure </w:t>
      </w:r>
      <w:r>
        <w:rPr>
          <w:rFonts w:ascii="Times New Roman" w:hAnsi="Times New Roman"/>
          <w:sz w:val="20"/>
          <w:szCs w:val="20"/>
        </w:rPr>
        <w:t>5</w:t>
      </w:r>
      <w:r w:rsidRPr="00DC0307">
        <w:rPr>
          <w:rFonts w:ascii="Times New Roman" w:hAnsi="Times New Roman"/>
          <w:sz w:val="20"/>
          <w:szCs w:val="20"/>
        </w:rPr>
        <w:t xml:space="preserve"> shows the deflection amplification factor for the ordinary and special moment resisting frames</w:t>
      </w:r>
      <w:r>
        <w:rPr>
          <w:rFonts w:ascii="Times New Roman" w:hAnsi="Times New Roman"/>
          <w:sz w:val="20"/>
          <w:szCs w:val="20"/>
        </w:rPr>
        <w:t xml:space="preserve"> resulted from analytical investigation and suggested value by ASCE 7-10</w:t>
      </w:r>
      <w:r w:rsidRPr="00DC0307">
        <w:rPr>
          <w:rFonts w:ascii="Times New Roman" w:hAnsi="Times New Roman"/>
          <w:sz w:val="20"/>
          <w:szCs w:val="20"/>
        </w:rPr>
        <w:t>.</w:t>
      </w:r>
    </w:p>
    <w:p w14:paraId="4C2444D8" w14:textId="60704656" w:rsidR="00DC0307" w:rsidRPr="00DC0307" w:rsidRDefault="00471F86" w:rsidP="00DC0307">
      <w:pPr>
        <w:jc w:val="both"/>
        <w:rPr>
          <w:rFonts w:ascii="Times New Roman" w:hAnsi="Times New Roman"/>
          <w:sz w:val="20"/>
          <w:szCs w:val="20"/>
          <w:rtl/>
        </w:rPr>
      </w:pPr>
      <w:r>
        <w:rPr>
          <w:noProof/>
        </w:rPr>
        <w:drawing>
          <wp:inline distT="0" distB="0" distL="0" distR="0" wp14:anchorId="4E472B3B" wp14:editId="1B52560B">
            <wp:extent cx="2819400" cy="187960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51" cstate="print">
                      <a:extLst>
                        <a:ext uri="{28A0092B-C50C-407E-A947-70E740481C1C}">
                          <a14:useLocalDpi xmlns:a14="http://schemas.microsoft.com/office/drawing/2010/main" val="0"/>
                        </a:ext>
                      </a:extLst>
                    </a:blip>
                    <a:srcRect l="1745" t="2871" r="1396" b="2707"/>
                    <a:stretch/>
                  </pic:blipFill>
                  <pic:spPr bwMode="auto">
                    <a:xfrm>
                      <a:off x="0" y="0"/>
                      <a:ext cx="2820015" cy="1880010"/>
                    </a:xfrm>
                    <a:prstGeom prst="rect">
                      <a:avLst/>
                    </a:prstGeom>
                    <a:noFill/>
                    <a:ln>
                      <a:noFill/>
                    </a:ln>
                    <a:extLst>
                      <a:ext uri="{53640926-AAD7-44D8-BBD7-CCE9431645EC}">
                        <a14:shadowObscured xmlns:a14="http://schemas.microsoft.com/office/drawing/2010/main"/>
                      </a:ext>
                    </a:extLst>
                  </pic:spPr>
                </pic:pic>
              </a:graphicData>
            </a:graphic>
          </wp:inline>
        </w:drawing>
      </w:r>
    </w:p>
    <w:p w14:paraId="2671FD05" w14:textId="4A340816" w:rsidR="00DC0307" w:rsidRPr="00DC0307" w:rsidRDefault="00DC0307" w:rsidP="00DC0307">
      <w:pPr>
        <w:jc w:val="center"/>
        <w:rPr>
          <w:rFonts w:ascii="Times New Roman" w:hAnsi="Times New Roman"/>
          <w:sz w:val="20"/>
          <w:szCs w:val="20"/>
        </w:rPr>
      </w:pPr>
      <w:r w:rsidRPr="00DC0307">
        <w:rPr>
          <w:rFonts w:ascii="Times New Roman" w:hAnsi="Times New Roman"/>
          <w:sz w:val="20"/>
          <w:szCs w:val="20"/>
        </w:rPr>
        <w:t xml:space="preserve">Figure </w:t>
      </w:r>
      <w:r w:rsidR="00734D10">
        <w:rPr>
          <w:rFonts w:ascii="Times New Roman" w:hAnsi="Times New Roman"/>
          <w:sz w:val="20"/>
          <w:szCs w:val="20"/>
        </w:rPr>
        <w:t>4</w:t>
      </w:r>
      <w:r w:rsidRPr="00DC0307">
        <w:rPr>
          <w:rFonts w:ascii="Times New Roman" w:hAnsi="Times New Roman"/>
          <w:sz w:val="20"/>
          <w:szCs w:val="20"/>
        </w:rPr>
        <w:t>. Ductility ratio for different story levels for ordinary and special MRF.</w:t>
      </w:r>
    </w:p>
    <w:p w14:paraId="7E046787" w14:textId="091E906A" w:rsidR="00DC0307" w:rsidRPr="00DC0307" w:rsidRDefault="00471F86" w:rsidP="00DC0307">
      <w:pPr>
        <w:jc w:val="both"/>
        <w:rPr>
          <w:rFonts w:ascii="Times New Roman" w:hAnsi="Times New Roman"/>
          <w:sz w:val="20"/>
          <w:szCs w:val="20"/>
          <w:rtl/>
        </w:rPr>
      </w:pPr>
      <w:r>
        <w:rPr>
          <w:noProof/>
        </w:rPr>
        <w:drawing>
          <wp:inline distT="0" distB="0" distL="0" distR="0" wp14:anchorId="7496F75D" wp14:editId="5E9CA837">
            <wp:extent cx="2889250" cy="1752600"/>
            <wp:effectExtent l="0" t="0" r="635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52" cstate="print">
                      <a:extLst>
                        <a:ext uri="{28A0092B-C50C-407E-A947-70E740481C1C}">
                          <a14:useLocalDpi xmlns:a14="http://schemas.microsoft.com/office/drawing/2010/main" val="0"/>
                        </a:ext>
                      </a:extLst>
                    </a:blip>
                    <a:srcRect l="1746" t="1928" r="1791" b="2082"/>
                    <a:stretch/>
                  </pic:blipFill>
                  <pic:spPr bwMode="auto">
                    <a:xfrm>
                      <a:off x="0" y="0"/>
                      <a:ext cx="2891093" cy="1753718"/>
                    </a:xfrm>
                    <a:prstGeom prst="rect">
                      <a:avLst/>
                    </a:prstGeom>
                    <a:noFill/>
                    <a:ln>
                      <a:noFill/>
                    </a:ln>
                    <a:extLst>
                      <a:ext uri="{53640926-AAD7-44D8-BBD7-CCE9431645EC}">
                        <a14:shadowObscured xmlns:a14="http://schemas.microsoft.com/office/drawing/2010/main"/>
                      </a:ext>
                    </a:extLst>
                  </pic:spPr>
                </pic:pic>
              </a:graphicData>
            </a:graphic>
          </wp:inline>
        </w:drawing>
      </w:r>
    </w:p>
    <w:p w14:paraId="0A04A786" w14:textId="5C2085FC" w:rsidR="00DC0307" w:rsidRPr="00DC0307" w:rsidRDefault="00DC0307" w:rsidP="00DC0307">
      <w:pPr>
        <w:jc w:val="center"/>
        <w:rPr>
          <w:rFonts w:ascii="Times New Roman" w:hAnsi="Times New Roman"/>
          <w:sz w:val="20"/>
          <w:szCs w:val="20"/>
        </w:rPr>
      </w:pPr>
      <w:r w:rsidRPr="00DC0307">
        <w:rPr>
          <w:rFonts w:ascii="Times New Roman" w:hAnsi="Times New Roman"/>
          <w:sz w:val="20"/>
          <w:szCs w:val="20"/>
        </w:rPr>
        <w:t xml:space="preserve">Figure </w:t>
      </w:r>
      <w:r w:rsidR="00734D10">
        <w:rPr>
          <w:rFonts w:ascii="Times New Roman" w:hAnsi="Times New Roman"/>
          <w:sz w:val="20"/>
          <w:szCs w:val="20"/>
        </w:rPr>
        <w:t>5</w:t>
      </w:r>
      <w:r w:rsidRPr="00DC0307">
        <w:rPr>
          <w:rFonts w:ascii="Times New Roman" w:hAnsi="Times New Roman"/>
          <w:sz w:val="20"/>
          <w:szCs w:val="20"/>
        </w:rPr>
        <w:t>. Deflection amplification factor for different story levels in ordinary and special MRF.</w:t>
      </w:r>
    </w:p>
    <w:p w14:paraId="6F9B6E5C" w14:textId="0A39DDA6" w:rsidR="00DC0307" w:rsidRPr="00DC0307" w:rsidRDefault="00DC0307" w:rsidP="00DC0307">
      <w:pPr>
        <w:spacing w:before="120" w:after="120"/>
        <w:jc w:val="center"/>
        <w:rPr>
          <w:rFonts w:ascii="Times New Roman" w:hAnsi="Times New Roman"/>
          <w:b/>
          <w:sz w:val="20"/>
          <w:szCs w:val="20"/>
        </w:rPr>
      </w:pPr>
      <w:r w:rsidRPr="00DC0307">
        <w:rPr>
          <w:rFonts w:ascii="Times New Roman" w:hAnsi="Times New Roman"/>
          <w:b/>
          <w:sz w:val="20"/>
          <w:szCs w:val="20"/>
        </w:rPr>
        <w:t>6. CONCLUSION</w:t>
      </w:r>
    </w:p>
    <w:p w14:paraId="38E59F7B" w14:textId="3CA20D16" w:rsidR="00DC0307" w:rsidRPr="00DC0307" w:rsidRDefault="00DC0307" w:rsidP="00DC0307">
      <w:pPr>
        <w:jc w:val="both"/>
        <w:rPr>
          <w:rFonts w:ascii="Times New Roman" w:hAnsi="Times New Roman"/>
          <w:sz w:val="20"/>
          <w:szCs w:val="20"/>
        </w:rPr>
      </w:pPr>
      <w:r w:rsidRPr="00DC0307">
        <w:rPr>
          <w:rFonts w:ascii="Times New Roman" w:hAnsi="Times New Roman"/>
          <w:sz w:val="20"/>
          <w:szCs w:val="20"/>
        </w:rPr>
        <w:t xml:space="preserve">In this research, five-moment resisting frame with three, five, seven, nine, and twelve stories have been subjected to a nonlinear static analysis and their capacity curves has been determined. Then, the </w:t>
      </w:r>
      <w:r w:rsidR="00E84582">
        <w:rPr>
          <w:rFonts w:ascii="Times New Roman" w:hAnsi="Times New Roman"/>
          <w:sz w:val="20"/>
          <w:szCs w:val="20"/>
        </w:rPr>
        <w:t>overstrength factor and ductility ratio</w:t>
      </w:r>
      <w:r w:rsidRPr="00DC0307">
        <w:rPr>
          <w:rFonts w:ascii="Times New Roman" w:hAnsi="Times New Roman"/>
          <w:sz w:val="20"/>
          <w:szCs w:val="20"/>
        </w:rPr>
        <w:t xml:space="preserve"> derive</w:t>
      </w:r>
      <w:r w:rsidR="00E84582">
        <w:rPr>
          <w:rFonts w:ascii="Times New Roman" w:hAnsi="Times New Roman"/>
          <w:sz w:val="20"/>
          <w:szCs w:val="20"/>
        </w:rPr>
        <w:t>d</w:t>
      </w:r>
      <w:r w:rsidRPr="00DC0307">
        <w:rPr>
          <w:rFonts w:ascii="Times New Roman" w:hAnsi="Times New Roman"/>
          <w:sz w:val="20"/>
          <w:szCs w:val="20"/>
        </w:rPr>
        <w:t xml:space="preserve"> </w:t>
      </w:r>
      <w:r w:rsidR="00E84582" w:rsidRPr="00DC0307">
        <w:rPr>
          <w:rFonts w:ascii="Times New Roman" w:hAnsi="Times New Roman"/>
          <w:sz w:val="20"/>
          <w:szCs w:val="20"/>
        </w:rPr>
        <w:t>using the capacity curves</w:t>
      </w:r>
      <w:r w:rsidR="00E84582">
        <w:rPr>
          <w:rFonts w:ascii="Times New Roman" w:hAnsi="Times New Roman"/>
          <w:sz w:val="20"/>
          <w:szCs w:val="20"/>
        </w:rPr>
        <w:t xml:space="preserve">. </w:t>
      </w:r>
      <w:r w:rsidR="001F57EF">
        <w:rPr>
          <w:rFonts w:ascii="Times New Roman" w:hAnsi="Times New Roman"/>
          <w:sz w:val="20"/>
          <w:szCs w:val="20"/>
        </w:rPr>
        <w:t>Finally,</w:t>
      </w:r>
      <w:r w:rsidR="00E84582" w:rsidRPr="00DC0307">
        <w:rPr>
          <w:rFonts w:ascii="Times New Roman" w:hAnsi="Times New Roman"/>
          <w:sz w:val="20"/>
          <w:szCs w:val="20"/>
        </w:rPr>
        <w:t xml:space="preserve"> </w:t>
      </w:r>
      <w:r w:rsidRPr="00DC0307">
        <w:rPr>
          <w:rFonts w:ascii="Times New Roman" w:hAnsi="Times New Roman"/>
          <w:sz w:val="20"/>
          <w:szCs w:val="20"/>
        </w:rPr>
        <w:t xml:space="preserve">the </w:t>
      </w:r>
      <w:r w:rsidR="00E84582">
        <w:rPr>
          <w:rFonts w:ascii="Times New Roman" w:hAnsi="Times New Roman"/>
          <w:sz w:val="20"/>
          <w:szCs w:val="20"/>
        </w:rPr>
        <w:t xml:space="preserve">deflection amplification </w:t>
      </w:r>
      <w:r w:rsidRPr="00DC0307">
        <w:rPr>
          <w:rFonts w:ascii="Times New Roman" w:hAnsi="Times New Roman"/>
          <w:sz w:val="20"/>
          <w:szCs w:val="20"/>
        </w:rPr>
        <w:t xml:space="preserve">factor </w:t>
      </w:r>
      <w:r w:rsidR="00590376" w:rsidRPr="00DC0307">
        <w:rPr>
          <w:rFonts w:ascii="Times New Roman" w:hAnsi="Times New Roman"/>
          <w:sz w:val="20"/>
          <w:szCs w:val="20"/>
        </w:rPr>
        <w:t>was</w:t>
      </w:r>
      <w:r w:rsidRPr="00DC0307">
        <w:rPr>
          <w:rFonts w:ascii="Times New Roman" w:hAnsi="Times New Roman"/>
          <w:sz w:val="20"/>
          <w:szCs w:val="20"/>
        </w:rPr>
        <w:t xml:space="preserve"> obtained. According to the analysis results, it was observed that the overstrength factor decreases with increasing number of stories.</w:t>
      </w:r>
      <w:r w:rsidR="00503A71">
        <w:rPr>
          <w:rFonts w:ascii="Times New Roman" w:hAnsi="Times New Roman"/>
          <w:sz w:val="20"/>
          <w:szCs w:val="20"/>
        </w:rPr>
        <w:t xml:space="preserve"> </w:t>
      </w:r>
      <w:r w:rsidR="00FB5B0E">
        <w:rPr>
          <w:rFonts w:ascii="Times New Roman" w:hAnsi="Times New Roman"/>
          <w:sz w:val="20"/>
          <w:szCs w:val="20"/>
        </w:rPr>
        <w:t xml:space="preserve">It </w:t>
      </w:r>
      <w:r w:rsidR="00503A71">
        <w:rPr>
          <w:rFonts w:ascii="Times New Roman" w:hAnsi="Times New Roman"/>
          <w:sz w:val="20"/>
          <w:szCs w:val="20"/>
        </w:rPr>
        <w:t xml:space="preserve">approximately </w:t>
      </w:r>
      <w:r w:rsidR="00FB5B0E">
        <w:rPr>
          <w:rFonts w:ascii="Times New Roman" w:hAnsi="Times New Roman"/>
          <w:sz w:val="20"/>
          <w:szCs w:val="20"/>
        </w:rPr>
        <w:t xml:space="preserve">remains constant for frames </w:t>
      </w:r>
      <w:r w:rsidR="00E84582">
        <w:rPr>
          <w:rFonts w:ascii="Times New Roman" w:hAnsi="Times New Roman"/>
          <w:sz w:val="20"/>
          <w:szCs w:val="20"/>
        </w:rPr>
        <w:t>with</w:t>
      </w:r>
      <w:r w:rsidR="00FB5B0E">
        <w:rPr>
          <w:rFonts w:ascii="Times New Roman" w:hAnsi="Times New Roman"/>
          <w:sz w:val="20"/>
          <w:szCs w:val="20"/>
        </w:rPr>
        <w:t xml:space="preserve"> nine to twelve story levels.</w:t>
      </w:r>
      <w:r w:rsidR="00E84582">
        <w:rPr>
          <w:rFonts w:ascii="Times New Roman" w:hAnsi="Times New Roman"/>
          <w:sz w:val="20"/>
          <w:szCs w:val="20"/>
        </w:rPr>
        <w:t xml:space="preserve"> </w:t>
      </w:r>
    </w:p>
    <w:p w14:paraId="5C24066D" w14:textId="40EB09A2" w:rsidR="00DC0307" w:rsidRPr="00DC0307" w:rsidRDefault="00DC0307" w:rsidP="00DC0307">
      <w:pPr>
        <w:jc w:val="both"/>
        <w:rPr>
          <w:rFonts w:ascii="Times New Roman" w:hAnsi="Times New Roman"/>
          <w:sz w:val="20"/>
          <w:szCs w:val="20"/>
        </w:rPr>
      </w:pPr>
      <w:r w:rsidRPr="00DC0307">
        <w:rPr>
          <w:rFonts w:ascii="Times New Roman" w:hAnsi="Times New Roman"/>
          <w:sz w:val="20"/>
          <w:szCs w:val="20"/>
        </w:rPr>
        <w:t>The SMRF</w:t>
      </w:r>
      <w:r w:rsidR="00E84582">
        <w:rPr>
          <w:rFonts w:ascii="Times New Roman" w:hAnsi="Times New Roman"/>
          <w:sz w:val="20"/>
          <w:szCs w:val="20"/>
        </w:rPr>
        <w:t xml:space="preserve"> </w:t>
      </w:r>
      <w:r w:rsidRPr="00DC0307">
        <w:rPr>
          <w:rFonts w:ascii="Times New Roman" w:hAnsi="Times New Roman"/>
          <w:sz w:val="20"/>
          <w:szCs w:val="20"/>
        </w:rPr>
        <w:t>has higher ductility ratio and over</w:t>
      </w:r>
      <w:bookmarkStart w:id="1" w:name="_GoBack"/>
      <w:bookmarkEnd w:id="1"/>
      <w:r w:rsidRPr="00DC0307">
        <w:rPr>
          <w:rFonts w:ascii="Times New Roman" w:hAnsi="Times New Roman"/>
          <w:sz w:val="20"/>
          <w:szCs w:val="20"/>
        </w:rPr>
        <w:t xml:space="preserve">strength factor than OMRF. For both OMRF and SMRF the </w:t>
      </w:r>
      <w:r w:rsidRPr="00DC0307">
        <w:rPr>
          <w:rFonts w:ascii="Times New Roman" w:hAnsi="Times New Roman"/>
          <w:sz w:val="20"/>
          <w:szCs w:val="20"/>
        </w:rPr>
        <w:lastRenderedPageBreak/>
        <w:t xml:space="preserve">overstrength factor in the </w:t>
      </w:r>
      <w:r w:rsidR="00E84582">
        <w:rPr>
          <w:rFonts w:ascii="Times New Roman" w:hAnsi="Times New Roman"/>
          <w:sz w:val="20"/>
          <w:szCs w:val="20"/>
        </w:rPr>
        <w:t>ASCE 7-10</w:t>
      </w:r>
      <w:r w:rsidRPr="00DC0307">
        <w:rPr>
          <w:rFonts w:ascii="Times New Roman" w:hAnsi="Times New Roman"/>
          <w:sz w:val="20"/>
          <w:szCs w:val="20"/>
        </w:rPr>
        <w:t xml:space="preserve"> is higher than the obtained overstrength factor from the analytical results</w:t>
      </w:r>
      <w:r w:rsidR="0009188F">
        <w:rPr>
          <w:rFonts w:ascii="Times New Roman" w:hAnsi="Times New Roman"/>
          <w:sz w:val="20"/>
          <w:szCs w:val="20"/>
        </w:rPr>
        <w:t xml:space="preserve">, </w:t>
      </w:r>
      <w:r w:rsidR="00A1168D">
        <w:rPr>
          <w:rFonts w:ascii="Times New Roman" w:hAnsi="Times New Roman"/>
          <w:sz w:val="20"/>
          <w:szCs w:val="20"/>
        </w:rPr>
        <w:t xml:space="preserve">therefore </w:t>
      </w:r>
      <w:r w:rsidR="00E84582">
        <w:rPr>
          <w:rFonts w:ascii="Times New Roman" w:hAnsi="Times New Roman"/>
          <w:sz w:val="20"/>
          <w:szCs w:val="20"/>
        </w:rPr>
        <w:t>ASCE 7-10</w:t>
      </w:r>
      <w:r w:rsidRPr="00DC0307">
        <w:rPr>
          <w:rFonts w:ascii="Times New Roman" w:hAnsi="Times New Roman"/>
          <w:sz w:val="20"/>
          <w:szCs w:val="20"/>
        </w:rPr>
        <w:t xml:space="preserve"> is slightly conservative. The SMRF have higher C</w:t>
      </w:r>
      <w:r w:rsidRPr="00996A34">
        <w:rPr>
          <w:rFonts w:ascii="Times New Roman" w:hAnsi="Times New Roman"/>
          <w:sz w:val="20"/>
          <w:szCs w:val="20"/>
          <w:vertAlign w:val="subscript"/>
        </w:rPr>
        <w:t>d</w:t>
      </w:r>
      <w:r w:rsidRPr="00DC0307">
        <w:rPr>
          <w:rFonts w:ascii="Times New Roman" w:hAnsi="Times New Roman"/>
          <w:sz w:val="20"/>
          <w:szCs w:val="20"/>
        </w:rPr>
        <w:t xml:space="preserve"> compared to OMRF according to analytical results</w:t>
      </w:r>
      <w:r w:rsidR="00DB037D">
        <w:rPr>
          <w:rFonts w:ascii="Times New Roman" w:hAnsi="Times New Roman"/>
          <w:sz w:val="20"/>
          <w:szCs w:val="20"/>
        </w:rPr>
        <w:t>, however,</w:t>
      </w:r>
      <w:r w:rsidRPr="00DC0307">
        <w:rPr>
          <w:rFonts w:ascii="Times New Roman" w:hAnsi="Times New Roman"/>
          <w:sz w:val="20"/>
          <w:szCs w:val="20"/>
        </w:rPr>
        <w:t xml:space="preserve"> values suggested by code is higher. </w:t>
      </w:r>
    </w:p>
    <w:p w14:paraId="6D176E25" w14:textId="0DE283F3" w:rsidR="00DC0307" w:rsidRPr="00DC0307" w:rsidRDefault="00DC0307" w:rsidP="00DC0307">
      <w:pPr>
        <w:jc w:val="both"/>
        <w:rPr>
          <w:rFonts w:ascii="Times New Roman" w:hAnsi="Times New Roman"/>
          <w:sz w:val="20"/>
          <w:szCs w:val="20"/>
        </w:rPr>
      </w:pPr>
      <w:r w:rsidRPr="00DC0307">
        <w:rPr>
          <w:rFonts w:ascii="Times New Roman" w:hAnsi="Times New Roman"/>
          <w:sz w:val="20"/>
          <w:szCs w:val="20"/>
        </w:rPr>
        <w:t xml:space="preserve">The deflection amplification factor has a direct relationship with the structural ductility ratio. In this study, the derived deflection amplification factors are less than prescribed values in </w:t>
      </w:r>
      <w:r w:rsidR="004B2627">
        <w:rPr>
          <w:rFonts w:ascii="Times New Roman" w:hAnsi="Times New Roman"/>
          <w:sz w:val="20"/>
          <w:szCs w:val="20"/>
        </w:rPr>
        <w:t>ASCE 7-10</w:t>
      </w:r>
      <w:r w:rsidRPr="00DC0307">
        <w:rPr>
          <w:rFonts w:ascii="Times New Roman" w:hAnsi="Times New Roman"/>
          <w:sz w:val="20"/>
          <w:szCs w:val="20"/>
        </w:rPr>
        <w:t xml:space="preserve"> for frames below 8-story, and with increasing the number of stories, this coefficient becomes closer to the values introduced in the Code. This value almost corresponds to the values introduced in the Code for the SMRF and OMRF in the eight-story frame.</w:t>
      </w:r>
    </w:p>
    <w:p w14:paraId="330ED781" w14:textId="7CE27F73" w:rsidR="00DC0307" w:rsidRPr="00DC0307" w:rsidRDefault="00DC0307" w:rsidP="001873DE">
      <w:pPr>
        <w:jc w:val="both"/>
        <w:rPr>
          <w:rFonts w:ascii="Times New Roman" w:hAnsi="Times New Roman"/>
          <w:sz w:val="20"/>
          <w:szCs w:val="20"/>
        </w:rPr>
      </w:pPr>
      <w:r w:rsidRPr="00DC0307">
        <w:rPr>
          <w:rFonts w:ascii="Times New Roman" w:hAnsi="Times New Roman"/>
          <w:sz w:val="20"/>
          <w:szCs w:val="20"/>
        </w:rPr>
        <w:t xml:space="preserve">The concept used in calculating the </w:t>
      </w:r>
      <w:r w:rsidR="004B2627">
        <w:rPr>
          <w:rFonts w:ascii="Times New Roman" w:hAnsi="Times New Roman"/>
          <w:sz w:val="20"/>
          <w:szCs w:val="20"/>
        </w:rPr>
        <w:t>deflection amplification</w:t>
      </w:r>
      <w:r w:rsidRPr="00DC0307">
        <w:rPr>
          <w:rFonts w:ascii="Times New Roman" w:hAnsi="Times New Roman"/>
          <w:sz w:val="20"/>
          <w:szCs w:val="20"/>
        </w:rPr>
        <w:t xml:space="preserve"> factor is consistent and equal, in </w:t>
      </w:r>
      <w:r w:rsidR="004B2627">
        <w:rPr>
          <w:rFonts w:ascii="Times New Roman" w:hAnsi="Times New Roman"/>
          <w:sz w:val="20"/>
          <w:szCs w:val="20"/>
        </w:rPr>
        <w:t xml:space="preserve">both </w:t>
      </w:r>
      <w:r w:rsidR="004B2627" w:rsidRPr="00DC0307">
        <w:rPr>
          <w:rFonts w:ascii="Times New Roman" w:hAnsi="Times New Roman"/>
          <w:sz w:val="20"/>
          <w:szCs w:val="20"/>
        </w:rPr>
        <w:t xml:space="preserve">UBC97 </w:t>
      </w:r>
      <w:r w:rsidR="004B2627">
        <w:rPr>
          <w:rFonts w:ascii="Times New Roman" w:hAnsi="Times New Roman"/>
          <w:sz w:val="20"/>
          <w:szCs w:val="20"/>
        </w:rPr>
        <w:t>and ASCE 7-10</w:t>
      </w:r>
      <w:r w:rsidRPr="00DC0307">
        <w:rPr>
          <w:rFonts w:ascii="Times New Roman" w:hAnsi="Times New Roman"/>
          <w:sz w:val="20"/>
          <w:szCs w:val="20"/>
        </w:rPr>
        <w:t xml:space="preserve">. In </w:t>
      </w:r>
      <w:r w:rsidR="001873DE">
        <w:rPr>
          <w:rFonts w:ascii="Times New Roman" w:hAnsi="Times New Roman"/>
          <w:sz w:val="20"/>
          <w:szCs w:val="20"/>
        </w:rPr>
        <w:t>ASCE 7-10</w:t>
      </w:r>
      <w:r w:rsidRPr="00DC0307">
        <w:rPr>
          <w:rFonts w:ascii="Times New Roman" w:hAnsi="Times New Roman"/>
          <w:sz w:val="20"/>
          <w:szCs w:val="20"/>
        </w:rPr>
        <w:t>, the importance factor of the building is also included in the calculation of deflection amplification factor, which seems to have more logical meaning for calculating of this coefficient.</w:t>
      </w:r>
    </w:p>
    <w:p w14:paraId="5B6E4BE0" w14:textId="19210741" w:rsidR="00DC0307" w:rsidRPr="00DC0307" w:rsidRDefault="00040B3C" w:rsidP="00DC0307">
      <w:pPr>
        <w:spacing w:before="120" w:after="120"/>
        <w:jc w:val="center"/>
        <w:rPr>
          <w:rFonts w:ascii="Times New Roman" w:hAnsi="Times New Roman"/>
          <w:b/>
          <w:sz w:val="20"/>
          <w:szCs w:val="20"/>
        </w:rPr>
      </w:pPr>
      <w:r w:rsidRPr="00DC0307">
        <w:rPr>
          <w:rFonts w:ascii="Times New Roman" w:hAnsi="Times New Roman"/>
          <w:b/>
          <w:sz w:val="20"/>
          <w:szCs w:val="20"/>
        </w:rPr>
        <w:t>NOTATIONS</w:t>
      </w:r>
    </w:p>
    <w:p w14:paraId="3161AC50" w14:textId="44987DD6" w:rsidR="00DC0307" w:rsidRPr="00DC0307" w:rsidRDefault="00DC0307" w:rsidP="00DC0307">
      <w:pPr>
        <w:jc w:val="both"/>
        <w:rPr>
          <w:rFonts w:ascii="Times New Roman" w:hAnsi="Times New Roman"/>
          <w:sz w:val="20"/>
          <w:szCs w:val="20"/>
        </w:rPr>
      </w:pPr>
      <w:r w:rsidRPr="00DC0307">
        <w:rPr>
          <w:rFonts w:ascii="Times New Roman" w:hAnsi="Times New Roman"/>
          <w:sz w:val="20"/>
          <w:szCs w:val="20"/>
        </w:rPr>
        <w:t>The following notations are used in this study</w:t>
      </w:r>
      <w:r w:rsidR="001873DE">
        <w:rPr>
          <w:rFonts w:ascii="Times New Roman" w:hAnsi="Times New Roman"/>
          <w:sz w:val="20"/>
          <w:szCs w:val="20"/>
        </w:rPr>
        <w:t xml:space="preserve"> (Figure 1)</w:t>
      </w:r>
      <w:r w:rsidRPr="00DC0307">
        <w:rPr>
          <w:rFonts w:ascii="Times New Roman" w:hAnsi="Times New Roman"/>
          <w:sz w:val="20"/>
          <w:szCs w:val="20"/>
        </w:rPr>
        <w:t>:</w:t>
      </w:r>
    </w:p>
    <w:tbl>
      <w:tblPr>
        <w:tblW w:w="0" w:type="auto"/>
        <w:tblLook w:val="04A0" w:firstRow="1" w:lastRow="0" w:firstColumn="1" w:lastColumn="0" w:noHBand="0" w:noVBand="1"/>
      </w:tblPr>
      <w:tblGrid>
        <w:gridCol w:w="540"/>
        <w:gridCol w:w="379"/>
        <w:gridCol w:w="3562"/>
      </w:tblGrid>
      <w:tr w:rsidR="00DC0307" w:rsidRPr="00DC0307" w14:paraId="0083F4F0" w14:textId="77777777" w:rsidTr="001152DB">
        <w:tc>
          <w:tcPr>
            <w:tcW w:w="540" w:type="dxa"/>
            <w:shd w:val="clear" w:color="auto" w:fill="auto"/>
          </w:tcPr>
          <w:p w14:paraId="0B1C4E09" w14:textId="77777777" w:rsidR="00DC0307" w:rsidRPr="00050406" w:rsidRDefault="00DC0307" w:rsidP="00DC0307">
            <w:pPr>
              <w:spacing w:after="0"/>
              <w:jc w:val="both"/>
              <w:rPr>
                <w:rFonts w:ascii="Times New Roman" w:hAnsi="Times New Roman"/>
                <w:i/>
                <w:iCs/>
                <w:sz w:val="20"/>
                <w:szCs w:val="20"/>
              </w:rPr>
            </w:pPr>
            <w:r w:rsidRPr="00050406">
              <w:rPr>
                <w:rFonts w:ascii="Times New Roman" w:hAnsi="Times New Roman"/>
                <w:i/>
                <w:iCs/>
                <w:sz w:val="20"/>
                <w:szCs w:val="20"/>
              </w:rPr>
              <w:t>C</w:t>
            </w:r>
            <w:r w:rsidRPr="00050406">
              <w:rPr>
                <w:rFonts w:ascii="Times New Roman" w:hAnsi="Times New Roman"/>
                <w:i/>
                <w:iCs/>
                <w:sz w:val="20"/>
                <w:szCs w:val="20"/>
                <w:vertAlign w:val="subscript"/>
              </w:rPr>
              <w:t>eu</w:t>
            </w:r>
          </w:p>
        </w:tc>
        <w:tc>
          <w:tcPr>
            <w:tcW w:w="379" w:type="dxa"/>
            <w:shd w:val="clear" w:color="auto" w:fill="auto"/>
          </w:tcPr>
          <w:p w14:paraId="57EA61FF" w14:textId="77777777" w:rsidR="00DC0307" w:rsidRPr="00DC0307" w:rsidRDefault="00DC0307" w:rsidP="00DC0307">
            <w:pPr>
              <w:spacing w:after="0"/>
              <w:jc w:val="both"/>
              <w:rPr>
                <w:rFonts w:ascii="Times New Roman" w:hAnsi="Times New Roman"/>
                <w:sz w:val="20"/>
                <w:szCs w:val="20"/>
              </w:rPr>
            </w:pPr>
            <w:r w:rsidRPr="00DC0307">
              <w:rPr>
                <w:rFonts w:ascii="Times New Roman" w:hAnsi="Times New Roman"/>
                <w:sz w:val="20"/>
                <w:szCs w:val="20"/>
              </w:rPr>
              <w:t>=</w:t>
            </w:r>
          </w:p>
        </w:tc>
        <w:tc>
          <w:tcPr>
            <w:tcW w:w="3562" w:type="dxa"/>
            <w:shd w:val="clear" w:color="auto" w:fill="auto"/>
          </w:tcPr>
          <w:p w14:paraId="55BE4C5A" w14:textId="77777777" w:rsidR="00DC0307" w:rsidRPr="00DC0307" w:rsidRDefault="00DC0307" w:rsidP="00DC0307">
            <w:pPr>
              <w:spacing w:after="0"/>
              <w:jc w:val="both"/>
              <w:rPr>
                <w:rFonts w:ascii="Times New Roman" w:hAnsi="Times New Roman"/>
                <w:sz w:val="20"/>
                <w:szCs w:val="20"/>
              </w:rPr>
            </w:pPr>
            <w:r w:rsidRPr="00DC0307">
              <w:rPr>
                <w:rFonts w:ascii="Times New Roman" w:hAnsi="Times New Roman"/>
                <w:sz w:val="20"/>
                <w:szCs w:val="20"/>
              </w:rPr>
              <w:t>Maximum elastic base shear</w:t>
            </w:r>
          </w:p>
        </w:tc>
      </w:tr>
      <w:tr w:rsidR="00DC0307" w:rsidRPr="00DC0307" w14:paraId="66152791" w14:textId="77777777" w:rsidTr="001152DB">
        <w:tc>
          <w:tcPr>
            <w:tcW w:w="540" w:type="dxa"/>
            <w:shd w:val="clear" w:color="auto" w:fill="auto"/>
          </w:tcPr>
          <w:p w14:paraId="61583F4D" w14:textId="77777777" w:rsidR="00DC0307" w:rsidRPr="00050406" w:rsidRDefault="00DC0307" w:rsidP="00DC0307">
            <w:pPr>
              <w:spacing w:after="0"/>
              <w:jc w:val="both"/>
              <w:rPr>
                <w:rFonts w:ascii="Times New Roman" w:hAnsi="Times New Roman"/>
                <w:i/>
                <w:iCs/>
                <w:sz w:val="20"/>
                <w:szCs w:val="20"/>
              </w:rPr>
            </w:pPr>
            <w:r w:rsidRPr="00050406">
              <w:rPr>
                <w:rFonts w:ascii="Times New Roman" w:hAnsi="Times New Roman"/>
                <w:i/>
                <w:iCs/>
                <w:sz w:val="20"/>
                <w:szCs w:val="20"/>
              </w:rPr>
              <w:t>C</w:t>
            </w:r>
            <w:r w:rsidRPr="00050406">
              <w:rPr>
                <w:rFonts w:ascii="Times New Roman" w:hAnsi="Times New Roman"/>
                <w:i/>
                <w:iCs/>
                <w:sz w:val="20"/>
                <w:szCs w:val="20"/>
                <w:vertAlign w:val="subscript"/>
              </w:rPr>
              <w:t>s</w:t>
            </w:r>
          </w:p>
        </w:tc>
        <w:tc>
          <w:tcPr>
            <w:tcW w:w="379" w:type="dxa"/>
            <w:shd w:val="clear" w:color="auto" w:fill="auto"/>
          </w:tcPr>
          <w:p w14:paraId="11815BF2" w14:textId="77777777" w:rsidR="00DC0307" w:rsidRPr="00DC0307" w:rsidRDefault="00DC0307" w:rsidP="00DC0307">
            <w:pPr>
              <w:spacing w:after="0"/>
              <w:jc w:val="both"/>
              <w:rPr>
                <w:rFonts w:ascii="Times New Roman" w:hAnsi="Times New Roman"/>
                <w:sz w:val="20"/>
                <w:szCs w:val="20"/>
              </w:rPr>
            </w:pPr>
            <w:r w:rsidRPr="00DC0307">
              <w:rPr>
                <w:rFonts w:ascii="Times New Roman" w:hAnsi="Times New Roman"/>
                <w:sz w:val="20"/>
                <w:szCs w:val="20"/>
              </w:rPr>
              <w:t>=</w:t>
            </w:r>
          </w:p>
        </w:tc>
        <w:tc>
          <w:tcPr>
            <w:tcW w:w="3562" w:type="dxa"/>
            <w:shd w:val="clear" w:color="auto" w:fill="auto"/>
          </w:tcPr>
          <w:p w14:paraId="2AB1123B" w14:textId="77777777" w:rsidR="00DC0307" w:rsidRPr="00DC0307" w:rsidRDefault="00DC0307" w:rsidP="00DC0307">
            <w:pPr>
              <w:spacing w:after="0"/>
              <w:jc w:val="both"/>
              <w:rPr>
                <w:rFonts w:ascii="Times New Roman" w:hAnsi="Times New Roman"/>
                <w:sz w:val="20"/>
                <w:szCs w:val="20"/>
              </w:rPr>
            </w:pPr>
            <w:r w:rsidRPr="00DC0307">
              <w:rPr>
                <w:rFonts w:ascii="Times New Roman" w:hAnsi="Times New Roman"/>
                <w:sz w:val="20"/>
                <w:szCs w:val="20"/>
              </w:rPr>
              <w:t>Design base shear coefficient in LRFD</w:t>
            </w:r>
          </w:p>
        </w:tc>
      </w:tr>
      <w:tr w:rsidR="00DC0307" w:rsidRPr="00DC0307" w14:paraId="4F059AE0" w14:textId="77777777" w:rsidTr="001152DB">
        <w:tc>
          <w:tcPr>
            <w:tcW w:w="540" w:type="dxa"/>
            <w:shd w:val="clear" w:color="auto" w:fill="auto"/>
          </w:tcPr>
          <w:p w14:paraId="549BC01D" w14:textId="77777777" w:rsidR="00DC0307" w:rsidRPr="00050406" w:rsidRDefault="00DC0307" w:rsidP="00DC0307">
            <w:pPr>
              <w:spacing w:after="0"/>
              <w:jc w:val="both"/>
              <w:rPr>
                <w:rFonts w:ascii="Times New Roman" w:hAnsi="Times New Roman"/>
                <w:i/>
                <w:iCs/>
                <w:sz w:val="20"/>
                <w:szCs w:val="20"/>
              </w:rPr>
            </w:pPr>
            <w:r w:rsidRPr="00050406">
              <w:rPr>
                <w:rFonts w:ascii="Times New Roman" w:hAnsi="Times New Roman"/>
                <w:i/>
                <w:iCs/>
                <w:sz w:val="20"/>
                <w:szCs w:val="20"/>
              </w:rPr>
              <w:t>C</w:t>
            </w:r>
            <w:r w:rsidRPr="00050406">
              <w:rPr>
                <w:rFonts w:ascii="Times New Roman" w:hAnsi="Times New Roman"/>
                <w:i/>
                <w:iCs/>
                <w:sz w:val="20"/>
                <w:szCs w:val="20"/>
                <w:vertAlign w:val="subscript"/>
              </w:rPr>
              <w:t>w</w:t>
            </w:r>
          </w:p>
        </w:tc>
        <w:tc>
          <w:tcPr>
            <w:tcW w:w="379" w:type="dxa"/>
            <w:shd w:val="clear" w:color="auto" w:fill="auto"/>
          </w:tcPr>
          <w:p w14:paraId="7625FB96" w14:textId="77777777" w:rsidR="00DC0307" w:rsidRPr="00DC0307" w:rsidRDefault="00DC0307" w:rsidP="00DC0307">
            <w:pPr>
              <w:spacing w:after="0"/>
              <w:jc w:val="both"/>
              <w:rPr>
                <w:rFonts w:ascii="Times New Roman" w:hAnsi="Times New Roman"/>
                <w:sz w:val="20"/>
                <w:szCs w:val="20"/>
              </w:rPr>
            </w:pPr>
            <w:r w:rsidRPr="00DC0307">
              <w:rPr>
                <w:rFonts w:ascii="Times New Roman" w:hAnsi="Times New Roman"/>
                <w:sz w:val="20"/>
                <w:szCs w:val="20"/>
              </w:rPr>
              <w:t>=</w:t>
            </w:r>
          </w:p>
        </w:tc>
        <w:tc>
          <w:tcPr>
            <w:tcW w:w="3562" w:type="dxa"/>
            <w:shd w:val="clear" w:color="auto" w:fill="auto"/>
          </w:tcPr>
          <w:p w14:paraId="2A31AEA4" w14:textId="77777777" w:rsidR="00DC0307" w:rsidRPr="00DC0307" w:rsidRDefault="00DC0307" w:rsidP="00DC0307">
            <w:pPr>
              <w:spacing w:after="0"/>
              <w:jc w:val="both"/>
              <w:rPr>
                <w:rFonts w:ascii="Times New Roman" w:hAnsi="Times New Roman"/>
                <w:sz w:val="20"/>
                <w:szCs w:val="20"/>
              </w:rPr>
            </w:pPr>
            <w:r w:rsidRPr="00DC0307">
              <w:rPr>
                <w:rFonts w:ascii="Times New Roman" w:hAnsi="Times New Roman"/>
                <w:sz w:val="20"/>
                <w:szCs w:val="20"/>
              </w:rPr>
              <w:t>Design base shear coefficient in ASD</w:t>
            </w:r>
          </w:p>
        </w:tc>
      </w:tr>
      <w:tr w:rsidR="00DC0307" w:rsidRPr="00DC0307" w14:paraId="1FEEDE24" w14:textId="77777777" w:rsidTr="001152DB">
        <w:tc>
          <w:tcPr>
            <w:tcW w:w="540" w:type="dxa"/>
            <w:shd w:val="clear" w:color="auto" w:fill="auto"/>
          </w:tcPr>
          <w:p w14:paraId="2513604A" w14:textId="77777777" w:rsidR="00DC0307" w:rsidRPr="00050406" w:rsidRDefault="00DC0307" w:rsidP="00DC0307">
            <w:pPr>
              <w:spacing w:after="0"/>
              <w:jc w:val="both"/>
              <w:rPr>
                <w:rFonts w:ascii="Times New Roman" w:hAnsi="Times New Roman"/>
                <w:i/>
                <w:iCs/>
                <w:sz w:val="20"/>
                <w:szCs w:val="20"/>
              </w:rPr>
            </w:pPr>
            <w:r w:rsidRPr="00050406">
              <w:rPr>
                <w:rFonts w:ascii="Times New Roman" w:hAnsi="Times New Roman"/>
                <w:i/>
                <w:iCs/>
                <w:sz w:val="20"/>
                <w:szCs w:val="20"/>
              </w:rPr>
              <w:t>C</w:t>
            </w:r>
            <w:r w:rsidRPr="00050406">
              <w:rPr>
                <w:rFonts w:ascii="Times New Roman" w:hAnsi="Times New Roman"/>
                <w:i/>
                <w:iCs/>
                <w:sz w:val="20"/>
                <w:szCs w:val="20"/>
                <w:vertAlign w:val="subscript"/>
              </w:rPr>
              <w:t>y</w:t>
            </w:r>
          </w:p>
        </w:tc>
        <w:tc>
          <w:tcPr>
            <w:tcW w:w="379" w:type="dxa"/>
            <w:shd w:val="clear" w:color="auto" w:fill="auto"/>
          </w:tcPr>
          <w:p w14:paraId="7361B359" w14:textId="77777777" w:rsidR="00DC0307" w:rsidRPr="00DC0307" w:rsidRDefault="00DC0307" w:rsidP="00DC0307">
            <w:pPr>
              <w:spacing w:after="0"/>
              <w:jc w:val="both"/>
              <w:rPr>
                <w:rFonts w:ascii="Times New Roman" w:hAnsi="Times New Roman"/>
                <w:sz w:val="20"/>
                <w:szCs w:val="20"/>
              </w:rPr>
            </w:pPr>
            <w:r w:rsidRPr="00DC0307">
              <w:rPr>
                <w:rFonts w:ascii="Times New Roman" w:hAnsi="Times New Roman"/>
                <w:sz w:val="20"/>
                <w:szCs w:val="20"/>
              </w:rPr>
              <w:t>=</w:t>
            </w:r>
          </w:p>
        </w:tc>
        <w:tc>
          <w:tcPr>
            <w:tcW w:w="3562" w:type="dxa"/>
            <w:shd w:val="clear" w:color="auto" w:fill="auto"/>
          </w:tcPr>
          <w:p w14:paraId="062A4D94" w14:textId="77777777" w:rsidR="00DC0307" w:rsidRPr="00DC0307" w:rsidRDefault="00DC0307" w:rsidP="00DC0307">
            <w:pPr>
              <w:spacing w:after="0"/>
              <w:jc w:val="both"/>
              <w:rPr>
                <w:rFonts w:ascii="Times New Roman" w:hAnsi="Times New Roman"/>
                <w:sz w:val="20"/>
                <w:szCs w:val="20"/>
              </w:rPr>
            </w:pPr>
            <w:r w:rsidRPr="00DC0307">
              <w:rPr>
                <w:rFonts w:ascii="Times New Roman" w:hAnsi="Times New Roman"/>
                <w:sz w:val="20"/>
                <w:szCs w:val="20"/>
              </w:rPr>
              <w:t>Base shear at yielding point in idealized bilinear response</w:t>
            </w:r>
          </w:p>
        </w:tc>
      </w:tr>
      <w:tr w:rsidR="00DC0307" w:rsidRPr="00DC0307" w14:paraId="5B8F2C80" w14:textId="77777777" w:rsidTr="001152DB">
        <w:tc>
          <w:tcPr>
            <w:tcW w:w="540" w:type="dxa"/>
            <w:shd w:val="clear" w:color="auto" w:fill="auto"/>
          </w:tcPr>
          <w:p w14:paraId="29CCC779" w14:textId="77777777" w:rsidR="00DC0307" w:rsidRPr="00050406" w:rsidRDefault="00DC0307" w:rsidP="00DC0307">
            <w:pPr>
              <w:spacing w:after="0"/>
              <w:jc w:val="both"/>
              <w:rPr>
                <w:rFonts w:ascii="Times New Roman" w:hAnsi="Times New Roman"/>
                <w:i/>
                <w:iCs/>
                <w:sz w:val="20"/>
                <w:szCs w:val="20"/>
              </w:rPr>
            </w:pPr>
            <w:r w:rsidRPr="00050406">
              <w:rPr>
                <w:rFonts w:ascii="Times New Roman" w:hAnsi="Times New Roman"/>
                <w:i/>
                <w:iCs/>
                <w:sz w:val="20"/>
                <w:szCs w:val="20"/>
              </w:rPr>
              <w:t>R</w:t>
            </w:r>
            <w:r w:rsidRPr="00050406">
              <w:rPr>
                <w:rFonts w:ascii="Times New Roman" w:hAnsi="Times New Roman"/>
                <w:i/>
                <w:iCs/>
                <w:sz w:val="20"/>
                <w:szCs w:val="20"/>
                <w:vertAlign w:val="subscript"/>
              </w:rPr>
              <w:t>u</w:t>
            </w:r>
          </w:p>
        </w:tc>
        <w:tc>
          <w:tcPr>
            <w:tcW w:w="379" w:type="dxa"/>
            <w:shd w:val="clear" w:color="auto" w:fill="auto"/>
          </w:tcPr>
          <w:p w14:paraId="300D2FDF" w14:textId="77777777" w:rsidR="00DC0307" w:rsidRPr="00DC0307" w:rsidRDefault="00DC0307" w:rsidP="00DC0307">
            <w:pPr>
              <w:spacing w:after="0"/>
              <w:jc w:val="both"/>
              <w:rPr>
                <w:rFonts w:ascii="Times New Roman" w:hAnsi="Times New Roman"/>
                <w:sz w:val="20"/>
                <w:szCs w:val="20"/>
              </w:rPr>
            </w:pPr>
            <w:r w:rsidRPr="00DC0307">
              <w:rPr>
                <w:rFonts w:ascii="Times New Roman" w:hAnsi="Times New Roman"/>
                <w:sz w:val="20"/>
                <w:szCs w:val="20"/>
              </w:rPr>
              <w:t>=</w:t>
            </w:r>
          </w:p>
        </w:tc>
        <w:tc>
          <w:tcPr>
            <w:tcW w:w="3562" w:type="dxa"/>
            <w:shd w:val="clear" w:color="auto" w:fill="auto"/>
          </w:tcPr>
          <w:p w14:paraId="04F2395C" w14:textId="77777777" w:rsidR="00DC0307" w:rsidRPr="00DC0307" w:rsidRDefault="00DC0307" w:rsidP="00DC0307">
            <w:pPr>
              <w:spacing w:after="0"/>
              <w:jc w:val="both"/>
              <w:rPr>
                <w:rFonts w:ascii="Times New Roman" w:hAnsi="Times New Roman"/>
                <w:sz w:val="20"/>
                <w:szCs w:val="20"/>
              </w:rPr>
            </w:pPr>
            <w:r w:rsidRPr="00DC0307">
              <w:rPr>
                <w:rFonts w:ascii="Times New Roman" w:hAnsi="Times New Roman"/>
                <w:sz w:val="20"/>
                <w:szCs w:val="20"/>
              </w:rPr>
              <w:t>Response Modification Factor in LRFD</w:t>
            </w:r>
          </w:p>
        </w:tc>
      </w:tr>
      <w:tr w:rsidR="00DC0307" w:rsidRPr="00DC0307" w14:paraId="5FD302E7" w14:textId="77777777" w:rsidTr="001152DB">
        <w:tc>
          <w:tcPr>
            <w:tcW w:w="540" w:type="dxa"/>
            <w:shd w:val="clear" w:color="auto" w:fill="auto"/>
          </w:tcPr>
          <w:p w14:paraId="1EAB1F8A" w14:textId="77777777" w:rsidR="00DC0307" w:rsidRPr="00050406" w:rsidRDefault="00DC0307" w:rsidP="00DC0307">
            <w:pPr>
              <w:spacing w:after="0"/>
              <w:jc w:val="both"/>
              <w:rPr>
                <w:rFonts w:ascii="Times New Roman" w:hAnsi="Times New Roman"/>
                <w:i/>
                <w:iCs/>
                <w:sz w:val="20"/>
                <w:szCs w:val="20"/>
              </w:rPr>
            </w:pPr>
            <w:r w:rsidRPr="00050406">
              <w:rPr>
                <w:rFonts w:ascii="Times New Roman" w:hAnsi="Times New Roman"/>
                <w:i/>
                <w:iCs/>
                <w:sz w:val="20"/>
                <w:szCs w:val="20"/>
              </w:rPr>
              <w:t>R</w:t>
            </w:r>
            <w:r w:rsidRPr="00050406">
              <w:rPr>
                <w:rFonts w:ascii="Times New Roman" w:hAnsi="Times New Roman"/>
                <w:i/>
                <w:iCs/>
                <w:sz w:val="20"/>
                <w:szCs w:val="20"/>
                <w:vertAlign w:val="subscript"/>
              </w:rPr>
              <w:t>w</w:t>
            </w:r>
          </w:p>
        </w:tc>
        <w:tc>
          <w:tcPr>
            <w:tcW w:w="379" w:type="dxa"/>
            <w:shd w:val="clear" w:color="auto" w:fill="auto"/>
          </w:tcPr>
          <w:p w14:paraId="25E5C055" w14:textId="77777777" w:rsidR="00DC0307" w:rsidRPr="00DC0307" w:rsidRDefault="00DC0307" w:rsidP="00DC0307">
            <w:pPr>
              <w:spacing w:after="0"/>
              <w:jc w:val="both"/>
              <w:rPr>
                <w:rFonts w:ascii="Times New Roman" w:hAnsi="Times New Roman"/>
                <w:sz w:val="20"/>
                <w:szCs w:val="20"/>
              </w:rPr>
            </w:pPr>
            <w:r w:rsidRPr="00DC0307">
              <w:rPr>
                <w:rFonts w:ascii="Times New Roman" w:hAnsi="Times New Roman"/>
                <w:sz w:val="20"/>
                <w:szCs w:val="20"/>
              </w:rPr>
              <w:t>=</w:t>
            </w:r>
          </w:p>
        </w:tc>
        <w:tc>
          <w:tcPr>
            <w:tcW w:w="3562" w:type="dxa"/>
            <w:shd w:val="clear" w:color="auto" w:fill="auto"/>
          </w:tcPr>
          <w:p w14:paraId="7A10567D" w14:textId="77777777" w:rsidR="00DC0307" w:rsidRPr="00DC0307" w:rsidRDefault="00DC0307" w:rsidP="00DC0307">
            <w:pPr>
              <w:spacing w:after="0"/>
              <w:jc w:val="both"/>
              <w:rPr>
                <w:rFonts w:ascii="Times New Roman" w:hAnsi="Times New Roman"/>
                <w:sz w:val="20"/>
                <w:szCs w:val="20"/>
              </w:rPr>
            </w:pPr>
            <w:r w:rsidRPr="00DC0307">
              <w:rPr>
                <w:rFonts w:ascii="Times New Roman" w:hAnsi="Times New Roman"/>
                <w:sz w:val="20"/>
                <w:szCs w:val="20"/>
              </w:rPr>
              <w:t>Response Modification Factor in ASD</w:t>
            </w:r>
          </w:p>
        </w:tc>
      </w:tr>
      <w:tr w:rsidR="00DC0307" w:rsidRPr="00DC0307" w14:paraId="3154E4D5" w14:textId="77777777" w:rsidTr="001152DB">
        <w:tc>
          <w:tcPr>
            <w:tcW w:w="540" w:type="dxa"/>
            <w:shd w:val="clear" w:color="auto" w:fill="auto"/>
          </w:tcPr>
          <w:p w14:paraId="3D233DBF" w14:textId="77777777" w:rsidR="00DC0307" w:rsidRPr="00050406" w:rsidRDefault="00DC0307" w:rsidP="00DC0307">
            <w:pPr>
              <w:spacing w:after="0"/>
              <w:jc w:val="both"/>
              <w:rPr>
                <w:rFonts w:ascii="Times New Roman" w:hAnsi="Times New Roman"/>
                <w:i/>
                <w:iCs/>
                <w:sz w:val="20"/>
                <w:szCs w:val="20"/>
              </w:rPr>
            </w:pPr>
            <w:r w:rsidRPr="00050406">
              <w:rPr>
                <w:rFonts w:ascii="Times New Roman" w:hAnsi="Times New Roman"/>
                <w:i/>
                <w:iCs/>
                <w:sz w:val="20"/>
                <w:szCs w:val="20"/>
              </w:rPr>
              <w:t>R</w:t>
            </w:r>
            <w:r w:rsidRPr="00050406">
              <w:rPr>
                <w:rFonts w:ascii="Times New Roman" w:hAnsi="Times New Roman"/>
                <w:i/>
                <w:iCs/>
                <w:sz w:val="20"/>
                <w:szCs w:val="20"/>
                <w:vertAlign w:val="subscript"/>
              </w:rPr>
              <w:t>µ</w:t>
            </w:r>
          </w:p>
        </w:tc>
        <w:tc>
          <w:tcPr>
            <w:tcW w:w="379" w:type="dxa"/>
            <w:shd w:val="clear" w:color="auto" w:fill="auto"/>
          </w:tcPr>
          <w:p w14:paraId="0C049C76" w14:textId="77777777" w:rsidR="00DC0307" w:rsidRPr="00DC0307" w:rsidRDefault="00DC0307" w:rsidP="00DC0307">
            <w:pPr>
              <w:spacing w:after="0"/>
              <w:jc w:val="both"/>
              <w:rPr>
                <w:rFonts w:ascii="Times New Roman" w:hAnsi="Times New Roman"/>
                <w:sz w:val="20"/>
                <w:szCs w:val="20"/>
              </w:rPr>
            </w:pPr>
            <w:r w:rsidRPr="00DC0307">
              <w:rPr>
                <w:rFonts w:ascii="Times New Roman" w:hAnsi="Times New Roman"/>
                <w:sz w:val="20"/>
                <w:szCs w:val="20"/>
              </w:rPr>
              <w:t>=</w:t>
            </w:r>
          </w:p>
        </w:tc>
        <w:tc>
          <w:tcPr>
            <w:tcW w:w="3562" w:type="dxa"/>
            <w:shd w:val="clear" w:color="auto" w:fill="auto"/>
          </w:tcPr>
          <w:p w14:paraId="27F306B4" w14:textId="77777777" w:rsidR="00DC0307" w:rsidRPr="00DC0307" w:rsidRDefault="00DC0307" w:rsidP="00DC0307">
            <w:pPr>
              <w:spacing w:after="0"/>
              <w:jc w:val="both"/>
              <w:rPr>
                <w:rFonts w:ascii="Times New Roman" w:hAnsi="Times New Roman"/>
                <w:sz w:val="20"/>
                <w:szCs w:val="20"/>
              </w:rPr>
            </w:pPr>
            <w:r w:rsidRPr="00DC0307">
              <w:rPr>
                <w:rFonts w:ascii="Times New Roman" w:hAnsi="Times New Roman"/>
                <w:sz w:val="20"/>
                <w:szCs w:val="20"/>
              </w:rPr>
              <w:t>Ductility Reduction Factor</w:t>
            </w:r>
          </w:p>
        </w:tc>
      </w:tr>
      <w:tr w:rsidR="00DC0307" w:rsidRPr="00DC0307" w14:paraId="16FA3405" w14:textId="77777777" w:rsidTr="001152DB">
        <w:tc>
          <w:tcPr>
            <w:tcW w:w="540" w:type="dxa"/>
            <w:shd w:val="clear" w:color="auto" w:fill="auto"/>
          </w:tcPr>
          <w:p w14:paraId="20DB971F" w14:textId="77777777" w:rsidR="00DC0307" w:rsidRPr="00050406" w:rsidRDefault="00DC0307" w:rsidP="00DC0307">
            <w:pPr>
              <w:spacing w:after="0"/>
              <w:jc w:val="both"/>
              <w:rPr>
                <w:rFonts w:ascii="Times New Roman" w:hAnsi="Times New Roman"/>
                <w:i/>
                <w:iCs/>
                <w:sz w:val="20"/>
                <w:szCs w:val="20"/>
              </w:rPr>
            </w:pPr>
            <w:r w:rsidRPr="00050406">
              <w:rPr>
                <w:rFonts w:ascii="Times New Roman" w:hAnsi="Times New Roman"/>
                <w:i/>
                <w:iCs/>
                <w:sz w:val="20"/>
                <w:szCs w:val="20"/>
              </w:rPr>
              <w:t>Ω</w:t>
            </w:r>
            <w:r w:rsidRPr="00050406">
              <w:rPr>
                <w:rFonts w:ascii="Times New Roman" w:hAnsi="Times New Roman"/>
                <w:i/>
                <w:iCs/>
                <w:sz w:val="20"/>
                <w:szCs w:val="20"/>
                <w:vertAlign w:val="subscript"/>
              </w:rPr>
              <w:t>0</w:t>
            </w:r>
          </w:p>
        </w:tc>
        <w:tc>
          <w:tcPr>
            <w:tcW w:w="379" w:type="dxa"/>
            <w:shd w:val="clear" w:color="auto" w:fill="auto"/>
          </w:tcPr>
          <w:p w14:paraId="23414EA4" w14:textId="77777777" w:rsidR="00DC0307" w:rsidRPr="00DC0307" w:rsidRDefault="00DC0307" w:rsidP="00DC0307">
            <w:pPr>
              <w:spacing w:after="0"/>
              <w:jc w:val="both"/>
              <w:rPr>
                <w:rFonts w:ascii="Times New Roman" w:hAnsi="Times New Roman"/>
                <w:sz w:val="20"/>
                <w:szCs w:val="20"/>
              </w:rPr>
            </w:pPr>
            <w:r w:rsidRPr="00DC0307">
              <w:rPr>
                <w:rFonts w:ascii="Times New Roman" w:hAnsi="Times New Roman"/>
                <w:sz w:val="20"/>
                <w:szCs w:val="20"/>
              </w:rPr>
              <w:t>=</w:t>
            </w:r>
          </w:p>
        </w:tc>
        <w:tc>
          <w:tcPr>
            <w:tcW w:w="3562" w:type="dxa"/>
            <w:shd w:val="clear" w:color="auto" w:fill="auto"/>
          </w:tcPr>
          <w:p w14:paraId="1B729CE8" w14:textId="77777777" w:rsidR="00DC0307" w:rsidRPr="00DC0307" w:rsidRDefault="00DC0307" w:rsidP="00DC0307">
            <w:pPr>
              <w:spacing w:after="0"/>
              <w:jc w:val="both"/>
              <w:rPr>
                <w:rFonts w:ascii="Times New Roman" w:hAnsi="Times New Roman"/>
                <w:sz w:val="20"/>
                <w:szCs w:val="20"/>
              </w:rPr>
            </w:pPr>
            <w:r w:rsidRPr="00DC0307">
              <w:rPr>
                <w:rFonts w:ascii="Times New Roman" w:hAnsi="Times New Roman"/>
                <w:sz w:val="20"/>
                <w:szCs w:val="20"/>
              </w:rPr>
              <w:t>Overstrength factor</w:t>
            </w:r>
          </w:p>
        </w:tc>
      </w:tr>
      <w:tr w:rsidR="00DC0307" w:rsidRPr="00DC0307" w14:paraId="2E851D3B" w14:textId="77777777" w:rsidTr="001152DB">
        <w:tc>
          <w:tcPr>
            <w:tcW w:w="540" w:type="dxa"/>
            <w:shd w:val="clear" w:color="auto" w:fill="auto"/>
          </w:tcPr>
          <w:p w14:paraId="17AA5F16" w14:textId="77777777" w:rsidR="00DC0307" w:rsidRPr="00050406" w:rsidRDefault="00DC0307" w:rsidP="00DC0307">
            <w:pPr>
              <w:spacing w:after="0"/>
              <w:jc w:val="both"/>
              <w:rPr>
                <w:rFonts w:ascii="Times New Roman" w:hAnsi="Times New Roman"/>
                <w:i/>
                <w:iCs/>
                <w:sz w:val="20"/>
                <w:szCs w:val="20"/>
              </w:rPr>
            </w:pPr>
            <w:r w:rsidRPr="00050406">
              <w:rPr>
                <w:rFonts w:ascii="Times New Roman" w:hAnsi="Times New Roman"/>
                <w:i/>
                <w:iCs/>
                <w:sz w:val="20"/>
                <w:szCs w:val="20"/>
              </w:rPr>
              <w:t>Y</w:t>
            </w:r>
          </w:p>
        </w:tc>
        <w:tc>
          <w:tcPr>
            <w:tcW w:w="379" w:type="dxa"/>
            <w:shd w:val="clear" w:color="auto" w:fill="auto"/>
          </w:tcPr>
          <w:p w14:paraId="7E0E9C77" w14:textId="77777777" w:rsidR="00DC0307" w:rsidRPr="00DC0307" w:rsidRDefault="00DC0307" w:rsidP="00DC0307">
            <w:pPr>
              <w:spacing w:after="0"/>
              <w:jc w:val="both"/>
              <w:rPr>
                <w:rFonts w:ascii="Times New Roman" w:hAnsi="Times New Roman"/>
                <w:sz w:val="20"/>
                <w:szCs w:val="20"/>
              </w:rPr>
            </w:pPr>
            <w:r w:rsidRPr="00DC0307">
              <w:rPr>
                <w:rFonts w:ascii="Times New Roman" w:hAnsi="Times New Roman"/>
                <w:sz w:val="20"/>
                <w:szCs w:val="20"/>
              </w:rPr>
              <w:t>=</w:t>
            </w:r>
          </w:p>
        </w:tc>
        <w:tc>
          <w:tcPr>
            <w:tcW w:w="3562" w:type="dxa"/>
            <w:shd w:val="clear" w:color="auto" w:fill="auto"/>
          </w:tcPr>
          <w:p w14:paraId="11957A65" w14:textId="77777777" w:rsidR="00DC0307" w:rsidRPr="00050406" w:rsidRDefault="00DC0307" w:rsidP="00DC0307">
            <w:pPr>
              <w:spacing w:after="0"/>
              <w:jc w:val="both"/>
              <w:rPr>
                <w:rFonts w:ascii="Times New Roman" w:hAnsi="Times New Roman"/>
                <w:i/>
                <w:iCs/>
                <w:sz w:val="20"/>
                <w:szCs w:val="20"/>
              </w:rPr>
            </w:pPr>
            <w:r w:rsidRPr="00050406">
              <w:rPr>
                <w:rFonts w:ascii="Times New Roman" w:hAnsi="Times New Roman"/>
                <w:i/>
                <w:iCs/>
                <w:sz w:val="20"/>
                <w:szCs w:val="20"/>
              </w:rPr>
              <w:t>C</w:t>
            </w:r>
            <w:r w:rsidRPr="00050406">
              <w:rPr>
                <w:rFonts w:ascii="Times New Roman" w:hAnsi="Times New Roman"/>
                <w:i/>
                <w:iCs/>
                <w:sz w:val="20"/>
                <w:szCs w:val="20"/>
                <w:vertAlign w:val="subscript"/>
              </w:rPr>
              <w:t>s</w:t>
            </w:r>
            <w:r w:rsidRPr="00050406">
              <w:rPr>
                <w:rFonts w:ascii="Times New Roman" w:hAnsi="Times New Roman"/>
                <w:i/>
                <w:iCs/>
                <w:sz w:val="20"/>
                <w:szCs w:val="20"/>
              </w:rPr>
              <w:t xml:space="preserve"> / C</w:t>
            </w:r>
            <w:r w:rsidRPr="00050406">
              <w:rPr>
                <w:rFonts w:ascii="Times New Roman" w:hAnsi="Times New Roman"/>
                <w:i/>
                <w:iCs/>
                <w:sz w:val="20"/>
                <w:szCs w:val="20"/>
                <w:vertAlign w:val="subscript"/>
              </w:rPr>
              <w:t>w</w:t>
            </w:r>
          </w:p>
        </w:tc>
      </w:tr>
      <w:tr w:rsidR="00DC0307" w:rsidRPr="00DC0307" w14:paraId="095892EF" w14:textId="77777777" w:rsidTr="001152DB">
        <w:tc>
          <w:tcPr>
            <w:tcW w:w="540" w:type="dxa"/>
            <w:shd w:val="clear" w:color="auto" w:fill="auto"/>
          </w:tcPr>
          <w:p w14:paraId="43BF1E2D" w14:textId="77777777" w:rsidR="00DC0307" w:rsidRPr="00050406" w:rsidRDefault="00DC0307" w:rsidP="00DC0307">
            <w:pPr>
              <w:spacing w:after="0"/>
              <w:jc w:val="both"/>
              <w:rPr>
                <w:rFonts w:ascii="Times New Roman" w:hAnsi="Times New Roman"/>
                <w:i/>
                <w:iCs/>
                <w:sz w:val="20"/>
                <w:szCs w:val="20"/>
              </w:rPr>
            </w:pPr>
            <w:r w:rsidRPr="00050406">
              <w:rPr>
                <w:rFonts w:ascii="Times New Roman" w:hAnsi="Times New Roman"/>
                <w:i/>
                <w:iCs/>
                <w:sz w:val="20"/>
                <w:szCs w:val="20"/>
              </w:rPr>
              <w:t>μ</w:t>
            </w:r>
          </w:p>
        </w:tc>
        <w:tc>
          <w:tcPr>
            <w:tcW w:w="379" w:type="dxa"/>
            <w:shd w:val="clear" w:color="auto" w:fill="auto"/>
          </w:tcPr>
          <w:p w14:paraId="15F5719A" w14:textId="77777777" w:rsidR="00DC0307" w:rsidRPr="00DC0307" w:rsidRDefault="00DC0307" w:rsidP="00DC0307">
            <w:pPr>
              <w:spacing w:after="0"/>
              <w:jc w:val="both"/>
              <w:rPr>
                <w:rFonts w:ascii="Times New Roman" w:hAnsi="Times New Roman"/>
                <w:sz w:val="20"/>
                <w:szCs w:val="20"/>
              </w:rPr>
            </w:pPr>
            <w:r w:rsidRPr="00DC0307">
              <w:rPr>
                <w:rFonts w:ascii="Times New Roman" w:hAnsi="Times New Roman"/>
                <w:sz w:val="20"/>
                <w:szCs w:val="20"/>
              </w:rPr>
              <w:t>=</w:t>
            </w:r>
          </w:p>
        </w:tc>
        <w:tc>
          <w:tcPr>
            <w:tcW w:w="3562" w:type="dxa"/>
            <w:shd w:val="clear" w:color="auto" w:fill="auto"/>
          </w:tcPr>
          <w:p w14:paraId="0413DED7" w14:textId="25724DD1" w:rsidR="00DC0307" w:rsidRPr="00DC0307" w:rsidRDefault="00DC0307" w:rsidP="00DC0307">
            <w:pPr>
              <w:spacing w:after="0"/>
              <w:jc w:val="both"/>
              <w:rPr>
                <w:rFonts w:ascii="Times New Roman" w:hAnsi="Times New Roman"/>
                <w:sz w:val="20"/>
                <w:szCs w:val="20"/>
              </w:rPr>
            </w:pPr>
            <w:r w:rsidRPr="00DC0307">
              <w:rPr>
                <w:rFonts w:ascii="Times New Roman" w:hAnsi="Times New Roman"/>
                <w:sz w:val="20"/>
                <w:szCs w:val="20"/>
              </w:rPr>
              <w:t xml:space="preserve">Ductility </w:t>
            </w:r>
            <w:r w:rsidR="001873DE">
              <w:rPr>
                <w:rFonts w:ascii="Times New Roman" w:hAnsi="Times New Roman"/>
                <w:sz w:val="20"/>
                <w:szCs w:val="20"/>
              </w:rPr>
              <w:t>ratio</w:t>
            </w:r>
            <w:r w:rsidRPr="00DC0307">
              <w:rPr>
                <w:rFonts w:ascii="Times New Roman" w:hAnsi="Times New Roman"/>
                <w:sz w:val="20"/>
                <w:szCs w:val="20"/>
              </w:rPr>
              <w:t xml:space="preserve">, </w:t>
            </w:r>
            <w:r w:rsidRPr="00050406">
              <w:rPr>
                <w:rFonts w:ascii="Times New Roman" w:hAnsi="Times New Roman"/>
                <w:i/>
                <w:iCs/>
                <w:sz w:val="20"/>
                <w:szCs w:val="20"/>
              </w:rPr>
              <w:t>Δ</w:t>
            </w:r>
            <w:r w:rsidRPr="00050406">
              <w:rPr>
                <w:rFonts w:ascii="Times New Roman" w:hAnsi="Times New Roman"/>
                <w:i/>
                <w:iCs/>
                <w:sz w:val="20"/>
                <w:szCs w:val="20"/>
                <w:vertAlign w:val="subscript"/>
              </w:rPr>
              <w:t>m</w:t>
            </w:r>
            <w:r w:rsidRPr="00050406">
              <w:rPr>
                <w:rFonts w:ascii="Times New Roman" w:hAnsi="Times New Roman"/>
                <w:i/>
                <w:iCs/>
                <w:sz w:val="20"/>
                <w:szCs w:val="20"/>
              </w:rPr>
              <w:t xml:space="preserve"> / Δ</w:t>
            </w:r>
            <w:r w:rsidRPr="00050406">
              <w:rPr>
                <w:rFonts w:ascii="Times New Roman" w:hAnsi="Times New Roman"/>
                <w:i/>
                <w:iCs/>
                <w:sz w:val="20"/>
                <w:szCs w:val="20"/>
                <w:vertAlign w:val="subscript"/>
              </w:rPr>
              <w:t>y</w:t>
            </w:r>
          </w:p>
        </w:tc>
      </w:tr>
      <w:tr w:rsidR="00DC0307" w:rsidRPr="00DC0307" w14:paraId="50A540FC" w14:textId="77777777" w:rsidTr="001152DB">
        <w:tc>
          <w:tcPr>
            <w:tcW w:w="540" w:type="dxa"/>
            <w:shd w:val="clear" w:color="auto" w:fill="auto"/>
          </w:tcPr>
          <w:p w14:paraId="2609907A" w14:textId="77777777" w:rsidR="00DC0307" w:rsidRPr="00050406" w:rsidRDefault="00DC0307" w:rsidP="00DC0307">
            <w:pPr>
              <w:spacing w:after="0"/>
              <w:jc w:val="both"/>
              <w:rPr>
                <w:rFonts w:ascii="Times New Roman" w:hAnsi="Times New Roman"/>
                <w:i/>
                <w:iCs/>
                <w:sz w:val="20"/>
                <w:szCs w:val="20"/>
              </w:rPr>
            </w:pPr>
            <w:r w:rsidRPr="00050406">
              <w:rPr>
                <w:rFonts w:ascii="Times New Roman" w:hAnsi="Times New Roman"/>
                <w:i/>
                <w:iCs/>
                <w:sz w:val="20"/>
                <w:szCs w:val="20"/>
              </w:rPr>
              <w:t>Δ</w:t>
            </w:r>
            <w:r w:rsidRPr="00050406">
              <w:rPr>
                <w:rFonts w:ascii="Times New Roman" w:hAnsi="Times New Roman"/>
                <w:i/>
                <w:iCs/>
                <w:sz w:val="20"/>
                <w:szCs w:val="20"/>
                <w:vertAlign w:val="subscript"/>
              </w:rPr>
              <w:t>s</w:t>
            </w:r>
          </w:p>
        </w:tc>
        <w:tc>
          <w:tcPr>
            <w:tcW w:w="379" w:type="dxa"/>
            <w:shd w:val="clear" w:color="auto" w:fill="auto"/>
          </w:tcPr>
          <w:p w14:paraId="57F84DE5" w14:textId="77777777" w:rsidR="00DC0307" w:rsidRPr="00DC0307" w:rsidRDefault="00DC0307" w:rsidP="00DC0307">
            <w:pPr>
              <w:spacing w:after="0"/>
              <w:jc w:val="both"/>
              <w:rPr>
                <w:rFonts w:ascii="Times New Roman" w:hAnsi="Times New Roman"/>
                <w:sz w:val="20"/>
                <w:szCs w:val="20"/>
              </w:rPr>
            </w:pPr>
            <w:r w:rsidRPr="00DC0307">
              <w:rPr>
                <w:rFonts w:ascii="Times New Roman" w:hAnsi="Times New Roman"/>
                <w:sz w:val="20"/>
                <w:szCs w:val="20"/>
              </w:rPr>
              <w:t>=</w:t>
            </w:r>
          </w:p>
        </w:tc>
        <w:tc>
          <w:tcPr>
            <w:tcW w:w="3562" w:type="dxa"/>
            <w:shd w:val="clear" w:color="auto" w:fill="auto"/>
          </w:tcPr>
          <w:p w14:paraId="6BD11F28" w14:textId="77777777" w:rsidR="00DC0307" w:rsidRPr="00DC0307" w:rsidRDefault="00DC0307" w:rsidP="00DC0307">
            <w:pPr>
              <w:spacing w:after="0"/>
              <w:jc w:val="both"/>
              <w:rPr>
                <w:rFonts w:ascii="Times New Roman" w:hAnsi="Times New Roman"/>
                <w:sz w:val="20"/>
                <w:szCs w:val="20"/>
              </w:rPr>
            </w:pPr>
            <w:r w:rsidRPr="00DC0307">
              <w:rPr>
                <w:rFonts w:ascii="Times New Roman" w:hAnsi="Times New Roman"/>
                <w:sz w:val="20"/>
                <w:szCs w:val="20"/>
              </w:rPr>
              <w:t>Drift corresponding to design base shear coefficient in LRFD</w:t>
            </w:r>
          </w:p>
        </w:tc>
      </w:tr>
      <w:tr w:rsidR="00DC0307" w:rsidRPr="00DC0307" w14:paraId="6B3583B1" w14:textId="77777777" w:rsidTr="001152DB">
        <w:tc>
          <w:tcPr>
            <w:tcW w:w="540" w:type="dxa"/>
            <w:shd w:val="clear" w:color="auto" w:fill="auto"/>
          </w:tcPr>
          <w:p w14:paraId="6EBADC56" w14:textId="77777777" w:rsidR="00DC0307" w:rsidRPr="00050406" w:rsidRDefault="00DC0307" w:rsidP="00DC0307">
            <w:pPr>
              <w:spacing w:after="0"/>
              <w:jc w:val="both"/>
              <w:rPr>
                <w:rFonts w:ascii="Times New Roman" w:hAnsi="Times New Roman"/>
                <w:i/>
                <w:iCs/>
                <w:sz w:val="20"/>
                <w:szCs w:val="20"/>
              </w:rPr>
            </w:pPr>
            <w:r w:rsidRPr="00050406">
              <w:rPr>
                <w:rFonts w:ascii="Times New Roman" w:hAnsi="Times New Roman"/>
                <w:i/>
                <w:iCs/>
                <w:sz w:val="20"/>
                <w:szCs w:val="20"/>
              </w:rPr>
              <w:t>Δ</w:t>
            </w:r>
            <w:r w:rsidRPr="00050406">
              <w:rPr>
                <w:rFonts w:ascii="Times New Roman" w:hAnsi="Times New Roman"/>
                <w:i/>
                <w:iCs/>
                <w:sz w:val="20"/>
                <w:szCs w:val="20"/>
                <w:vertAlign w:val="subscript"/>
              </w:rPr>
              <w:t>w</w:t>
            </w:r>
          </w:p>
        </w:tc>
        <w:tc>
          <w:tcPr>
            <w:tcW w:w="379" w:type="dxa"/>
            <w:shd w:val="clear" w:color="auto" w:fill="auto"/>
          </w:tcPr>
          <w:p w14:paraId="11A3B273" w14:textId="77777777" w:rsidR="00DC0307" w:rsidRPr="00DC0307" w:rsidRDefault="00DC0307" w:rsidP="00DC0307">
            <w:pPr>
              <w:spacing w:after="0"/>
              <w:jc w:val="both"/>
              <w:rPr>
                <w:rFonts w:ascii="Times New Roman" w:hAnsi="Times New Roman"/>
                <w:sz w:val="20"/>
                <w:szCs w:val="20"/>
              </w:rPr>
            </w:pPr>
            <w:r w:rsidRPr="00DC0307">
              <w:rPr>
                <w:rFonts w:ascii="Times New Roman" w:hAnsi="Times New Roman"/>
                <w:sz w:val="20"/>
                <w:szCs w:val="20"/>
              </w:rPr>
              <w:t>=</w:t>
            </w:r>
          </w:p>
        </w:tc>
        <w:tc>
          <w:tcPr>
            <w:tcW w:w="3562" w:type="dxa"/>
            <w:shd w:val="clear" w:color="auto" w:fill="auto"/>
          </w:tcPr>
          <w:p w14:paraId="5001AC22" w14:textId="77777777" w:rsidR="00DC0307" w:rsidRPr="00DC0307" w:rsidRDefault="00DC0307" w:rsidP="00DC0307">
            <w:pPr>
              <w:spacing w:after="0"/>
              <w:jc w:val="both"/>
              <w:rPr>
                <w:rFonts w:ascii="Times New Roman" w:hAnsi="Times New Roman"/>
                <w:sz w:val="20"/>
                <w:szCs w:val="20"/>
              </w:rPr>
            </w:pPr>
            <w:r w:rsidRPr="00DC0307">
              <w:rPr>
                <w:rFonts w:ascii="Times New Roman" w:hAnsi="Times New Roman"/>
                <w:sz w:val="20"/>
                <w:szCs w:val="20"/>
              </w:rPr>
              <w:t>Drift corresponding to design base shear coefficient in ASD</w:t>
            </w:r>
          </w:p>
        </w:tc>
      </w:tr>
      <w:tr w:rsidR="00DC0307" w:rsidRPr="00DC0307" w14:paraId="7983B85D" w14:textId="77777777" w:rsidTr="001152DB">
        <w:tc>
          <w:tcPr>
            <w:tcW w:w="540" w:type="dxa"/>
            <w:shd w:val="clear" w:color="auto" w:fill="auto"/>
          </w:tcPr>
          <w:p w14:paraId="7F0A1A5A" w14:textId="77777777" w:rsidR="00DC0307" w:rsidRPr="00050406" w:rsidRDefault="00DC0307" w:rsidP="00DC0307">
            <w:pPr>
              <w:spacing w:after="0"/>
              <w:jc w:val="both"/>
              <w:rPr>
                <w:rFonts w:ascii="Times New Roman" w:hAnsi="Times New Roman"/>
                <w:i/>
                <w:iCs/>
                <w:sz w:val="20"/>
                <w:szCs w:val="20"/>
              </w:rPr>
            </w:pPr>
            <w:r w:rsidRPr="00050406">
              <w:rPr>
                <w:rFonts w:ascii="Times New Roman" w:hAnsi="Times New Roman"/>
                <w:i/>
                <w:iCs/>
                <w:sz w:val="20"/>
                <w:szCs w:val="20"/>
              </w:rPr>
              <w:t>Δ</w:t>
            </w:r>
            <w:r w:rsidRPr="00050406">
              <w:rPr>
                <w:rFonts w:ascii="Times New Roman" w:hAnsi="Times New Roman"/>
                <w:i/>
                <w:iCs/>
                <w:sz w:val="20"/>
                <w:szCs w:val="20"/>
                <w:vertAlign w:val="subscript"/>
              </w:rPr>
              <w:t>y</w:t>
            </w:r>
          </w:p>
        </w:tc>
        <w:tc>
          <w:tcPr>
            <w:tcW w:w="379" w:type="dxa"/>
            <w:shd w:val="clear" w:color="auto" w:fill="auto"/>
          </w:tcPr>
          <w:p w14:paraId="41A1F50B" w14:textId="77777777" w:rsidR="00DC0307" w:rsidRPr="00DC0307" w:rsidRDefault="00DC0307" w:rsidP="00DC0307">
            <w:pPr>
              <w:spacing w:after="0"/>
              <w:jc w:val="both"/>
              <w:rPr>
                <w:rFonts w:ascii="Times New Roman" w:hAnsi="Times New Roman"/>
                <w:sz w:val="20"/>
                <w:szCs w:val="20"/>
              </w:rPr>
            </w:pPr>
            <w:r w:rsidRPr="00DC0307">
              <w:rPr>
                <w:rFonts w:ascii="Times New Roman" w:hAnsi="Times New Roman"/>
                <w:sz w:val="20"/>
                <w:szCs w:val="20"/>
              </w:rPr>
              <w:t>=</w:t>
            </w:r>
          </w:p>
        </w:tc>
        <w:tc>
          <w:tcPr>
            <w:tcW w:w="3562" w:type="dxa"/>
            <w:shd w:val="clear" w:color="auto" w:fill="auto"/>
          </w:tcPr>
          <w:p w14:paraId="7D4274B1" w14:textId="77777777" w:rsidR="00DC0307" w:rsidRPr="00DC0307" w:rsidRDefault="00DC0307" w:rsidP="00DC0307">
            <w:pPr>
              <w:spacing w:after="0"/>
              <w:jc w:val="both"/>
              <w:rPr>
                <w:rFonts w:ascii="Times New Roman" w:hAnsi="Times New Roman"/>
                <w:sz w:val="20"/>
                <w:szCs w:val="20"/>
              </w:rPr>
            </w:pPr>
            <w:r w:rsidRPr="00DC0307">
              <w:rPr>
                <w:rFonts w:ascii="Times New Roman" w:hAnsi="Times New Roman"/>
                <w:sz w:val="20"/>
                <w:szCs w:val="20"/>
              </w:rPr>
              <w:t>Drift corresponding to base shear at yielding point in idealized bilinear response</w:t>
            </w:r>
          </w:p>
        </w:tc>
      </w:tr>
      <w:tr w:rsidR="00DC0307" w:rsidRPr="00DC0307" w14:paraId="2F8E762C" w14:textId="77777777" w:rsidTr="001152DB">
        <w:tc>
          <w:tcPr>
            <w:tcW w:w="540" w:type="dxa"/>
            <w:shd w:val="clear" w:color="auto" w:fill="auto"/>
          </w:tcPr>
          <w:p w14:paraId="4D44B09C" w14:textId="77777777" w:rsidR="00DC0307" w:rsidRPr="00050406" w:rsidRDefault="00DC0307" w:rsidP="00DC0307">
            <w:pPr>
              <w:spacing w:after="0"/>
              <w:jc w:val="both"/>
              <w:rPr>
                <w:rFonts w:ascii="Times New Roman" w:hAnsi="Times New Roman"/>
                <w:i/>
                <w:iCs/>
                <w:sz w:val="20"/>
                <w:szCs w:val="20"/>
              </w:rPr>
            </w:pPr>
            <w:r w:rsidRPr="00050406">
              <w:rPr>
                <w:rFonts w:ascii="Times New Roman" w:hAnsi="Times New Roman"/>
                <w:i/>
                <w:iCs/>
                <w:sz w:val="20"/>
                <w:szCs w:val="20"/>
              </w:rPr>
              <w:t>Δ</w:t>
            </w:r>
            <w:r w:rsidRPr="00050406">
              <w:rPr>
                <w:rFonts w:ascii="Times New Roman" w:hAnsi="Times New Roman"/>
                <w:i/>
                <w:iCs/>
                <w:sz w:val="20"/>
                <w:szCs w:val="20"/>
                <w:vertAlign w:val="subscript"/>
              </w:rPr>
              <w:t>e</w:t>
            </w:r>
          </w:p>
        </w:tc>
        <w:tc>
          <w:tcPr>
            <w:tcW w:w="379" w:type="dxa"/>
            <w:shd w:val="clear" w:color="auto" w:fill="auto"/>
          </w:tcPr>
          <w:p w14:paraId="5F382F01" w14:textId="77777777" w:rsidR="00DC0307" w:rsidRPr="00DC0307" w:rsidRDefault="00DC0307" w:rsidP="00DC0307">
            <w:pPr>
              <w:spacing w:after="0"/>
              <w:jc w:val="both"/>
              <w:rPr>
                <w:rFonts w:ascii="Times New Roman" w:hAnsi="Times New Roman"/>
                <w:sz w:val="20"/>
                <w:szCs w:val="20"/>
              </w:rPr>
            </w:pPr>
            <w:r w:rsidRPr="00DC0307">
              <w:rPr>
                <w:rFonts w:ascii="Times New Roman" w:hAnsi="Times New Roman"/>
                <w:sz w:val="20"/>
                <w:szCs w:val="20"/>
              </w:rPr>
              <w:t>=</w:t>
            </w:r>
          </w:p>
        </w:tc>
        <w:tc>
          <w:tcPr>
            <w:tcW w:w="3562" w:type="dxa"/>
            <w:shd w:val="clear" w:color="auto" w:fill="auto"/>
          </w:tcPr>
          <w:p w14:paraId="09702D81" w14:textId="77777777" w:rsidR="00DC0307" w:rsidRPr="00DC0307" w:rsidRDefault="00DC0307" w:rsidP="00DC0307">
            <w:pPr>
              <w:spacing w:after="0"/>
              <w:jc w:val="both"/>
              <w:rPr>
                <w:rFonts w:ascii="Times New Roman" w:hAnsi="Times New Roman"/>
                <w:sz w:val="20"/>
                <w:szCs w:val="20"/>
              </w:rPr>
            </w:pPr>
            <w:r w:rsidRPr="00DC0307">
              <w:rPr>
                <w:rFonts w:ascii="Times New Roman" w:hAnsi="Times New Roman"/>
                <w:sz w:val="20"/>
                <w:szCs w:val="20"/>
              </w:rPr>
              <w:t>Drift corresponding to maximum elastic base shear</w:t>
            </w:r>
          </w:p>
        </w:tc>
      </w:tr>
      <w:tr w:rsidR="00DC0307" w:rsidRPr="00DC0307" w14:paraId="6DC5A84E" w14:textId="77777777" w:rsidTr="001152DB">
        <w:tc>
          <w:tcPr>
            <w:tcW w:w="540" w:type="dxa"/>
            <w:shd w:val="clear" w:color="auto" w:fill="auto"/>
          </w:tcPr>
          <w:p w14:paraId="07583454" w14:textId="77777777" w:rsidR="00DC0307" w:rsidRPr="00050406" w:rsidRDefault="00DC0307" w:rsidP="00DC0307">
            <w:pPr>
              <w:spacing w:after="0"/>
              <w:jc w:val="both"/>
              <w:rPr>
                <w:rFonts w:ascii="Times New Roman" w:hAnsi="Times New Roman"/>
                <w:i/>
                <w:iCs/>
                <w:sz w:val="20"/>
                <w:szCs w:val="20"/>
              </w:rPr>
            </w:pPr>
            <w:r w:rsidRPr="00050406">
              <w:rPr>
                <w:rFonts w:ascii="Times New Roman" w:hAnsi="Times New Roman"/>
                <w:i/>
                <w:iCs/>
                <w:sz w:val="20"/>
                <w:szCs w:val="20"/>
              </w:rPr>
              <w:t>Δ</w:t>
            </w:r>
            <w:r w:rsidRPr="00050406">
              <w:rPr>
                <w:rFonts w:ascii="Times New Roman" w:hAnsi="Times New Roman"/>
                <w:i/>
                <w:iCs/>
                <w:sz w:val="20"/>
                <w:szCs w:val="20"/>
                <w:vertAlign w:val="subscript"/>
              </w:rPr>
              <w:t>m</w:t>
            </w:r>
          </w:p>
        </w:tc>
        <w:tc>
          <w:tcPr>
            <w:tcW w:w="379" w:type="dxa"/>
            <w:shd w:val="clear" w:color="auto" w:fill="auto"/>
          </w:tcPr>
          <w:p w14:paraId="5DDC32C9" w14:textId="77777777" w:rsidR="00DC0307" w:rsidRPr="00DC0307" w:rsidRDefault="00DC0307" w:rsidP="00DC0307">
            <w:pPr>
              <w:spacing w:after="0"/>
              <w:jc w:val="both"/>
              <w:rPr>
                <w:rFonts w:ascii="Times New Roman" w:hAnsi="Times New Roman"/>
                <w:sz w:val="20"/>
                <w:szCs w:val="20"/>
              </w:rPr>
            </w:pPr>
            <w:r w:rsidRPr="00DC0307">
              <w:rPr>
                <w:rFonts w:ascii="Times New Roman" w:hAnsi="Times New Roman"/>
                <w:sz w:val="20"/>
                <w:szCs w:val="20"/>
              </w:rPr>
              <w:t>=</w:t>
            </w:r>
          </w:p>
        </w:tc>
        <w:tc>
          <w:tcPr>
            <w:tcW w:w="3562" w:type="dxa"/>
            <w:shd w:val="clear" w:color="auto" w:fill="auto"/>
          </w:tcPr>
          <w:p w14:paraId="639532AB" w14:textId="77777777" w:rsidR="00DC0307" w:rsidRPr="00DC0307" w:rsidRDefault="00DC0307" w:rsidP="00DC0307">
            <w:pPr>
              <w:spacing w:after="0"/>
              <w:jc w:val="both"/>
              <w:rPr>
                <w:rFonts w:ascii="Times New Roman" w:hAnsi="Times New Roman"/>
                <w:sz w:val="20"/>
                <w:szCs w:val="20"/>
              </w:rPr>
            </w:pPr>
            <w:r w:rsidRPr="00DC0307">
              <w:rPr>
                <w:rFonts w:ascii="Times New Roman" w:hAnsi="Times New Roman"/>
                <w:sz w:val="20"/>
                <w:szCs w:val="20"/>
              </w:rPr>
              <w:t>maximum Drift in the plastic range</w:t>
            </w:r>
          </w:p>
        </w:tc>
      </w:tr>
      <w:tr w:rsidR="00DC0307" w:rsidRPr="00DC0307" w14:paraId="4DD7EFEF" w14:textId="77777777" w:rsidTr="001152DB">
        <w:tc>
          <w:tcPr>
            <w:tcW w:w="540" w:type="dxa"/>
            <w:shd w:val="clear" w:color="auto" w:fill="auto"/>
          </w:tcPr>
          <w:p w14:paraId="52D69E8A" w14:textId="77777777" w:rsidR="00DC0307" w:rsidRPr="00050406" w:rsidRDefault="00DC0307" w:rsidP="00DC0307">
            <w:pPr>
              <w:spacing w:after="0"/>
              <w:jc w:val="both"/>
              <w:rPr>
                <w:rFonts w:ascii="Times New Roman" w:hAnsi="Times New Roman"/>
                <w:i/>
                <w:iCs/>
                <w:sz w:val="20"/>
                <w:szCs w:val="20"/>
              </w:rPr>
            </w:pPr>
            <w:r w:rsidRPr="00050406">
              <w:rPr>
                <w:rFonts w:ascii="Times New Roman" w:hAnsi="Times New Roman"/>
                <w:i/>
                <w:iCs/>
                <w:sz w:val="20"/>
                <w:szCs w:val="20"/>
              </w:rPr>
              <w:t>C</w:t>
            </w:r>
            <w:r w:rsidRPr="00050406">
              <w:rPr>
                <w:rFonts w:ascii="Times New Roman" w:hAnsi="Times New Roman"/>
                <w:i/>
                <w:iCs/>
                <w:sz w:val="20"/>
                <w:szCs w:val="20"/>
                <w:vertAlign w:val="subscript"/>
              </w:rPr>
              <w:t>ds</w:t>
            </w:r>
          </w:p>
        </w:tc>
        <w:tc>
          <w:tcPr>
            <w:tcW w:w="379" w:type="dxa"/>
            <w:shd w:val="clear" w:color="auto" w:fill="auto"/>
          </w:tcPr>
          <w:p w14:paraId="0E8CE4AF" w14:textId="77777777" w:rsidR="00DC0307" w:rsidRPr="00DC0307" w:rsidRDefault="00DC0307" w:rsidP="00DC0307">
            <w:pPr>
              <w:spacing w:after="0"/>
              <w:jc w:val="both"/>
              <w:rPr>
                <w:rFonts w:ascii="Times New Roman" w:hAnsi="Times New Roman"/>
                <w:sz w:val="20"/>
                <w:szCs w:val="20"/>
              </w:rPr>
            </w:pPr>
            <w:r w:rsidRPr="00DC0307">
              <w:rPr>
                <w:rFonts w:ascii="Times New Roman" w:hAnsi="Times New Roman"/>
                <w:sz w:val="20"/>
                <w:szCs w:val="20"/>
              </w:rPr>
              <w:t>=</w:t>
            </w:r>
          </w:p>
        </w:tc>
        <w:tc>
          <w:tcPr>
            <w:tcW w:w="3562" w:type="dxa"/>
            <w:shd w:val="clear" w:color="auto" w:fill="auto"/>
          </w:tcPr>
          <w:p w14:paraId="4E2DCB2A" w14:textId="77777777" w:rsidR="00DC0307" w:rsidRPr="00050406" w:rsidRDefault="00DC0307" w:rsidP="00DC0307">
            <w:pPr>
              <w:spacing w:after="0"/>
              <w:jc w:val="both"/>
              <w:rPr>
                <w:rFonts w:ascii="Times New Roman" w:hAnsi="Times New Roman"/>
                <w:i/>
                <w:iCs/>
                <w:sz w:val="20"/>
                <w:szCs w:val="20"/>
              </w:rPr>
            </w:pPr>
            <w:r w:rsidRPr="00050406">
              <w:rPr>
                <w:rFonts w:ascii="Times New Roman" w:hAnsi="Times New Roman"/>
                <w:i/>
                <w:iCs/>
                <w:sz w:val="20"/>
                <w:szCs w:val="20"/>
              </w:rPr>
              <w:t>Δ</w:t>
            </w:r>
            <w:r w:rsidRPr="00050406">
              <w:rPr>
                <w:rFonts w:ascii="Times New Roman" w:hAnsi="Times New Roman"/>
                <w:i/>
                <w:iCs/>
                <w:sz w:val="20"/>
                <w:szCs w:val="20"/>
                <w:vertAlign w:val="subscript"/>
              </w:rPr>
              <w:t>m</w:t>
            </w:r>
            <w:r w:rsidRPr="00050406">
              <w:rPr>
                <w:rFonts w:ascii="Times New Roman" w:hAnsi="Times New Roman"/>
                <w:i/>
                <w:iCs/>
                <w:sz w:val="20"/>
                <w:szCs w:val="20"/>
              </w:rPr>
              <w:t xml:space="preserve"> / Δ</w:t>
            </w:r>
            <w:r w:rsidRPr="00050406">
              <w:rPr>
                <w:rFonts w:ascii="Times New Roman" w:hAnsi="Times New Roman"/>
                <w:i/>
                <w:iCs/>
                <w:sz w:val="20"/>
                <w:szCs w:val="20"/>
                <w:vertAlign w:val="subscript"/>
              </w:rPr>
              <w:t>s</w:t>
            </w:r>
          </w:p>
        </w:tc>
      </w:tr>
      <w:tr w:rsidR="00DC0307" w:rsidRPr="00DC0307" w14:paraId="09436249" w14:textId="77777777" w:rsidTr="001152DB">
        <w:tc>
          <w:tcPr>
            <w:tcW w:w="540" w:type="dxa"/>
            <w:shd w:val="clear" w:color="auto" w:fill="auto"/>
          </w:tcPr>
          <w:p w14:paraId="701C9051" w14:textId="77777777" w:rsidR="00DC0307" w:rsidRPr="00050406" w:rsidRDefault="00DC0307" w:rsidP="00DC0307">
            <w:pPr>
              <w:spacing w:after="0"/>
              <w:jc w:val="both"/>
              <w:rPr>
                <w:rFonts w:ascii="Times New Roman" w:hAnsi="Times New Roman"/>
                <w:i/>
                <w:iCs/>
                <w:sz w:val="20"/>
                <w:szCs w:val="20"/>
              </w:rPr>
            </w:pPr>
            <w:r w:rsidRPr="00050406">
              <w:rPr>
                <w:rFonts w:ascii="Times New Roman" w:hAnsi="Times New Roman"/>
                <w:i/>
                <w:iCs/>
                <w:sz w:val="20"/>
                <w:szCs w:val="20"/>
              </w:rPr>
              <w:t>C</w:t>
            </w:r>
            <w:r w:rsidRPr="00050406">
              <w:rPr>
                <w:rFonts w:ascii="Times New Roman" w:hAnsi="Times New Roman"/>
                <w:i/>
                <w:iCs/>
                <w:sz w:val="20"/>
                <w:szCs w:val="20"/>
                <w:vertAlign w:val="subscript"/>
              </w:rPr>
              <w:t>dw</w:t>
            </w:r>
          </w:p>
        </w:tc>
        <w:tc>
          <w:tcPr>
            <w:tcW w:w="379" w:type="dxa"/>
            <w:shd w:val="clear" w:color="auto" w:fill="auto"/>
          </w:tcPr>
          <w:p w14:paraId="12D9743B" w14:textId="77777777" w:rsidR="00DC0307" w:rsidRPr="00DC0307" w:rsidRDefault="00DC0307" w:rsidP="00DC0307">
            <w:pPr>
              <w:spacing w:after="0"/>
              <w:jc w:val="both"/>
              <w:rPr>
                <w:rFonts w:ascii="Times New Roman" w:hAnsi="Times New Roman"/>
                <w:sz w:val="20"/>
                <w:szCs w:val="20"/>
              </w:rPr>
            </w:pPr>
            <w:r w:rsidRPr="00DC0307">
              <w:rPr>
                <w:rFonts w:ascii="Times New Roman" w:hAnsi="Times New Roman"/>
                <w:sz w:val="20"/>
                <w:szCs w:val="20"/>
              </w:rPr>
              <w:t>=</w:t>
            </w:r>
          </w:p>
        </w:tc>
        <w:tc>
          <w:tcPr>
            <w:tcW w:w="3562" w:type="dxa"/>
            <w:shd w:val="clear" w:color="auto" w:fill="auto"/>
          </w:tcPr>
          <w:p w14:paraId="3B4CB833" w14:textId="77777777" w:rsidR="00DC0307" w:rsidRPr="00050406" w:rsidRDefault="00DC0307" w:rsidP="00DC0307">
            <w:pPr>
              <w:spacing w:after="0"/>
              <w:jc w:val="both"/>
              <w:rPr>
                <w:rFonts w:ascii="Times New Roman" w:hAnsi="Times New Roman"/>
                <w:i/>
                <w:iCs/>
                <w:sz w:val="20"/>
                <w:szCs w:val="20"/>
              </w:rPr>
            </w:pPr>
            <w:r w:rsidRPr="00050406">
              <w:rPr>
                <w:rFonts w:ascii="Times New Roman" w:hAnsi="Times New Roman"/>
                <w:i/>
                <w:iCs/>
                <w:sz w:val="20"/>
                <w:szCs w:val="20"/>
              </w:rPr>
              <w:t>Δ</w:t>
            </w:r>
            <w:r w:rsidRPr="00050406">
              <w:rPr>
                <w:rFonts w:ascii="Times New Roman" w:hAnsi="Times New Roman"/>
                <w:i/>
                <w:iCs/>
                <w:sz w:val="20"/>
                <w:szCs w:val="20"/>
                <w:vertAlign w:val="subscript"/>
              </w:rPr>
              <w:t>m</w:t>
            </w:r>
            <w:r w:rsidRPr="00050406">
              <w:rPr>
                <w:rFonts w:ascii="Times New Roman" w:hAnsi="Times New Roman"/>
                <w:i/>
                <w:iCs/>
                <w:sz w:val="20"/>
                <w:szCs w:val="20"/>
              </w:rPr>
              <w:t xml:space="preserve"> / Δ</w:t>
            </w:r>
            <w:r w:rsidRPr="00050406">
              <w:rPr>
                <w:rFonts w:ascii="Times New Roman" w:hAnsi="Times New Roman"/>
                <w:i/>
                <w:iCs/>
                <w:sz w:val="20"/>
                <w:szCs w:val="20"/>
                <w:vertAlign w:val="subscript"/>
              </w:rPr>
              <w:t>w</w:t>
            </w:r>
          </w:p>
        </w:tc>
      </w:tr>
      <w:tr w:rsidR="00DC0307" w:rsidRPr="00DC0307" w14:paraId="30B3671D" w14:textId="77777777" w:rsidTr="001152DB">
        <w:tc>
          <w:tcPr>
            <w:tcW w:w="540" w:type="dxa"/>
            <w:shd w:val="clear" w:color="auto" w:fill="auto"/>
          </w:tcPr>
          <w:p w14:paraId="791E3141" w14:textId="77777777" w:rsidR="00DC0307" w:rsidRPr="00050406" w:rsidRDefault="00DC0307" w:rsidP="00DC0307">
            <w:pPr>
              <w:spacing w:after="0"/>
              <w:jc w:val="both"/>
              <w:rPr>
                <w:rFonts w:ascii="Times New Roman" w:hAnsi="Times New Roman"/>
                <w:i/>
                <w:iCs/>
                <w:sz w:val="20"/>
                <w:szCs w:val="20"/>
              </w:rPr>
            </w:pPr>
            <w:r w:rsidRPr="00050406">
              <w:rPr>
                <w:rFonts w:ascii="Times New Roman" w:hAnsi="Times New Roman"/>
                <w:i/>
                <w:iCs/>
                <w:sz w:val="20"/>
                <w:szCs w:val="20"/>
              </w:rPr>
              <w:t>I</w:t>
            </w:r>
          </w:p>
        </w:tc>
        <w:tc>
          <w:tcPr>
            <w:tcW w:w="379" w:type="dxa"/>
            <w:shd w:val="clear" w:color="auto" w:fill="auto"/>
          </w:tcPr>
          <w:p w14:paraId="1654874C" w14:textId="77777777" w:rsidR="00DC0307" w:rsidRPr="00DC0307" w:rsidRDefault="00DC0307" w:rsidP="00DC0307">
            <w:pPr>
              <w:spacing w:after="0"/>
              <w:jc w:val="both"/>
              <w:rPr>
                <w:rFonts w:ascii="Times New Roman" w:hAnsi="Times New Roman"/>
                <w:sz w:val="20"/>
                <w:szCs w:val="20"/>
              </w:rPr>
            </w:pPr>
            <w:r w:rsidRPr="00DC0307">
              <w:rPr>
                <w:rFonts w:ascii="Times New Roman" w:hAnsi="Times New Roman"/>
                <w:sz w:val="20"/>
                <w:szCs w:val="20"/>
              </w:rPr>
              <w:t>=</w:t>
            </w:r>
          </w:p>
        </w:tc>
        <w:tc>
          <w:tcPr>
            <w:tcW w:w="3562" w:type="dxa"/>
            <w:shd w:val="clear" w:color="auto" w:fill="auto"/>
          </w:tcPr>
          <w:p w14:paraId="43D72BAD" w14:textId="29D04F02" w:rsidR="009712BA" w:rsidRPr="00DC0307" w:rsidRDefault="00DC0307" w:rsidP="001F57EF">
            <w:pPr>
              <w:spacing w:after="0"/>
              <w:jc w:val="both"/>
              <w:rPr>
                <w:rFonts w:ascii="Times New Roman" w:hAnsi="Times New Roman"/>
                <w:sz w:val="20"/>
                <w:szCs w:val="20"/>
              </w:rPr>
            </w:pPr>
            <w:r w:rsidRPr="00DC0307">
              <w:rPr>
                <w:rFonts w:ascii="Times New Roman" w:hAnsi="Times New Roman"/>
                <w:sz w:val="20"/>
                <w:szCs w:val="20"/>
              </w:rPr>
              <w:t>Importance factor</w:t>
            </w:r>
          </w:p>
        </w:tc>
      </w:tr>
    </w:tbl>
    <w:p w14:paraId="251DF211" w14:textId="77777777" w:rsidR="004827FA" w:rsidRDefault="004827FA" w:rsidP="00040B3C">
      <w:pPr>
        <w:spacing w:before="120" w:after="120"/>
        <w:jc w:val="center"/>
        <w:rPr>
          <w:rFonts w:ascii="Times New Roman" w:hAnsi="Times New Roman"/>
          <w:b/>
          <w:sz w:val="20"/>
          <w:szCs w:val="20"/>
        </w:rPr>
      </w:pPr>
    </w:p>
    <w:p w14:paraId="6956AE5A" w14:textId="4267D9DE" w:rsidR="00040B3C" w:rsidRPr="00040B3C" w:rsidRDefault="00040B3C" w:rsidP="00040B3C">
      <w:pPr>
        <w:spacing w:before="120" w:after="120"/>
        <w:jc w:val="center"/>
        <w:rPr>
          <w:rFonts w:ascii="Times New Roman" w:hAnsi="Times New Roman"/>
          <w:b/>
          <w:sz w:val="20"/>
          <w:szCs w:val="20"/>
          <w:rtl/>
        </w:rPr>
      </w:pPr>
      <w:r w:rsidRPr="00040B3C">
        <w:rPr>
          <w:rFonts w:ascii="Times New Roman" w:hAnsi="Times New Roman"/>
          <w:b/>
          <w:sz w:val="20"/>
          <w:szCs w:val="20"/>
        </w:rPr>
        <w:t>REFERENCES</w:t>
      </w:r>
    </w:p>
    <w:p w14:paraId="3D6BACD4" w14:textId="2D3D13A0" w:rsidR="00040B3C" w:rsidRPr="00040B3C" w:rsidRDefault="00040B3C" w:rsidP="00040B3C">
      <w:pPr>
        <w:jc w:val="both"/>
        <w:rPr>
          <w:rFonts w:ascii="Times New Roman" w:hAnsi="Times New Roman"/>
          <w:sz w:val="20"/>
          <w:szCs w:val="20"/>
        </w:rPr>
      </w:pPr>
      <w:r w:rsidRPr="00040B3C">
        <w:rPr>
          <w:rFonts w:ascii="Times New Roman" w:hAnsi="Times New Roman"/>
          <w:sz w:val="20"/>
          <w:szCs w:val="20"/>
        </w:rPr>
        <w:t xml:space="preserve">[1] </w:t>
      </w:r>
      <w:r w:rsidR="001F57EF" w:rsidRPr="00040B3C">
        <w:rPr>
          <w:rFonts w:ascii="Times New Roman" w:hAnsi="Times New Roman"/>
          <w:sz w:val="20"/>
          <w:szCs w:val="20"/>
        </w:rPr>
        <w:t xml:space="preserve">American Institute </w:t>
      </w:r>
      <w:r w:rsidR="001F57EF">
        <w:rPr>
          <w:rFonts w:ascii="Times New Roman" w:hAnsi="Times New Roman"/>
          <w:sz w:val="20"/>
          <w:szCs w:val="20"/>
        </w:rPr>
        <w:t>o</w:t>
      </w:r>
      <w:r w:rsidR="001F57EF" w:rsidRPr="00040B3C">
        <w:rPr>
          <w:rFonts w:ascii="Times New Roman" w:hAnsi="Times New Roman"/>
          <w:sz w:val="20"/>
          <w:szCs w:val="20"/>
        </w:rPr>
        <w:t>f Steel Construction</w:t>
      </w:r>
      <w:r w:rsidR="001F57EF">
        <w:rPr>
          <w:rFonts w:ascii="Times New Roman" w:hAnsi="Times New Roman"/>
          <w:sz w:val="20"/>
          <w:szCs w:val="20"/>
        </w:rPr>
        <w:t xml:space="preserve"> (</w:t>
      </w:r>
      <w:r w:rsidRPr="00040B3C">
        <w:rPr>
          <w:rFonts w:ascii="Times New Roman" w:hAnsi="Times New Roman"/>
          <w:sz w:val="20"/>
          <w:szCs w:val="20"/>
        </w:rPr>
        <w:t>AISC</w:t>
      </w:r>
      <w:r w:rsidR="001F57EF">
        <w:rPr>
          <w:rFonts w:ascii="Times New Roman" w:hAnsi="Times New Roman"/>
          <w:sz w:val="20"/>
          <w:szCs w:val="20"/>
        </w:rPr>
        <w:t>)</w:t>
      </w:r>
      <w:r w:rsidRPr="00040B3C">
        <w:rPr>
          <w:rFonts w:ascii="Times New Roman" w:hAnsi="Times New Roman"/>
          <w:sz w:val="20"/>
          <w:szCs w:val="20"/>
        </w:rPr>
        <w:t>, Load and Resistance Coefficient Design</w:t>
      </w:r>
      <w:r w:rsidRPr="00040B3C">
        <w:rPr>
          <w:rFonts w:ascii="Times New Roman" w:hAnsi="Times New Roman"/>
          <w:sz w:val="20"/>
          <w:szCs w:val="20"/>
          <w:rtl/>
        </w:rPr>
        <w:t xml:space="preserve"> </w:t>
      </w:r>
      <w:r w:rsidRPr="00040B3C">
        <w:rPr>
          <w:rFonts w:ascii="Times New Roman" w:hAnsi="Times New Roman"/>
          <w:sz w:val="20"/>
          <w:szCs w:val="20"/>
        </w:rPr>
        <w:t>Specification for Structural Steel Buildings, AISC, Chicago, IL, 1993.</w:t>
      </w:r>
    </w:p>
    <w:p w14:paraId="66D21DB3" w14:textId="0B65DD4F" w:rsidR="00040B3C" w:rsidRPr="00040B3C" w:rsidRDefault="00040B3C" w:rsidP="00040B3C">
      <w:pPr>
        <w:jc w:val="both"/>
        <w:rPr>
          <w:rFonts w:ascii="Times New Roman" w:hAnsi="Times New Roman"/>
          <w:sz w:val="20"/>
          <w:szCs w:val="20"/>
        </w:rPr>
      </w:pPr>
      <w:r w:rsidRPr="00040B3C">
        <w:rPr>
          <w:rFonts w:ascii="Times New Roman" w:hAnsi="Times New Roman"/>
          <w:sz w:val="20"/>
          <w:szCs w:val="20"/>
        </w:rPr>
        <w:t>[2] UBC 1997,</w:t>
      </w:r>
      <w:r w:rsidRPr="00040B3C">
        <w:rPr>
          <w:rFonts w:ascii="Times New Roman" w:hAnsi="Times New Roman"/>
          <w:sz w:val="20"/>
          <w:szCs w:val="20"/>
          <w:rtl/>
        </w:rPr>
        <w:t xml:space="preserve"> </w:t>
      </w:r>
      <w:r w:rsidRPr="00040B3C">
        <w:rPr>
          <w:rFonts w:ascii="Times New Roman" w:hAnsi="Times New Roman"/>
          <w:sz w:val="20"/>
          <w:szCs w:val="20"/>
        </w:rPr>
        <w:t>Uniform Building Code, Volume 2, Structure Engineering Design Provision</w:t>
      </w:r>
      <w:r w:rsidR="001F57EF">
        <w:rPr>
          <w:rFonts w:ascii="Times New Roman" w:hAnsi="Times New Roman"/>
          <w:sz w:val="20"/>
          <w:szCs w:val="20"/>
        </w:rPr>
        <w:t xml:space="preserve">, </w:t>
      </w:r>
      <w:r w:rsidR="001F57EF" w:rsidRPr="00C21C99">
        <w:rPr>
          <w:rFonts w:ascii="Times New Roman" w:hAnsi="Times New Roman"/>
          <w:sz w:val="20"/>
          <w:szCs w:val="20"/>
        </w:rPr>
        <w:t>International Code Council, Inc. Falls Church, Virginia</w:t>
      </w:r>
      <w:r w:rsidR="001F57EF">
        <w:rPr>
          <w:rFonts w:ascii="Times New Roman" w:hAnsi="Times New Roman"/>
          <w:sz w:val="20"/>
          <w:szCs w:val="20"/>
        </w:rPr>
        <w:t>.</w:t>
      </w:r>
    </w:p>
    <w:p w14:paraId="25CA5051" w14:textId="77777777" w:rsidR="00040B3C" w:rsidRPr="00040B3C" w:rsidRDefault="00040B3C" w:rsidP="00040B3C">
      <w:pPr>
        <w:jc w:val="both"/>
        <w:rPr>
          <w:rFonts w:ascii="Times New Roman" w:hAnsi="Times New Roman"/>
          <w:sz w:val="20"/>
          <w:szCs w:val="20"/>
        </w:rPr>
      </w:pPr>
      <w:r w:rsidRPr="00040B3C">
        <w:rPr>
          <w:rFonts w:ascii="Times New Roman" w:hAnsi="Times New Roman"/>
          <w:sz w:val="20"/>
          <w:szCs w:val="20"/>
        </w:rPr>
        <w:t>[3] Ramin Taghinezhadbilondy,2016, Extending Use of Simple for Dead Load and Continuous for Live Load (SDCL) Steel Bridge System to Seismic Areas, Ph.D. dissertation.</w:t>
      </w:r>
    </w:p>
    <w:p w14:paraId="5D7809AB" w14:textId="77777777" w:rsidR="00040B3C" w:rsidRPr="00040B3C" w:rsidRDefault="00040B3C" w:rsidP="00040B3C">
      <w:pPr>
        <w:jc w:val="both"/>
        <w:rPr>
          <w:rFonts w:ascii="Times New Roman" w:hAnsi="Times New Roman"/>
          <w:sz w:val="20"/>
          <w:szCs w:val="20"/>
        </w:rPr>
      </w:pPr>
      <w:r w:rsidRPr="00040B3C">
        <w:rPr>
          <w:rFonts w:ascii="Times New Roman" w:hAnsi="Times New Roman"/>
          <w:sz w:val="20"/>
          <w:szCs w:val="20"/>
        </w:rPr>
        <w:t>[4] Ramin Taghinezhad, JH Gull, H Pham, LD Olson, A Azizinamini, 2017, Vibration Monitoring During the Deconstruction of a Post-Tensioned Segmental Brid.</w:t>
      </w:r>
    </w:p>
    <w:p w14:paraId="6117C195" w14:textId="77777777" w:rsidR="00040B3C" w:rsidRPr="00040B3C" w:rsidRDefault="00040B3C" w:rsidP="00040B3C">
      <w:pPr>
        <w:jc w:val="both"/>
        <w:rPr>
          <w:rFonts w:ascii="Times New Roman" w:hAnsi="Times New Roman"/>
          <w:sz w:val="20"/>
          <w:szCs w:val="20"/>
        </w:rPr>
      </w:pPr>
      <w:r w:rsidRPr="00040B3C">
        <w:rPr>
          <w:rFonts w:ascii="Times New Roman" w:hAnsi="Times New Roman"/>
          <w:sz w:val="20"/>
          <w:szCs w:val="20"/>
        </w:rPr>
        <w:t>[5] Atorod Azizinamini, Aaron Yakel, Ardalan Sherafati, Ramin Taghinezhad, Jawad H Gull,2016, Flexible Pile Head in Jointless Bridges: Design Provisions for H-Piles in Cohesive Soils, Journal of Bridge Engineering</w:t>
      </w:r>
    </w:p>
    <w:p w14:paraId="676A5083" w14:textId="77777777" w:rsidR="00040B3C" w:rsidRPr="00040B3C" w:rsidRDefault="00040B3C" w:rsidP="00040B3C">
      <w:pPr>
        <w:jc w:val="both"/>
        <w:rPr>
          <w:rFonts w:ascii="Times New Roman" w:hAnsi="Times New Roman"/>
          <w:sz w:val="20"/>
          <w:szCs w:val="20"/>
        </w:rPr>
      </w:pPr>
      <w:r w:rsidRPr="00040B3C">
        <w:rPr>
          <w:rFonts w:ascii="Times New Roman" w:hAnsi="Times New Roman"/>
          <w:sz w:val="20"/>
          <w:szCs w:val="20"/>
        </w:rPr>
        <w:t>[6] Huy Pham, Ramin Taghinezhad, Atorod Azizinamini, 2017, Experimental Investigation of Redundancy of Twin Steel Box-Girder Bridges Under Concentrated Load, Transportation Research Board 96th Annual MeetingTransportation Research Board</w:t>
      </w:r>
    </w:p>
    <w:p w14:paraId="749F9431" w14:textId="77777777" w:rsidR="00040B3C" w:rsidRPr="00040B3C" w:rsidRDefault="00040B3C" w:rsidP="00040B3C">
      <w:pPr>
        <w:jc w:val="both"/>
        <w:rPr>
          <w:rFonts w:ascii="Times New Roman" w:hAnsi="Times New Roman"/>
          <w:sz w:val="20"/>
          <w:szCs w:val="20"/>
        </w:rPr>
      </w:pPr>
      <w:r w:rsidRPr="00040B3C">
        <w:rPr>
          <w:rFonts w:ascii="Times New Roman" w:hAnsi="Times New Roman"/>
          <w:sz w:val="20"/>
          <w:szCs w:val="20"/>
        </w:rPr>
        <w:t xml:space="preserve"> [7] A Mohammadi, JH Gull, R Taghinezhad, A Azizinamin, 2014, Assessment and Evaluation of Timber Piles Used in Nebraska for Retrofit and Rating, Department of Civil and Environmental Engineering Florida International University Miami, Florida, NDOR Research Project.</w:t>
      </w:r>
    </w:p>
    <w:p w14:paraId="4449A186" w14:textId="77777777" w:rsidR="00040B3C" w:rsidRPr="00040B3C" w:rsidRDefault="00040B3C" w:rsidP="00040B3C">
      <w:pPr>
        <w:jc w:val="both"/>
        <w:rPr>
          <w:rFonts w:ascii="Times New Roman" w:hAnsi="Times New Roman"/>
          <w:sz w:val="20"/>
          <w:szCs w:val="20"/>
        </w:rPr>
      </w:pPr>
      <w:r w:rsidRPr="00040B3C">
        <w:rPr>
          <w:rFonts w:ascii="Times New Roman" w:hAnsi="Times New Roman"/>
          <w:sz w:val="20"/>
          <w:szCs w:val="20"/>
        </w:rPr>
        <w:t>[8] Soltangharaei, V., Razi, M. and Vahdani, R., 2016. Seismic fragility of lateral force resisting systems under near and far-fault ground motions. International Journal of Structural Engineering, 7(3), pp.291-303.</w:t>
      </w:r>
    </w:p>
    <w:p w14:paraId="57C66C57" w14:textId="77777777" w:rsidR="00040B3C" w:rsidRPr="00040B3C" w:rsidRDefault="00040B3C" w:rsidP="00040B3C">
      <w:pPr>
        <w:jc w:val="both"/>
        <w:rPr>
          <w:rFonts w:ascii="Times New Roman" w:hAnsi="Times New Roman"/>
          <w:sz w:val="20"/>
          <w:szCs w:val="20"/>
        </w:rPr>
      </w:pPr>
      <w:r w:rsidRPr="00040B3C">
        <w:rPr>
          <w:rFonts w:ascii="Times New Roman" w:hAnsi="Times New Roman"/>
          <w:sz w:val="20"/>
          <w:szCs w:val="20"/>
        </w:rPr>
        <w:t>[9] Soltangharaei, V., Razi, M. and Gerami, M., 2015. Behaviour factor of buckling restrained braced structures for near and far fault ground motions. International Journal of Structural Engineering, 6(2), pp.158-171.</w:t>
      </w:r>
    </w:p>
    <w:p w14:paraId="72373D90" w14:textId="6CA47776" w:rsidR="00040B3C" w:rsidRPr="00040B3C" w:rsidRDefault="00040B3C" w:rsidP="00040B3C">
      <w:pPr>
        <w:jc w:val="both"/>
        <w:rPr>
          <w:rFonts w:ascii="Times New Roman" w:hAnsi="Times New Roman"/>
          <w:sz w:val="20"/>
          <w:szCs w:val="20"/>
        </w:rPr>
      </w:pPr>
      <w:r w:rsidRPr="00040B3C">
        <w:rPr>
          <w:rFonts w:ascii="Times New Roman" w:hAnsi="Times New Roman"/>
          <w:sz w:val="20"/>
          <w:szCs w:val="20"/>
        </w:rPr>
        <w:t>[10] Soltangharaei, V., Razi, M. and Gerami, M., 2016. Comparative Evaluation of Behavior Factor of SMRF Structures for Near and Far Fault Ground Motions.</w:t>
      </w:r>
      <w:r w:rsidR="001F57EF">
        <w:rPr>
          <w:rFonts w:ascii="Times New Roman" w:hAnsi="Times New Roman"/>
          <w:sz w:val="20"/>
          <w:szCs w:val="20"/>
        </w:rPr>
        <w:t xml:space="preserve"> </w:t>
      </w:r>
      <w:r w:rsidRPr="00040B3C">
        <w:rPr>
          <w:rFonts w:ascii="Times New Roman" w:hAnsi="Times New Roman"/>
          <w:sz w:val="20"/>
          <w:szCs w:val="20"/>
        </w:rPr>
        <w:t>Periodica Polytechnica. Civil Engineering, 60(1), p.75.</w:t>
      </w:r>
    </w:p>
    <w:p w14:paraId="4C41B619" w14:textId="77777777" w:rsidR="00040B3C" w:rsidRPr="00040B3C" w:rsidRDefault="00040B3C" w:rsidP="00040B3C">
      <w:pPr>
        <w:jc w:val="both"/>
        <w:rPr>
          <w:rFonts w:ascii="Times New Roman" w:hAnsi="Times New Roman"/>
          <w:sz w:val="20"/>
          <w:szCs w:val="20"/>
        </w:rPr>
      </w:pPr>
      <w:r w:rsidRPr="00040B3C">
        <w:rPr>
          <w:rFonts w:ascii="Times New Roman" w:hAnsi="Times New Roman"/>
          <w:sz w:val="20"/>
          <w:szCs w:val="20"/>
        </w:rPr>
        <w:t>[11] Uang, C.-M. Establishing R (or Rw) and Cd Factors for Building Seismic Provisions, J. Struct. Engrg., Vol. 117, No. 1, pp. 19-28, ASCE, 1991.</w:t>
      </w:r>
    </w:p>
    <w:p w14:paraId="0FF3AF6E" w14:textId="77777777" w:rsidR="00040B3C" w:rsidRPr="00040B3C" w:rsidRDefault="00040B3C" w:rsidP="00040B3C">
      <w:pPr>
        <w:jc w:val="both"/>
        <w:rPr>
          <w:rFonts w:ascii="Times New Roman" w:hAnsi="Times New Roman"/>
          <w:sz w:val="20"/>
          <w:szCs w:val="20"/>
        </w:rPr>
      </w:pPr>
      <w:r w:rsidRPr="00040B3C">
        <w:rPr>
          <w:rFonts w:ascii="Times New Roman" w:hAnsi="Times New Roman"/>
          <w:sz w:val="20"/>
          <w:szCs w:val="20"/>
        </w:rPr>
        <w:lastRenderedPageBreak/>
        <w:t>[12] Krawinkler,H. And Nassar,A. A., "Seismic Design Based on Ductility and Cumulative Damage Demands and Capacities,</w:t>
      </w:r>
      <w:r w:rsidRPr="00040B3C">
        <w:rPr>
          <w:rFonts w:ascii="Times New Roman" w:hAnsi="Times New Roman"/>
          <w:sz w:val="20"/>
          <w:szCs w:val="20"/>
          <w:rtl/>
        </w:rPr>
        <w:t xml:space="preserve"> </w:t>
      </w:r>
      <w:r w:rsidRPr="00040B3C">
        <w:rPr>
          <w:rFonts w:ascii="Times New Roman" w:hAnsi="Times New Roman"/>
          <w:sz w:val="20"/>
          <w:szCs w:val="20"/>
        </w:rPr>
        <w:t>"Nonlinear Seismic Analysis and Design of Reinforced Concrete Building, Edited by Fajfar and Krawinkler, Elsevier Applied Science, New YORK,1992.</w:t>
      </w:r>
    </w:p>
    <w:p w14:paraId="129DDA58" w14:textId="17F6319B" w:rsidR="00040B3C" w:rsidRDefault="00040B3C" w:rsidP="00040B3C">
      <w:pPr>
        <w:jc w:val="both"/>
        <w:rPr>
          <w:rFonts w:ascii="Times New Roman" w:hAnsi="Times New Roman"/>
          <w:sz w:val="20"/>
          <w:szCs w:val="20"/>
        </w:rPr>
      </w:pPr>
      <w:r w:rsidRPr="00040B3C">
        <w:rPr>
          <w:rFonts w:ascii="Times New Roman" w:hAnsi="Times New Roman"/>
          <w:sz w:val="20"/>
          <w:szCs w:val="20"/>
        </w:rPr>
        <w:t>[13]- Miranda, E. and Bertero, V. V., "Evaluation of Strength Reduction Factor for Earthquake – Resistant Design," Earthquake Spectra,Vol. 10,NO.2,357-379,1994.</w:t>
      </w:r>
    </w:p>
    <w:p w14:paraId="2DFA8135" w14:textId="0A2F3161" w:rsidR="00C83DF3" w:rsidRPr="00040B3C" w:rsidRDefault="00C83DF3" w:rsidP="00C83DF3">
      <w:pPr>
        <w:jc w:val="both"/>
        <w:rPr>
          <w:rFonts w:ascii="Times New Roman" w:hAnsi="Times New Roman"/>
          <w:sz w:val="20"/>
          <w:szCs w:val="20"/>
        </w:rPr>
      </w:pPr>
      <w:r w:rsidRPr="00040B3C">
        <w:rPr>
          <w:rFonts w:ascii="Times New Roman" w:hAnsi="Times New Roman"/>
          <w:sz w:val="20"/>
          <w:szCs w:val="20"/>
        </w:rPr>
        <w:t>[1</w:t>
      </w:r>
      <w:r>
        <w:rPr>
          <w:rFonts w:ascii="Times New Roman" w:hAnsi="Times New Roman"/>
          <w:sz w:val="20"/>
          <w:szCs w:val="20"/>
        </w:rPr>
        <w:t>4</w:t>
      </w:r>
      <w:r w:rsidRPr="00040B3C">
        <w:rPr>
          <w:rFonts w:ascii="Times New Roman" w:hAnsi="Times New Roman"/>
          <w:sz w:val="20"/>
          <w:szCs w:val="20"/>
        </w:rPr>
        <w:t>] Nassar,A .A. and Krawinkler,H., Seismic Demands for SDOF and MDOF Systems, John A. Blume Earthquake Engineering Center,</w:t>
      </w:r>
      <w:r w:rsidRPr="00040B3C">
        <w:rPr>
          <w:rFonts w:ascii="Times New Roman" w:hAnsi="Times New Roman"/>
          <w:sz w:val="20"/>
          <w:szCs w:val="20"/>
          <w:rtl/>
        </w:rPr>
        <w:t xml:space="preserve"> </w:t>
      </w:r>
      <w:r w:rsidRPr="00040B3C">
        <w:rPr>
          <w:rFonts w:ascii="Times New Roman" w:hAnsi="Times New Roman"/>
          <w:sz w:val="20"/>
          <w:szCs w:val="20"/>
        </w:rPr>
        <w:t xml:space="preserve">Report No. 95,Stanford University, Stanford California,1991.  </w:t>
      </w:r>
    </w:p>
    <w:p w14:paraId="4CCE0B1B" w14:textId="291C020B" w:rsidR="00040B3C" w:rsidRDefault="00040B3C" w:rsidP="00040B3C">
      <w:pPr>
        <w:jc w:val="both"/>
        <w:rPr>
          <w:rFonts w:ascii="Times New Roman" w:hAnsi="Times New Roman"/>
          <w:sz w:val="20"/>
          <w:szCs w:val="20"/>
        </w:rPr>
      </w:pPr>
      <w:r w:rsidRPr="00040B3C">
        <w:rPr>
          <w:rFonts w:ascii="Times New Roman" w:hAnsi="Times New Roman"/>
          <w:sz w:val="20"/>
          <w:szCs w:val="20"/>
        </w:rPr>
        <w:t>[1</w:t>
      </w:r>
      <w:r w:rsidR="00C83DF3">
        <w:rPr>
          <w:rFonts w:ascii="Times New Roman" w:hAnsi="Times New Roman"/>
          <w:sz w:val="20"/>
          <w:szCs w:val="20"/>
        </w:rPr>
        <w:t>5</w:t>
      </w:r>
      <w:r w:rsidRPr="00040B3C">
        <w:rPr>
          <w:rFonts w:ascii="Times New Roman" w:hAnsi="Times New Roman"/>
          <w:sz w:val="20"/>
          <w:szCs w:val="20"/>
        </w:rPr>
        <w:t>] Newmark, N. M. and Hall, W. j., "Earthquake Spectra and Design," Earthquake Engineering Research Institute,</w:t>
      </w:r>
      <w:r w:rsidRPr="00040B3C">
        <w:rPr>
          <w:rFonts w:ascii="Times New Roman" w:hAnsi="Times New Roman"/>
          <w:sz w:val="20"/>
          <w:szCs w:val="20"/>
          <w:rtl/>
        </w:rPr>
        <w:t xml:space="preserve"> </w:t>
      </w:r>
      <w:r w:rsidRPr="00040B3C">
        <w:rPr>
          <w:rFonts w:ascii="Times New Roman" w:hAnsi="Times New Roman"/>
          <w:sz w:val="20"/>
          <w:szCs w:val="20"/>
        </w:rPr>
        <w:t>Berkley,</w:t>
      </w:r>
      <w:r w:rsidRPr="00040B3C">
        <w:rPr>
          <w:rFonts w:ascii="Times New Roman" w:hAnsi="Times New Roman"/>
          <w:sz w:val="20"/>
          <w:szCs w:val="20"/>
          <w:rtl/>
        </w:rPr>
        <w:t xml:space="preserve"> </w:t>
      </w:r>
      <w:r w:rsidRPr="00040B3C">
        <w:rPr>
          <w:rFonts w:ascii="Times New Roman" w:hAnsi="Times New Roman"/>
          <w:sz w:val="20"/>
          <w:szCs w:val="20"/>
        </w:rPr>
        <w:t>California,1982</w:t>
      </w:r>
    </w:p>
    <w:p w14:paraId="49B34548" w14:textId="77777777" w:rsidR="00590376" w:rsidRDefault="00590376" w:rsidP="00590376">
      <w:pPr>
        <w:jc w:val="both"/>
        <w:rPr>
          <w:rFonts w:ascii="Times New Roman" w:hAnsi="Times New Roman"/>
          <w:sz w:val="20"/>
          <w:szCs w:val="20"/>
        </w:rPr>
      </w:pPr>
      <w:r w:rsidRPr="00040B3C">
        <w:rPr>
          <w:rFonts w:ascii="Times New Roman" w:hAnsi="Times New Roman"/>
          <w:sz w:val="20"/>
          <w:szCs w:val="20"/>
        </w:rPr>
        <w:t>[16]</w:t>
      </w:r>
      <w:r>
        <w:rPr>
          <w:rFonts w:ascii="Times New Roman" w:hAnsi="Times New Roman"/>
          <w:sz w:val="20"/>
          <w:szCs w:val="20"/>
        </w:rPr>
        <w:t xml:space="preserve"> </w:t>
      </w:r>
      <w:r w:rsidRPr="005577B3">
        <w:rPr>
          <w:rFonts w:ascii="Times New Roman" w:hAnsi="Times New Roman"/>
          <w:sz w:val="20"/>
          <w:szCs w:val="20"/>
        </w:rPr>
        <w:t xml:space="preserve">Oskouei, V.A. and Mahdavifar, V., 2013. Modeling </w:t>
      </w:r>
      <w:r>
        <w:rPr>
          <w:rFonts w:ascii="Times New Roman" w:hAnsi="Times New Roman"/>
          <w:sz w:val="20"/>
          <w:szCs w:val="20"/>
        </w:rPr>
        <w:t>o</w:t>
      </w:r>
      <w:r w:rsidRPr="005577B3">
        <w:rPr>
          <w:rFonts w:ascii="Times New Roman" w:hAnsi="Times New Roman"/>
          <w:sz w:val="20"/>
          <w:szCs w:val="20"/>
        </w:rPr>
        <w:t xml:space="preserve">f Two-Cell Concrete Cores </w:t>
      </w:r>
      <w:r>
        <w:rPr>
          <w:rFonts w:ascii="Times New Roman" w:hAnsi="Times New Roman"/>
          <w:sz w:val="20"/>
          <w:szCs w:val="20"/>
        </w:rPr>
        <w:t>f</w:t>
      </w:r>
      <w:r w:rsidRPr="005577B3">
        <w:rPr>
          <w:rFonts w:ascii="Times New Roman" w:hAnsi="Times New Roman"/>
          <w:sz w:val="20"/>
          <w:szCs w:val="20"/>
        </w:rPr>
        <w:t xml:space="preserve">or Investigation </w:t>
      </w:r>
      <w:r>
        <w:rPr>
          <w:rFonts w:ascii="Times New Roman" w:hAnsi="Times New Roman"/>
          <w:sz w:val="20"/>
          <w:szCs w:val="20"/>
        </w:rPr>
        <w:t>o</w:t>
      </w:r>
      <w:r w:rsidRPr="005577B3">
        <w:rPr>
          <w:rFonts w:ascii="Times New Roman" w:hAnsi="Times New Roman"/>
          <w:sz w:val="20"/>
          <w:szCs w:val="20"/>
        </w:rPr>
        <w:t xml:space="preserve">f Reliabality </w:t>
      </w:r>
      <w:r>
        <w:rPr>
          <w:rFonts w:ascii="Times New Roman" w:hAnsi="Times New Roman"/>
          <w:sz w:val="20"/>
          <w:szCs w:val="20"/>
        </w:rPr>
        <w:t>o</w:t>
      </w:r>
      <w:r w:rsidRPr="005577B3">
        <w:rPr>
          <w:rFonts w:ascii="Times New Roman" w:hAnsi="Times New Roman"/>
          <w:sz w:val="20"/>
          <w:szCs w:val="20"/>
        </w:rPr>
        <w:t>f Equivalent Column Method</w:t>
      </w:r>
      <w:r>
        <w:rPr>
          <w:rFonts w:ascii="Times New Roman" w:hAnsi="Times New Roman"/>
          <w:sz w:val="20"/>
          <w:szCs w:val="20"/>
        </w:rPr>
        <w:t>,</w:t>
      </w:r>
    </w:p>
    <w:p w14:paraId="7D75C95F" w14:textId="77777777" w:rsidR="00590376" w:rsidRDefault="00590376" w:rsidP="00590376">
      <w:pPr>
        <w:jc w:val="both"/>
        <w:rPr>
          <w:rFonts w:ascii="Times New Roman" w:hAnsi="Times New Roman"/>
          <w:sz w:val="20"/>
          <w:szCs w:val="20"/>
        </w:rPr>
      </w:pPr>
      <w:r w:rsidRPr="00040B3C">
        <w:rPr>
          <w:rFonts w:ascii="Times New Roman" w:hAnsi="Times New Roman"/>
          <w:sz w:val="20"/>
          <w:szCs w:val="20"/>
        </w:rPr>
        <w:t>[1</w:t>
      </w:r>
      <w:r>
        <w:rPr>
          <w:rFonts w:ascii="Times New Roman" w:hAnsi="Times New Roman"/>
          <w:sz w:val="20"/>
          <w:szCs w:val="20"/>
        </w:rPr>
        <w:t>7</w:t>
      </w:r>
      <w:r w:rsidRPr="00040B3C">
        <w:rPr>
          <w:rFonts w:ascii="Times New Roman" w:hAnsi="Times New Roman"/>
          <w:sz w:val="20"/>
          <w:szCs w:val="20"/>
        </w:rPr>
        <w:t xml:space="preserve">] </w:t>
      </w:r>
      <w:r w:rsidRPr="001C4F81">
        <w:rPr>
          <w:rFonts w:ascii="Times New Roman" w:hAnsi="Times New Roman"/>
          <w:sz w:val="20"/>
          <w:szCs w:val="20"/>
        </w:rPr>
        <w:t>Gioncu, V. (2000). Framed structures. Ductility and seismic response: General Report. Journal of Constructional Steel Research, 55 (1): 125-154.</w:t>
      </w:r>
    </w:p>
    <w:p w14:paraId="2ABB4922" w14:textId="77777777" w:rsidR="00590376" w:rsidRDefault="00590376" w:rsidP="00590376">
      <w:pPr>
        <w:jc w:val="both"/>
        <w:rPr>
          <w:rFonts w:ascii="Times New Roman" w:hAnsi="Times New Roman"/>
          <w:sz w:val="20"/>
          <w:szCs w:val="20"/>
        </w:rPr>
      </w:pPr>
      <w:r w:rsidRPr="00040B3C">
        <w:rPr>
          <w:rFonts w:ascii="Times New Roman" w:hAnsi="Times New Roman"/>
          <w:sz w:val="20"/>
          <w:szCs w:val="20"/>
        </w:rPr>
        <w:t>[1</w:t>
      </w:r>
      <w:r>
        <w:rPr>
          <w:rFonts w:ascii="Times New Roman" w:hAnsi="Times New Roman"/>
          <w:sz w:val="20"/>
          <w:szCs w:val="20"/>
        </w:rPr>
        <w:t>8</w:t>
      </w:r>
      <w:r w:rsidRPr="00040B3C">
        <w:rPr>
          <w:rFonts w:ascii="Times New Roman" w:hAnsi="Times New Roman"/>
          <w:sz w:val="20"/>
          <w:szCs w:val="20"/>
        </w:rPr>
        <w:t>]</w:t>
      </w:r>
      <w:r>
        <w:rPr>
          <w:rFonts w:ascii="Times New Roman" w:hAnsi="Times New Roman"/>
          <w:sz w:val="20"/>
          <w:szCs w:val="20"/>
        </w:rPr>
        <w:t xml:space="preserve"> </w:t>
      </w:r>
      <w:r w:rsidRPr="005577B3">
        <w:rPr>
          <w:rFonts w:ascii="Times New Roman" w:hAnsi="Times New Roman"/>
          <w:sz w:val="20"/>
          <w:szCs w:val="20"/>
        </w:rPr>
        <w:t>Mahdavifar, V., Barbosa, A., Sinha, A., Muszynski, L. and Gupta, R., 2017. Hysteretic behaviour of metal connectors for hybrid (high-and low-grade mixed species) cross laminated timber</w:t>
      </w:r>
      <w:r>
        <w:rPr>
          <w:rFonts w:ascii="Times New Roman" w:hAnsi="Times New Roman"/>
          <w:sz w:val="20"/>
          <w:szCs w:val="20"/>
        </w:rPr>
        <w:t xml:space="preserve">, </w:t>
      </w:r>
      <w:r w:rsidRPr="005577B3">
        <w:rPr>
          <w:rFonts w:ascii="Times New Roman" w:hAnsi="Times New Roman"/>
          <w:sz w:val="20"/>
          <w:szCs w:val="20"/>
        </w:rPr>
        <w:t>World Conference on Timber Engineering, Vienna, Austria</w:t>
      </w:r>
      <w:r>
        <w:rPr>
          <w:rFonts w:ascii="Times New Roman" w:hAnsi="Times New Roman"/>
          <w:sz w:val="20"/>
          <w:szCs w:val="20"/>
        </w:rPr>
        <w:t>.</w:t>
      </w:r>
    </w:p>
    <w:p w14:paraId="6DF16E7F" w14:textId="77777777" w:rsidR="00590376" w:rsidRDefault="00590376" w:rsidP="00590376">
      <w:pPr>
        <w:jc w:val="both"/>
        <w:rPr>
          <w:rFonts w:ascii="Times New Roman" w:hAnsi="Times New Roman"/>
          <w:sz w:val="20"/>
          <w:szCs w:val="20"/>
        </w:rPr>
      </w:pPr>
      <w:r w:rsidRPr="00040B3C">
        <w:rPr>
          <w:rFonts w:ascii="Times New Roman" w:hAnsi="Times New Roman"/>
          <w:sz w:val="20"/>
          <w:szCs w:val="20"/>
        </w:rPr>
        <w:t>[1</w:t>
      </w:r>
      <w:r>
        <w:rPr>
          <w:rFonts w:ascii="Times New Roman" w:hAnsi="Times New Roman"/>
          <w:sz w:val="20"/>
          <w:szCs w:val="20"/>
        </w:rPr>
        <w:t>9</w:t>
      </w:r>
      <w:r w:rsidRPr="00040B3C">
        <w:rPr>
          <w:rFonts w:ascii="Times New Roman" w:hAnsi="Times New Roman"/>
          <w:sz w:val="20"/>
          <w:szCs w:val="20"/>
        </w:rPr>
        <w:t>]</w:t>
      </w:r>
      <w:r>
        <w:rPr>
          <w:rFonts w:ascii="Times New Roman" w:hAnsi="Times New Roman"/>
          <w:sz w:val="20"/>
          <w:szCs w:val="20"/>
        </w:rPr>
        <w:t xml:space="preserve"> </w:t>
      </w:r>
      <w:r w:rsidRPr="005577B3">
        <w:rPr>
          <w:rFonts w:ascii="Times New Roman" w:hAnsi="Times New Roman"/>
          <w:sz w:val="20"/>
          <w:szCs w:val="20"/>
        </w:rPr>
        <w:t xml:space="preserve">Mahdavifar, V., Barbosa, A.R. and Sinha, A., </w:t>
      </w:r>
      <w:r>
        <w:rPr>
          <w:rFonts w:ascii="Times New Roman" w:hAnsi="Times New Roman"/>
          <w:sz w:val="20"/>
          <w:szCs w:val="20"/>
        </w:rPr>
        <w:t xml:space="preserve">2016. </w:t>
      </w:r>
      <w:r w:rsidRPr="005577B3">
        <w:rPr>
          <w:rFonts w:ascii="Times New Roman" w:hAnsi="Times New Roman"/>
          <w:sz w:val="20"/>
          <w:szCs w:val="20"/>
        </w:rPr>
        <w:t xml:space="preserve">Nonlinear Layered Modelling Approach </w:t>
      </w:r>
      <w:r>
        <w:rPr>
          <w:rFonts w:ascii="Times New Roman" w:hAnsi="Times New Roman"/>
          <w:sz w:val="20"/>
          <w:szCs w:val="20"/>
        </w:rPr>
        <w:t>f</w:t>
      </w:r>
      <w:r w:rsidRPr="005577B3">
        <w:rPr>
          <w:rFonts w:ascii="Times New Roman" w:hAnsi="Times New Roman"/>
          <w:sz w:val="20"/>
          <w:szCs w:val="20"/>
        </w:rPr>
        <w:t xml:space="preserve">or Cross Laminated Timber Panels Subjected </w:t>
      </w:r>
      <w:r>
        <w:rPr>
          <w:rFonts w:ascii="Times New Roman" w:hAnsi="Times New Roman"/>
          <w:sz w:val="20"/>
          <w:szCs w:val="20"/>
        </w:rPr>
        <w:t>t</w:t>
      </w:r>
      <w:r w:rsidRPr="005577B3">
        <w:rPr>
          <w:rFonts w:ascii="Times New Roman" w:hAnsi="Times New Roman"/>
          <w:sz w:val="20"/>
          <w:szCs w:val="20"/>
        </w:rPr>
        <w:t>o Out-</w:t>
      </w:r>
      <w:r>
        <w:rPr>
          <w:rFonts w:ascii="Times New Roman" w:hAnsi="Times New Roman"/>
          <w:sz w:val="20"/>
          <w:szCs w:val="20"/>
        </w:rPr>
        <w:t>o</w:t>
      </w:r>
      <w:r w:rsidRPr="005577B3">
        <w:rPr>
          <w:rFonts w:ascii="Times New Roman" w:hAnsi="Times New Roman"/>
          <w:sz w:val="20"/>
          <w:szCs w:val="20"/>
        </w:rPr>
        <w:t>f-Plane Loading.</w:t>
      </w:r>
      <w:r>
        <w:rPr>
          <w:rFonts w:ascii="Times New Roman" w:hAnsi="Times New Roman"/>
          <w:sz w:val="20"/>
          <w:szCs w:val="20"/>
        </w:rPr>
        <w:t xml:space="preserve">, </w:t>
      </w:r>
      <w:r w:rsidRPr="005577B3">
        <w:rPr>
          <w:rFonts w:ascii="Times New Roman" w:hAnsi="Times New Roman"/>
          <w:sz w:val="20"/>
          <w:szCs w:val="20"/>
        </w:rPr>
        <w:t>41st IAHS World Congress on Housing</w:t>
      </w:r>
      <w:r>
        <w:rPr>
          <w:rFonts w:ascii="Times New Roman" w:hAnsi="Times New Roman"/>
          <w:sz w:val="20"/>
          <w:szCs w:val="20"/>
        </w:rPr>
        <w:t xml:space="preserve">, </w:t>
      </w:r>
      <w:r w:rsidRPr="005577B3">
        <w:rPr>
          <w:rFonts w:ascii="Times New Roman" w:hAnsi="Times New Roman"/>
          <w:sz w:val="20"/>
          <w:szCs w:val="20"/>
        </w:rPr>
        <w:t>Albufeira</w:t>
      </w:r>
      <w:r>
        <w:rPr>
          <w:rFonts w:ascii="Times New Roman" w:hAnsi="Times New Roman"/>
          <w:sz w:val="20"/>
          <w:szCs w:val="20"/>
        </w:rPr>
        <w:t>, Portugal.</w:t>
      </w:r>
    </w:p>
    <w:p w14:paraId="6228F379" w14:textId="77777777" w:rsidR="00590376" w:rsidRDefault="00590376" w:rsidP="00590376">
      <w:pPr>
        <w:jc w:val="both"/>
        <w:rPr>
          <w:rFonts w:ascii="Times New Roman" w:hAnsi="Times New Roman"/>
          <w:sz w:val="20"/>
          <w:szCs w:val="20"/>
        </w:rPr>
      </w:pPr>
      <w:r w:rsidRPr="00040B3C">
        <w:rPr>
          <w:rFonts w:ascii="Times New Roman" w:hAnsi="Times New Roman"/>
          <w:sz w:val="20"/>
          <w:szCs w:val="20"/>
        </w:rPr>
        <w:t>[</w:t>
      </w:r>
      <w:r>
        <w:rPr>
          <w:rFonts w:ascii="Times New Roman" w:hAnsi="Times New Roman"/>
          <w:sz w:val="20"/>
          <w:szCs w:val="20"/>
        </w:rPr>
        <w:t>20</w:t>
      </w:r>
      <w:r w:rsidRPr="00040B3C">
        <w:rPr>
          <w:rFonts w:ascii="Times New Roman" w:hAnsi="Times New Roman"/>
          <w:sz w:val="20"/>
          <w:szCs w:val="20"/>
        </w:rPr>
        <w:t>]</w:t>
      </w:r>
      <w:r>
        <w:rPr>
          <w:rFonts w:ascii="Times New Roman" w:hAnsi="Times New Roman"/>
          <w:sz w:val="20"/>
          <w:szCs w:val="20"/>
        </w:rPr>
        <w:t xml:space="preserve"> </w:t>
      </w:r>
      <w:r w:rsidRPr="005577B3">
        <w:rPr>
          <w:rFonts w:ascii="Times New Roman" w:hAnsi="Times New Roman"/>
          <w:sz w:val="20"/>
          <w:szCs w:val="20"/>
        </w:rPr>
        <w:t>Mahdavifar, V., 2017. Cyclic performance of connections used in hybrid cross-laminated timber (Doctoral dissertation).</w:t>
      </w:r>
    </w:p>
    <w:p w14:paraId="5811542E" w14:textId="77777777" w:rsidR="00590376" w:rsidRDefault="00590376" w:rsidP="00590376">
      <w:pPr>
        <w:jc w:val="both"/>
        <w:rPr>
          <w:rFonts w:ascii="Times New Roman" w:hAnsi="Times New Roman"/>
          <w:sz w:val="20"/>
          <w:szCs w:val="20"/>
        </w:rPr>
      </w:pPr>
      <w:r w:rsidRPr="00040B3C">
        <w:rPr>
          <w:rFonts w:ascii="Times New Roman" w:hAnsi="Times New Roman"/>
          <w:sz w:val="20"/>
          <w:szCs w:val="20"/>
        </w:rPr>
        <w:t>[</w:t>
      </w:r>
      <w:r>
        <w:rPr>
          <w:rFonts w:ascii="Times New Roman" w:hAnsi="Times New Roman"/>
          <w:sz w:val="20"/>
          <w:szCs w:val="20"/>
        </w:rPr>
        <w:t>21</w:t>
      </w:r>
      <w:r w:rsidRPr="00040B3C">
        <w:rPr>
          <w:rFonts w:ascii="Times New Roman" w:hAnsi="Times New Roman"/>
          <w:sz w:val="20"/>
          <w:szCs w:val="20"/>
        </w:rPr>
        <w:t>]</w:t>
      </w:r>
      <w:r>
        <w:rPr>
          <w:rFonts w:ascii="Times New Roman" w:hAnsi="Times New Roman"/>
          <w:sz w:val="20"/>
          <w:szCs w:val="20"/>
        </w:rPr>
        <w:t xml:space="preserve"> </w:t>
      </w:r>
      <w:r w:rsidRPr="005577B3">
        <w:rPr>
          <w:rFonts w:ascii="Times New Roman" w:hAnsi="Times New Roman"/>
          <w:sz w:val="20"/>
          <w:szCs w:val="20"/>
        </w:rPr>
        <w:t xml:space="preserve">Hamedi, A., Mahdavifar, V., Sajjadi, S. and Fesharaki, M., </w:t>
      </w:r>
      <w:r>
        <w:rPr>
          <w:rFonts w:ascii="Times New Roman" w:hAnsi="Times New Roman"/>
          <w:sz w:val="20"/>
          <w:szCs w:val="20"/>
        </w:rPr>
        <w:t xml:space="preserve">2017. </w:t>
      </w:r>
      <w:r w:rsidRPr="005577B3">
        <w:rPr>
          <w:rFonts w:ascii="Times New Roman" w:hAnsi="Times New Roman"/>
          <w:sz w:val="20"/>
          <w:szCs w:val="20"/>
        </w:rPr>
        <w:t>Sensitivity Analysis of Earthquake Acceleration and Drainage Efficiency on the Stability of Weighted Concrete Dams.</w:t>
      </w:r>
    </w:p>
    <w:p w14:paraId="1D819D31" w14:textId="6DFDAC2F" w:rsidR="00590376" w:rsidRPr="00040B3C" w:rsidRDefault="00590376" w:rsidP="00590376">
      <w:pPr>
        <w:jc w:val="both"/>
        <w:rPr>
          <w:rFonts w:ascii="Times New Roman" w:hAnsi="Times New Roman"/>
          <w:sz w:val="20"/>
          <w:szCs w:val="20"/>
        </w:rPr>
      </w:pPr>
      <w:r>
        <w:rPr>
          <w:rFonts w:ascii="Times New Roman" w:hAnsi="Times New Roman"/>
          <w:sz w:val="20"/>
          <w:szCs w:val="20"/>
        </w:rPr>
        <w:t xml:space="preserve">[22] </w:t>
      </w:r>
      <w:r w:rsidRPr="005577B3">
        <w:rPr>
          <w:rFonts w:ascii="Times New Roman" w:hAnsi="Times New Roman"/>
          <w:sz w:val="20"/>
          <w:szCs w:val="20"/>
        </w:rPr>
        <w:t>Hamedi, A., Mansoori, A., Shamsai, A., &amp; Amirahmadian, S. 2014. The Effect of End Sill and Stepped Slope on Stepped Spillway Energy Dissipation. Journal of Water Sciences Research, 6 :1-15.</w:t>
      </w:r>
    </w:p>
    <w:p w14:paraId="11917879" w14:textId="7AEA5F97" w:rsidR="00040B3C" w:rsidRPr="00040B3C" w:rsidRDefault="00C83DF3" w:rsidP="00040B3C">
      <w:pPr>
        <w:jc w:val="both"/>
        <w:rPr>
          <w:rFonts w:ascii="Times New Roman" w:hAnsi="Times New Roman"/>
          <w:sz w:val="20"/>
          <w:szCs w:val="20"/>
        </w:rPr>
      </w:pPr>
      <w:r w:rsidRPr="00040B3C">
        <w:rPr>
          <w:rFonts w:ascii="Times New Roman" w:hAnsi="Times New Roman"/>
          <w:sz w:val="20"/>
          <w:szCs w:val="20"/>
        </w:rPr>
        <w:t xml:space="preserve"> </w:t>
      </w:r>
      <w:r w:rsidR="00040B3C" w:rsidRPr="00040B3C">
        <w:rPr>
          <w:rFonts w:ascii="Times New Roman" w:hAnsi="Times New Roman"/>
          <w:sz w:val="20"/>
          <w:szCs w:val="20"/>
        </w:rPr>
        <w:t>[</w:t>
      </w:r>
      <w:r w:rsidR="00590376">
        <w:rPr>
          <w:rFonts w:ascii="Times New Roman" w:hAnsi="Times New Roman"/>
          <w:sz w:val="20"/>
          <w:szCs w:val="20"/>
        </w:rPr>
        <w:t>23</w:t>
      </w:r>
      <w:r w:rsidR="00040B3C" w:rsidRPr="00040B3C">
        <w:rPr>
          <w:rFonts w:ascii="Times New Roman" w:hAnsi="Times New Roman"/>
          <w:sz w:val="20"/>
          <w:szCs w:val="20"/>
        </w:rPr>
        <w:t>] ASCE Standard ASCE/SEI 7-10, Minimum Design Loads for Buildings and Other Structures, American Society of Civil Engineers, 2010</w:t>
      </w:r>
    </w:p>
    <w:p w14:paraId="14C77AD9" w14:textId="574F4D4C" w:rsidR="00040B3C" w:rsidRPr="00040B3C" w:rsidRDefault="00040B3C" w:rsidP="00040B3C">
      <w:pPr>
        <w:jc w:val="both"/>
        <w:rPr>
          <w:rFonts w:ascii="Times New Roman" w:hAnsi="Times New Roman"/>
          <w:sz w:val="20"/>
          <w:szCs w:val="20"/>
        </w:rPr>
      </w:pPr>
      <w:r w:rsidRPr="00040B3C">
        <w:rPr>
          <w:rFonts w:ascii="Times New Roman" w:hAnsi="Times New Roman"/>
          <w:sz w:val="20"/>
          <w:szCs w:val="20"/>
        </w:rPr>
        <w:t>[</w:t>
      </w:r>
      <w:r w:rsidR="00590376">
        <w:rPr>
          <w:rFonts w:ascii="Times New Roman" w:hAnsi="Times New Roman"/>
          <w:sz w:val="20"/>
          <w:szCs w:val="20"/>
        </w:rPr>
        <w:t>24</w:t>
      </w:r>
      <w:r w:rsidRPr="00040B3C">
        <w:rPr>
          <w:rFonts w:ascii="Times New Roman" w:hAnsi="Times New Roman"/>
          <w:sz w:val="20"/>
          <w:szCs w:val="20"/>
        </w:rPr>
        <w:t>] Computers and Structures Inc. (CSI), SAP2000 Three Dimensional Static and Dynamic Finite Element Analysis and Design of Structures V 8.4.5, Berkeley, California.</w:t>
      </w:r>
    </w:p>
    <w:p w14:paraId="43C095D9" w14:textId="5F6454F6" w:rsidR="00040B3C" w:rsidRPr="00040B3C" w:rsidRDefault="00040B3C" w:rsidP="00040B3C">
      <w:pPr>
        <w:jc w:val="both"/>
        <w:rPr>
          <w:rFonts w:ascii="Times New Roman" w:hAnsi="Times New Roman"/>
          <w:sz w:val="20"/>
          <w:szCs w:val="20"/>
        </w:rPr>
      </w:pPr>
      <w:r w:rsidRPr="00040B3C">
        <w:rPr>
          <w:rFonts w:ascii="Times New Roman" w:hAnsi="Times New Roman"/>
          <w:sz w:val="20"/>
          <w:szCs w:val="20"/>
        </w:rPr>
        <w:t>[</w:t>
      </w:r>
      <w:r w:rsidR="00590376">
        <w:rPr>
          <w:rFonts w:ascii="Times New Roman" w:hAnsi="Times New Roman"/>
          <w:sz w:val="20"/>
          <w:szCs w:val="20"/>
        </w:rPr>
        <w:t>25</w:t>
      </w:r>
      <w:r w:rsidRPr="00040B3C">
        <w:rPr>
          <w:rFonts w:ascii="Times New Roman" w:hAnsi="Times New Roman"/>
          <w:sz w:val="20"/>
          <w:szCs w:val="20"/>
        </w:rPr>
        <w:t xml:space="preserve">] </w:t>
      </w:r>
      <w:r w:rsidR="00A34676" w:rsidRPr="00040B3C">
        <w:rPr>
          <w:rFonts w:ascii="Times New Roman" w:hAnsi="Times New Roman"/>
          <w:sz w:val="20"/>
          <w:szCs w:val="20"/>
        </w:rPr>
        <w:t xml:space="preserve">American Institute </w:t>
      </w:r>
      <w:r w:rsidR="00A34676">
        <w:rPr>
          <w:rFonts w:ascii="Times New Roman" w:hAnsi="Times New Roman"/>
          <w:sz w:val="20"/>
          <w:szCs w:val="20"/>
        </w:rPr>
        <w:t>o</w:t>
      </w:r>
      <w:r w:rsidR="00A34676" w:rsidRPr="00040B3C">
        <w:rPr>
          <w:rFonts w:ascii="Times New Roman" w:hAnsi="Times New Roman"/>
          <w:sz w:val="20"/>
          <w:szCs w:val="20"/>
        </w:rPr>
        <w:t>f Steel Construction</w:t>
      </w:r>
      <w:r w:rsidR="00A34676">
        <w:rPr>
          <w:rFonts w:ascii="Times New Roman" w:hAnsi="Times New Roman"/>
          <w:sz w:val="20"/>
          <w:szCs w:val="20"/>
        </w:rPr>
        <w:t xml:space="preserve"> (AISI)</w:t>
      </w:r>
      <w:r w:rsidRPr="00040B3C">
        <w:rPr>
          <w:rFonts w:ascii="Times New Roman" w:hAnsi="Times New Roman"/>
          <w:sz w:val="20"/>
          <w:szCs w:val="20"/>
        </w:rPr>
        <w:t>, Seismic Provisions for Structural Steel Buildings, July 12, 2016</w:t>
      </w:r>
      <w:r w:rsidR="00A34676">
        <w:rPr>
          <w:rFonts w:ascii="Times New Roman" w:hAnsi="Times New Roman"/>
          <w:sz w:val="20"/>
          <w:szCs w:val="20"/>
        </w:rPr>
        <w:t xml:space="preserve">, </w:t>
      </w:r>
      <w:r w:rsidR="00A34676" w:rsidRPr="00A34676">
        <w:rPr>
          <w:rFonts w:ascii="Times New Roman" w:hAnsi="Times New Roman"/>
          <w:sz w:val="20"/>
          <w:szCs w:val="20"/>
        </w:rPr>
        <w:t>Pittsburgh, PA</w:t>
      </w:r>
    </w:p>
    <w:p w14:paraId="314F70A9" w14:textId="05A5704E" w:rsidR="009712BA" w:rsidRPr="009712BA" w:rsidRDefault="009712BA" w:rsidP="009712BA">
      <w:pPr>
        <w:jc w:val="both"/>
        <w:rPr>
          <w:rFonts w:ascii="Times New Roman" w:hAnsi="Times New Roman"/>
          <w:sz w:val="20"/>
          <w:szCs w:val="20"/>
        </w:rPr>
      </w:pPr>
      <w:r w:rsidRPr="009712BA">
        <w:rPr>
          <w:rFonts w:ascii="Times New Roman" w:hAnsi="Times New Roman"/>
          <w:b/>
          <w:bCs/>
          <w:sz w:val="20"/>
          <w:szCs w:val="20"/>
        </w:rPr>
        <w:t>Ramin Taghinezhad</w:t>
      </w:r>
      <w:r w:rsidR="00104B64">
        <w:rPr>
          <w:rFonts w:ascii="Times New Roman" w:hAnsi="Times New Roman"/>
          <w:b/>
          <w:bCs/>
          <w:sz w:val="20"/>
          <w:szCs w:val="20"/>
        </w:rPr>
        <w:t xml:space="preserve"> </w:t>
      </w:r>
      <w:r w:rsidR="00104B64" w:rsidRPr="00104B64">
        <w:rPr>
          <w:rFonts w:ascii="Times New Roman" w:hAnsi="Times New Roman"/>
          <w:b/>
          <w:bCs/>
          <w:sz w:val="20"/>
          <w:szCs w:val="20"/>
        </w:rPr>
        <w:t>Ph.D.</w:t>
      </w:r>
      <w:r w:rsidR="00104B64">
        <w:rPr>
          <w:rFonts w:ascii="Times New Roman" w:hAnsi="Times New Roman"/>
          <w:b/>
          <w:bCs/>
          <w:sz w:val="20"/>
          <w:szCs w:val="20"/>
        </w:rPr>
        <w:t xml:space="preserve"> </w:t>
      </w:r>
      <w:r w:rsidRPr="009712BA">
        <w:rPr>
          <w:rFonts w:ascii="Times New Roman" w:hAnsi="Times New Roman"/>
          <w:sz w:val="20"/>
          <w:szCs w:val="20"/>
        </w:rPr>
        <w:t>received his B.S</w:t>
      </w:r>
      <w:r w:rsidR="00104B64">
        <w:rPr>
          <w:rFonts w:ascii="Times New Roman" w:hAnsi="Times New Roman"/>
          <w:sz w:val="20"/>
          <w:szCs w:val="20"/>
        </w:rPr>
        <w:t>c</w:t>
      </w:r>
      <w:r w:rsidRPr="009712BA">
        <w:rPr>
          <w:rFonts w:ascii="Times New Roman" w:hAnsi="Times New Roman"/>
          <w:sz w:val="20"/>
          <w:szCs w:val="20"/>
        </w:rPr>
        <w:t xml:space="preserve">. degree in </w:t>
      </w:r>
      <w:r w:rsidR="00CD3AF1">
        <w:rPr>
          <w:rFonts w:ascii="Times New Roman" w:hAnsi="Times New Roman"/>
          <w:sz w:val="20"/>
          <w:szCs w:val="20"/>
        </w:rPr>
        <w:t>C</w:t>
      </w:r>
      <w:r w:rsidRPr="009712BA">
        <w:rPr>
          <w:rFonts w:ascii="Times New Roman" w:hAnsi="Times New Roman"/>
          <w:sz w:val="20"/>
          <w:szCs w:val="20"/>
        </w:rPr>
        <w:t xml:space="preserve">ivil </w:t>
      </w:r>
      <w:r w:rsidR="00CD3AF1">
        <w:rPr>
          <w:rFonts w:ascii="Times New Roman" w:hAnsi="Times New Roman"/>
          <w:sz w:val="20"/>
          <w:szCs w:val="20"/>
        </w:rPr>
        <w:t>E</w:t>
      </w:r>
      <w:r w:rsidRPr="009712BA">
        <w:rPr>
          <w:rFonts w:ascii="Times New Roman" w:hAnsi="Times New Roman"/>
          <w:sz w:val="20"/>
          <w:szCs w:val="20"/>
        </w:rPr>
        <w:t xml:space="preserve">ngineering and M.Sc. degree in </w:t>
      </w:r>
      <w:r w:rsidR="00CD3AF1">
        <w:rPr>
          <w:rFonts w:ascii="Times New Roman" w:hAnsi="Times New Roman"/>
          <w:sz w:val="20"/>
          <w:szCs w:val="20"/>
        </w:rPr>
        <w:t>S</w:t>
      </w:r>
      <w:r w:rsidRPr="009712BA">
        <w:rPr>
          <w:rFonts w:ascii="Times New Roman" w:hAnsi="Times New Roman"/>
          <w:sz w:val="20"/>
          <w:szCs w:val="20"/>
        </w:rPr>
        <w:t xml:space="preserve">tructural </w:t>
      </w:r>
      <w:r w:rsidR="00CD3AF1">
        <w:rPr>
          <w:rFonts w:ascii="Times New Roman" w:hAnsi="Times New Roman"/>
          <w:sz w:val="20"/>
          <w:szCs w:val="20"/>
        </w:rPr>
        <w:t>E</w:t>
      </w:r>
      <w:r w:rsidRPr="009712BA">
        <w:rPr>
          <w:rFonts w:ascii="Times New Roman" w:hAnsi="Times New Roman"/>
          <w:sz w:val="20"/>
          <w:szCs w:val="20"/>
        </w:rPr>
        <w:t xml:space="preserve">ngineering. </w:t>
      </w:r>
      <w:r w:rsidR="00050406">
        <w:rPr>
          <w:rFonts w:ascii="Times New Roman" w:hAnsi="Times New Roman"/>
          <w:sz w:val="20"/>
          <w:szCs w:val="20"/>
        </w:rPr>
        <w:t>He</w:t>
      </w:r>
      <w:r w:rsidRPr="009712BA">
        <w:rPr>
          <w:rFonts w:ascii="Times New Roman" w:hAnsi="Times New Roman"/>
          <w:sz w:val="20"/>
          <w:szCs w:val="20"/>
        </w:rPr>
        <w:t xml:space="preserve"> obtained his doctorate degree from Florida International University. He has great experience in nonlinear static and time history analysis and performance-based design. He has over eight years of experience in the seismic design and rehabilitation of commercial, residential</w:t>
      </w:r>
      <w:r w:rsidR="00050406">
        <w:rPr>
          <w:rFonts w:ascii="Times New Roman" w:hAnsi="Times New Roman"/>
          <w:sz w:val="20"/>
          <w:szCs w:val="20"/>
        </w:rPr>
        <w:t>,</w:t>
      </w:r>
      <w:r w:rsidRPr="009712BA">
        <w:rPr>
          <w:rFonts w:ascii="Times New Roman" w:hAnsi="Times New Roman"/>
          <w:sz w:val="20"/>
          <w:szCs w:val="20"/>
        </w:rPr>
        <w:t xml:space="preserve"> and industrial steel and concrete structures. He is currently working on the seismic retrofit of building structures in the city of Los Angeles.</w:t>
      </w:r>
    </w:p>
    <w:p w14:paraId="6CB7964B" w14:textId="021D92E6" w:rsidR="009712BA" w:rsidRDefault="009712BA" w:rsidP="009712BA">
      <w:pPr>
        <w:jc w:val="both"/>
        <w:rPr>
          <w:rFonts w:ascii="Times New Roman" w:hAnsi="Times New Roman"/>
          <w:sz w:val="20"/>
          <w:szCs w:val="20"/>
        </w:rPr>
      </w:pPr>
      <w:r w:rsidRPr="009712BA">
        <w:rPr>
          <w:rFonts w:ascii="Times New Roman" w:hAnsi="Times New Roman"/>
          <w:b/>
          <w:bCs/>
          <w:sz w:val="20"/>
          <w:szCs w:val="20"/>
        </w:rPr>
        <w:t>Arash Taghinezhad</w:t>
      </w:r>
      <w:r w:rsidR="00104B64">
        <w:rPr>
          <w:rFonts w:ascii="Times New Roman" w:hAnsi="Times New Roman"/>
          <w:b/>
          <w:bCs/>
          <w:sz w:val="20"/>
          <w:szCs w:val="20"/>
        </w:rPr>
        <w:t xml:space="preserve"> </w:t>
      </w:r>
      <w:r w:rsidRPr="009712BA">
        <w:rPr>
          <w:rFonts w:ascii="Times New Roman" w:hAnsi="Times New Roman"/>
          <w:sz w:val="20"/>
          <w:szCs w:val="20"/>
        </w:rPr>
        <w:t xml:space="preserve">is a Ph.D. </w:t>
      </w:r>
      <w:r w:rsidR="00050406">
        <w:rPr>
          <w:rFonts w:ascii="Times New Roman" w:hAnsi="Times New Roman"/>
          <w:sz w:val="20"/>
          <w:szCs w:val="20"/>
        </w:rPr>
        <w:t>G</w:t>
      </w:r>
      <w:r w:rsidRPr="009712BA">
        <w:rPr>
          <w:rFonts w:ascii="Times New Roman" w:hAnsi="Times New Roman"/>
          <w:sz w:val="20"/>
          <w:szCs w:val="20"/>
        </w:rPr>
        <w:t xml:space="preserve">raduate </w:t>
      </w:r>
      <w:r w:rsidR="00050406">
        <w:rPr>
          <w:rFonts w:ascii="Times New Roman" w:hAnsi="Times New Roman"/>
          <w:sz w:val="20"/>
          <w:szCs w:val="20"/>
        </w:rPr>
        <w:t>R</w:t>
      </w:r>
      <w:r w:rsidRPr="009712BA">
        <w:rPr>
          <w:rFonts w:ascii="Times New Roman" w:hAnsi="Times New Roman"/>
          <w:sz w:val="20"/>
          <w:szCs w:val="20"/>
        </w:rPr>
        <w:t xml:space="preserve">esearch </w:t>
      </w:r>
      <w:r w:rsidR="00050406">
        <w:rPr>
          <w:rFonts w:ascii="Times New Roman" w:hAnsi="Times New Roman"/>
          <w:sz w:val="20"/>
          <w:szCs w:val="20"/>
        </w:rPr>
        <w:t>A</w:t>
      </w:r>
      <w:r w:rsidRPr="009712BA">
        <w:rPr>
          <w:rFonts w:ascii="Times New Roman" w:hAnsi="Times New Roman"/>
          <w:sz w:val="20"/>
          <w:szCs w:val="20"/>
        </w:rPr>
        <w:t>ssistant in the Department of Construction Management at Louisiana State University. He has a M</w:t>
      </w:r>
      <w:r w:rsidR="00104B64">
        <w:rPr>
          <w:rFonts w:ascii="Times New Roman" w:hAnsi="Times New Roman"/>
          <w:sz w:val="20"/>
          <w:szCs w:val="20"/>
        </w:rPr>
        <w:t>.Sc.</w:t>
      </w:r>
      <w:r w:rsidRPr="009712BA">
        <w:rPr>
          <w:rFonts w:ascii="Times New Roman" w:hAnsi="Times New Roman"/>
          <w:sz w:val="20"/>
          <w:szCs w:val="20"/>
        </w:rPr>
        <w:t xml:space="preserve"> in Engineering Science from Louisiana State University in 2017, and a M</w:t>
      </w:r>
      <w:r w:rsidR="00104B64">
        <w:rPr>
          <w:rFonts w:ascii="Times New Roman" w:hAnsi="Times New Roman"/>
          <w:sz w:val="20"/>
          <w:szCs w:val="20"/>
        </w:rPr>
        <w:t>.Sc.</w:t>
      </w:r>
      <w:r w:rsidRPr="009712BA">
        <w:rPr>
          <w:rFonts w:ascii="Times New Roman" w:hAnsi="Times New Roman"/>
          <w:sz w:val="20"/>
          <w:szCs w:val="20"/>
        </w:rPr>
        <w:t xml:space="preserve"> in Construction Management from University Technology Malaysia in 2013. </w:t>
      </w:r>
      <w:r w:rsidR="0055127D">
        <w:rPr>
          <w:rFonts w:ascii="Times New Roman" w:hAnsi="Times New Roman"/>
          <w:sz w:val="20"/>
          <w:szCs w:val="20"/>
        </w:rPr>
        <w:t xml:space="preserve">He </w:t>
      </w:r>
      <w:r w:rsidR="0032629A" w:rsidRPr="0032629A">
        <w:rPr>
          <w:rFonts w:ascii="Times New Roman" w:hAnsi="Times New Roman"/>
          <w:sz w:val="20"/>
          <w:szCs w:val="20"/>
        </w:rPr>
        <w:t xml:space="preserve">has extensive experience </w:t>
      </w:r>
      <w:r w:rsidR="00EF6C1D" w:rsidRPr="009712BA">
        <w:rPr>
          <w:rFonts w:ascii="Times New Roman" w:hAnsi="Times New Roman"/>
          <w:sz w:val="20"/>
          <w:szCs w:val="20"/>
        </w:rPr>
        <w:t>in</w:t>
      </w:r>
      <w:r w:rsidRPr="009712BA">
        <w:rPr>
          <w:rFonts w:ascii="Times New Roman" w:hAnsi="Times New Roman"/>
          <w:sz w:val="20"/>
          <w:szCs w:val="20"/>
        </w:rPr>
        <w:t xml:space="preserve"> green buildings, natural disaster management, and construction cost analysis.</w:t>
      </w:r>
    </w:p>
    <w:p w14:paraId="1231244F" w14:textId="14F78206" w:rsidR="00D93F21" w:rsidRDefault="00D93F21" w:rsidP="009712BA">
      <w:pPr>
        <w:jc w:val="both"/>
        <w:rPr>
          <w:rFonts w:ascii="Times New Roman" w:hAnsi="Times New Roman"/>
          <w:sz w:val="20"/>
          <w:szCs w:val="20"/>
        </w:rPr>
      </w:pPr>
      <w:r w:rsidRPr="00D93F21">
        <w:rPr>
          <w:rFonts w:ascii="Times New Roman" w:hAnsi="Times New Roman"/>
          <w:b/>
          <w:bCs/>
          <w:sz w:val="20"/>
          <w:szCs w:val="20"/>
        </w:rPr>
        <w:t xml:space="preserve">Vahid </w:t>
      </w:r>
      <w:r w:rsidRPr="00104B64">
        <w:rPr>
          <w:rFonts w:ascii="Times New Roman" w:hAnsi="Times New Roman"/>
          <w:b/>
          <w:bCs/>
          <w:sz w:val="20"/>
          <w:szCs w:val="20"/>
        </w:rPr>
        <w:t>Mahdavifar</w:t>
      </w:r>
      <w:r w:rsidR="00104B64" w:rsidRPr="00104B64">
        <w:rPr>
          <w:rFonts w:ascii="Times New Roman" w:hAnsi="Times New Roman"/>
          <w:b/>
          <w:bCs/>
          <w:sz w:val="20"/>
          <w:szCs w:val="20"/>
        </w:rPr>
        <w:t xml:space="preserve"> Ph.D.</w:t>
      </w:r>
      <w:r w:rsidRPr="00D93F21">
        <w:rPr>
          <w:rFonts w:ascii="Times New Roman" w:hAnsi="Times New Roman"/>
          <w:sz w:val="20"/>
          <w:szCs w:val="20"/>
        </w:rPr>
        <w:t xml:space="preserve"> is a Post-</w:t>
      </w:r>
      <w:r w:rsidR="00050406" w:rsidRPr="00D93F21">
        <w:rPr>
          <w:rFonts w:ascii="Times New Roman" w:hAnsi="Times New Roman"/>
          <w:sz w:val="20"/>
          <w:szCs w:val="20"/>
        </w:rPr>
        <w:t>Doctoral</w:t>
      </w:r>
      <w:r w:rsidRPr="00D93F21">
        <w:rPr>
          <w:rFonts w:ascii="Times New Roman" w:hAnsi="Times New Roman"/>
          <w:sz w:val="20"/>
          <w:szCs w:val="20"/>
        </w:rPr>
        <w:t xml:space="preserve"> Research Associate in the Department of Environmental Conservation at the University of Massachusetts Amherst, which he joined after completing a dual-major Ph.D. program in Structural Engineering and Wood Science in 2017. His expertise lies in the multidisciplinary areas of seismic design, structural dynamics, advanced finite element analysis, timber design, wood science, life-cycle assessment, and renewable building materials. </w:t>
      </w:r>
    </w:p>
    <w:p w14:paraId="2AED1036" w14:textId="2E9EEBBD" w:rsidR="00855EBF" w:rsidRDefault="009712BA" w:rsidP="00104B64">
      <w:pPr>
        <w:jc w:val="both"/>
        <w:rPr>
          <w:rFonts w:ascii="Times New Roman" w:hAnsi="Times New Roman"/>
          <w:sz w:val="20"/>
          <w:szCs w:val="20"/>
        </w:rPr>
      </w:pPr>
      <w:r w:rsidRPr="009712BA">
        <w:rPr>
          <w:rFonts w:ascii="Times New Roman" w:hAnsi="Times New Roman"/>
          <w:b/>
          <w:bCs/>
          <w:sz w:val="20"/>
          <w:szCs w:val="20"/>
        </w:rPr>
        <w:t>Vafa Soltangharaei</w:t>
      </w:r>
      <w:r w:rsidRPr="009712BA">
        <w:rPr>
          <w:rFonts w:ascii="Times New Roman" w:hAnsi="Times New Roman"/>
          <w:sz w:val="20"/>
          <w:szCs w:val="20"/>
        </w:rPr>
        <w:t xml:space="preserve"> is a </w:t>
      </w:r>
      <w:r w:rsidR="00CD3AF1">
        <w:rPr>
          <w:rFonts w:ascii="Times New Roman" w:hAnsi="Times New Roman"/>
          <w:sz w:val="20"/>
          <w:szCs w:val="20"/>
        </w:rPr>
        <w:t>G</w:t>
      </w:r>
      <w:r w:rsidRPr="009712BA">
        <w:rPr>
          <w:rFonts w:ascii="Times New Roman" w:hAnsi="Times New Roman"/>
          <w:sz w:val="20"/>
          <w:szCs w:val="20"/>
        </w:rPr>
        <w:t xml:space="preserve">raduate </w:t>
      </w:r>
      <w:r w:rsidR="00CD3AF1">
        <w:rPr>
          <w:rFonts w:ascii="Times New Roman" w:hAnsi="Times New Roman"/>
          <w:sz w:val="20"/>
          <w:szCs w:val="20"/>
        </w:rPr>
        <w:t>R</w:t>
      </w:r>
      <w:r w:rsidRPr="009712BA">
        <w:rPr>
          <w:rFonts w:ascii="Times New Roman" w:hAnsi="Times New Roman"/>
          <w:sz w:val="20"/>
          <w:szCs w:val="20"/>
        </w:rPr>
        <w:t xml:space="preserve">esearch </w:t>
      </w:r>
      <w:r w:rsidR="00CD3AF1">
        <w:rPr>
          <w:rFonts w:ascii="Times New Roman" w:hAnsi="Times New Roman"/>
          <w:sz w:val="20"/>
          <w:szCs w:val="20"/>
        </w:rPr>
        <w:t>A</w:t>
      </w:r>
      <w:r w:rsidRPr="009712BA">
        <w:rPr>
          <w:rFonts w:ascii="Times New Roman" w:hAnsi="Times New Roman"/>
          <w:sz w:val="20"/>
          <w:szCs w:val="20"/>
        </w:rPr>
        <w:t xml:space="preserve">ssistant in Civil and Environmental </w:t>
      </w:r>
      <w:r>
        <w:rPr>
          <w:rFonts w:ascii="Times New Roman" w:hAnsi="Times New Roman"/>
          <w:sz w:val="20"/>
          <w:szCs w:val="20"/>
        </w:rPr>
        <w:t>E</w:t>
      </w:r>
      <w:r w:rsidRPr="009712BA">
        <w:rPr>
          <w:rFonts w:ascii="Times New Roman" w:hAnsi="Times New Roman"/>
          <w:sz w:val="20"/>
          <w:szCs w:val="20"/>
        </w:rPr>
        <w:t xml:space="preserve">ngineering </w:t>
      </w:r>
      <w:r>
        <w:rPr>
          <w:rFonts w:ascii="Times New Roman" w:hAnsi="Times New Roman"/>
          <w:sz w:val="20"/>
          <w:szCs w:val="20"/>
        </w:rPr>
        <w:t>D</w:t>
      </w:r>
      <w:r w:rsidRPr="009712BA">
        <w:rPr>
          <w:rFonts w:ascii="Times New Roman" w:hAnsi="Times New Roman"/>
          <w:sz w:val="20"/>
          <w:szCs w:val="20"/>
        </w:rPr>
        <w:t>epartment at University of South Carolina. His expertise is in earthquake engineering of steel and concrete framed structures, health monitoring system such as acoustic emission method, and data analyzing of signals.</w:t>
      </w:r>
    </w:p>
    <w:sectPr w:rsidR="00855EB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8A2A7" w14:textId="77777777" w:rsidR="00F32A93" w:rsidRDefault="00F32A93" w:rsidP="006A07BD">
      <w:pPr>
        <w:spacing w:after="0" w:line="240" w:lineRule="auto"/>
      </w:pPr>
      <w:r>
        <w:separator/>
      </w:r>
    </w:p>
  </w:endnote>
  <w:endnote w:type="continuationSeparator" w:id="0">
    <w:p w14:paraId="37938E08" w14:textId="77777777" w:rsidR="00F32A93" w:rsidRDefault="00F32A93"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AE909" w14:textId="0C5EAFD9" w:rsidR="00E14DFF" w:rsidRDefault="007E1111">
    <w:pPr>
      <w:pStyle w:val="Footer"/>
      <w:jc w:val="center"/>
    </w:pPr>
    <w:r>
      <w:fldChar w:fldCharType="begin"/>
    </w:r>
    <w:r>
      <w:instrText xml:space="preserve"> PAGE   \* MERGEFORMAT </w:instrText>
    </w:r>
    <w:r>
      <w:fldChar w:fldCharType="separate"/>
    </w:r>
    <w:r w:rsidR="00E30EE0">
      <w:rPr>
        <w:noProof/>
      </w:rPr>
      <w:t>1</w:t>
    </w:r>
    <w:r>
      <w:rPr>
        <w:noProof/>
      </w:rPr>
      <w:fldChar w:fldCharType="end"/>
    </w:r>
  </w:p>
  <w:p w14:paraId="230ACC92" w14:textId="77777777" w:rsidR="00E14DFF" w:rsidRDefault="00E14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2B67D" w14:textId="77777777" w:rsidR="00F32A93" w:rsidRDefault="00F32A93" w:rsidP="006A07BD">
      <w:pPr>
        <w:spacing w:after="0" w:line="240" w:lineRule="auto"/>
      </w:pPr>
      <w:r>
        <w:separator/>
      </w:r>
    </w:p>
  </w:footnote>
  <w:footnote w:type="continuationSeparator" w:id="0">
    <w:p w14:paraId="3C0EBE9C" w14:textId="77777777" w:rsidR="00F32A93" w:rsidRDefault="00F32A93"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770A" w14:textId="77777777" w:rsidR="00BD16AB" w:rsidRPr="00941481" w:rsidRDefault="00BD16AB" w:rsidP="00BD16AB">
    <w:pPr>
      <w:pStyle w:val="Header"/>
      <w:jc w:val="right"/>
      <w:rPr>
        <w:rFonts w:ascii="Times New Roman" w:hAnsi="Times New Roman"/>
        <w:sz w:val="24"/>
        <w:szCs w:val="24"/>
      </w:rPr>
    </w:pPr>
    <w:r>
      <w:rPr>
        <w:rFonts w:ascii="Times New Roman" w:hAnsi="Times New Roman"/>
      </w:rPr>
      <w:t>e-</w:t>
    </w:r>
    <w:r w:rsidRPr="00941481">
      <w:rPr>
        <w:rFonts w:ascii="Times New Roman" w:hAnsi="Times New Roman"/>
      </w:rPr>
      <w:t>ISSN: 2456-3463</w:t>
    </w:r>
  </w:p>
  <w:p w14:paraId="2D7882B7" w14:textId="77777777" w:rsidR="00BD16AB" w:rsidRDefault="00BD16AB" w:rsidP="00BD16AB">
    <w:pPr>
      <w:pStyle w:val="Header"/>
      <w:jc w:val="center"/>
    </w:pPr>
    <w:r w:rsidRPr="00941481">
      <w:rPr>
        <w:rFonts w:ascii="Times New Roman" w:hAnsi="Times New Roman"/>
        <w:i/>
        <w:sz w:val="24"/>
        <w:szCs w:val="24"/>
      </w:rPr>
      <w:t xml:space="preserve">International Journal of Innovations in Engineering and Science, Vol. </w:t>
    </w:r>
    <w:r>
      <w:rPr>
        <w:rFonts w:ascii="Times New Roman" w:hAnsi="Times New Roman"/>
        <w:i/>
        <w:sz w:val="24"/>
        <w:szCs w:val="24"/>
      </w:rPr>
      <w:t>2</w:t>
    </w:r>
    <w:r w:rsidRPr="00941481">
      <w:rPr>
        <w:rFonts w:ascii="Times New Roman" w:hAnsi="Times New Roman"/>
        <w:i/>
        <w:sz w:val="24"/>
        <w:szCs w:val="24"/>
      </w:rPr>
      <w:t>, No.</w:t>
    </w:r>
    <w:r>
      <w:rPr>
        <w:rFonts w:ascii="Times New Roman" w:hAnsi="Times New Roman"/>
        <w:i/>
        <w:sz w:val="24"/>
        <w:szCs w:val="24"/>
      </w:rPr>
      <w:t>1</w:t>
    </w:r>
    <w:r w:rsidRPr="00941481">
      <w:rPr>
        <w:rFonts w:ascii="Times New Roman" w:hAnsi="Times New Roman"/>
        <w:i/>
        <w:sz w:val="24"/>
        <w:szCs w:val="24"/>
      </w:rPr>
      <w:t>, 201</w:t>
    </w:r>
    <w:r>
      <w:rPr>
        <w:rFonts w:ascii="Times New Roman" w:hAnsi="Times New Roman"/>
        <w:i/>
        <w:sz w:val="24"/>
        <w:szCs w:val="24"/>
      </w:rPr>
      <w:t>7</w:t>
    </w:r>
  </w:p>
  <w:p w14:paraId="033B7648" w14:textId="77777777" w:rsidR="00BD16AB" w:rsidRPr="00A30F3A" w:rsidRDefault="00BD16AB" w:rsidP="00BD16AB">
    <w:pPr>
      <w:pStyle w:val="Header"/>
      <w:jc w:val="center"/>
      <w:rPr>
        <w:b/>
        <w:i/>
      </w:rPr>
    </w:pPr>
    <w:r w:rsidRPr="00A30F3A">
      <w:rPr>
        <w:rFonts w:ascii="Times New Roman" w:hAnsi="Times New Roman"/>
        <w:b/>
        <w:i/>
      </w:rPr>
      <w:t>www.ijies.net</w:t>
    </w:r>
  </w:p>
  <w:p w14:paraId="1B356CCB" w14:textId="77777777" w:rsidR="006A07BD" w:rsidRDefault="006A0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381262B"/>
    <w:multiLevelType w:val="hybridMultilevel"/>
    <w:tmpl w:val="ED800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TAzMbQ0MTQxNrcwNDJQ0lEKTi0uzszPAykwqQUAqbydXCwAAAA="/>
  </w:docVars>
  <w:rsids>
    <w:rsidRoot w:val="006A07BD"/>
    <w:rsid w:val="00005895"/>
    <w:rsid w:val="00040B3C"/>
    <w:rsid w:val="00050406"/>
    <w:rsid w:val="00065B5F"/>
    <w:rsid w:val="00080D53"/>
    <w:rsid w:val="0009188F"/>
    <w:rsid w:val="000A0B41"/>
    <w:rsid w:val="000C3460"/>
    <w:rsid w:val="00104B64"/>
    <w:rsid w:val="001152DB"/>
    <w:rsid w:val="00123D9E"/>
    <w:rsid w:val="0015715A"/>
    <w:rsid w:val="00181B66"/>
    <w:rsid w:val="00185276"/>
    <w:rsid w:val="001873DE"/>
    <w:rsid w:val="001C0171"/>
    <w:rsid w:val="001D6DBD"/>
    <w:rsid w:val="001E4FCA"/>
    <w:rsid w:val="001F13FD"/>
    <w:rsid w:val="001F57EF"/>
    <w:rsid w:val="00213D45"/>
    <w:rsid w:val="002222F2"/>
    <w:rsid w:val="002242A9"/>
    <w:rsid w:val="00252FF5"/>
    <w:rsid w:val="002606A8"/>
    <w:rsid w:val="00276944"/>
    <w:rsid w:val="00282DC7"/>
    <w:rsid w:val="002A4DCD"/>
    <w:rsid w:val="002C475F"/>
    <w:rsid w:val="002C719E"/>
    <w:rsid w:val="003003F3"/>
    <w:rsid w:val="00302B3D"/>
    <w:rsid w:val="0032078C"/>
    <w:rsid w:val="0032629A"/>
    <w:rsid w:val="00350300"/>
    <w:rsid w:val="003623B8"/>
    <w:rsid w:val="00370C2D"/>
    <w:rsid w:val="003804F0"/>
    <w:rsid w:val="003910C6"/>
    <w:rsid w:val="003A40C8"/>
    <w:rsid w:val="003C7C78"/>
    <w:rsid w:val="003F6A5F"/>
    <w:rsid w:val="0040235E"/>
    <w:rsid w:val="0040431A"/>
    <w:rsid w:val="0040681F"/>
    <w:rsid w:val="00406D82"/>
    <w:rsid w:val="00432B82"/>
    <w:rsid w:val="00441021"/>
    <w:rsid w:val="00455229"/>
    <w:rsid w:val="004627F8"/>
    <w:rsid w:val="004676EB"/>
    <w:rsid w:val="00471F86"/>
    <w:rsid w:val="004827FA"/>
    <w:rsid w:val="004A6780"/>
    <w:rsid w:val="004B2627"/>
    <w:rsid w:val="004D464A"/>
    <w:rsid w:val="004E3C76"/>
    <w:rsid w:val="004F5F47"/>
    <w:rsid w:val="00500773"/>
    <w:rsid w:val="00503A71"/>
    <w:rsid w:val="0055127D"/>
    <w:rsid w:val="00565253"/>
    <w:rsid w:val="00582FB5"/>
    <w:rsid w:val="00590376"/>
    <w:rsid w:val="00595742"/>
    <w:rsid w:val="005A3B75"/>
    <w:rsid w:val="005B7220"/>
    <w:rsid w:val="005D347D"/>
    <w:rsid w:val="005D60BD"/>
    <w:rsid w:val="005D7A7E"/>
    <w:rsid w:val="005E2F0C"/>
    <w:rsid w:val="005F665C"/>
    <w:rsid w:val="00602AD6"/>
    <w:rsid w:val="00603630"/>
    <w:rsid w:val="00636E95"/>
    <w:rsid w:val="00641667"/>
    <w:rsid w:val="00666A49"/>
    <w:rsid w:val="00680F97"/>
    <w:rsid w:val="006931BE"/>
    <w:rsid w:val="006A07BD"/>
    <w:rsid w:val="006B6D8A"/>
    <w:rsid w:val="006C60A9"/>
    <w:rsid w:val="006E280E"/>
    <w:rsid w:val="00716277"/>
    <w:rsid w:val="00733EA1"/>
    <w:rsid w:val="00734D10"/>
    <w:rsid w:val="007518CF"/>
    <w:rsid w:val="0075388D"/>
    <w:rsid w:val="007624F0"/>
    <w:rsid w:val="007807E5"/>
    <w:rsid w:val="0078108E"/>
    <w:rsid w:val="00781F4D"/>
    <w:rsid w:val="007900F7"/>
    <w:rsid w:val="007B6D21"/>
    <w:rsid w:val="007E1111"/>
    <w:rsid w:val="00801A8E"/>
    <w:rsid w:val="0081126E"/>
    <w:rsid w:val="0084656E"/>
    <w:rsid w:val="00855778"/>
    <w:rsid w:val="00855EBF"/>
    <w:rsid w:val="008706E9"/>
    <w:rsid w:val="008764E0"/>
    <w:rsid w:val="008D5DA4"/>
    <w:rsid w:val="008E37CF"/>
    <w:rsid w:val="008E7C17"/>
    <w:rsid w:val="009156E8"/>
    <w:rsid w:val="009221F5"/>
    <w:rsid w:val="00930C0E"/>
    <w:rsid w:val="009421DF"/>
    <w:rsid w:val="00957262"/>
    <w:rsid w:val="009712BA"/>
    <w:rsid w:val="0098103A"/>
    <w:rsid w:val="00983085"/>
    <w:rsid w:val="0099463C"/>
    <w:rsid w:val="00996A34"/>
    <w:rsid w:val="009B39C2"/>
    <w:rsid w:val="00A1168D"/>
    <w:rsid w:val="00A34676"/>
    <w:rsid w:val="00A36950"/>
    <w:rsid w:val="00A4431C"/>
    <w:rsid w:val="00A91A6B"/>
    <w:rsid w:val="00AC62DD"/>
    <w:rsid w:val="00AD4094"/>
    <w:rsid w:val="00AE78C6"/>
    <w:rsid w:val="00B3479F"/>
    <w:rsid w:val="00B35BD7"/>
    <w:rsid w:val="00B37B82"/>
    <w:rsid w:val="00B8579E"/>
    <w:rsid w:val="00B9598F"/>
    <w:rsid w:val="00BA6895"/>
    <w:rsid w:val="00BD16AB"/>
    <w:rsid w:val="00BF1B7B"/>
    <w:rsid w:val="00C17979"/>
    <w:rsid w:val="00C66D19"/>
    <w:rsid w:val="00C74979"/>
    <w:rsid w:val="00C83DF3"/>
    <w:rsid w:val="00C916BA"/>
    <w:rsid w:val="00C979B0"/>
    <w:rsid w:val="00CB0873"/>
    <w:rsid w:val="00CD3AF1"/>
    <w:rsid w:val="00CF0A58"/>
    <w:rsid w:val="00CF3EA0"/>
    <w:rsid w:val="00CF4612"/>
    <w:rsid w:val="00D01C7C"/>
    <w:rsid w:val="00D222A5"/>
    <w:rsid w:val="00D26B59"/>
    <w:rsid w:val="00D3393C"/>
    <w:rsid w:val="00D458B7"/>
    <w:rsid w:val="00D52C27"/>
    <w:rsid w:val="00D62EEA"/>
    <w:rsid w:val="00D740C3"/>
    <w:rsid w:val="00D87E84"/>
    <w:rsid w:val="00D93F21"/>
    <w:rsid w:val="00D97F73"/>
    <w:rsid w:val="00DB037D"/>
    <w:rsid w:val="00DC0307"/>
    <w:rsid w:val="00DD4BED"/>
    <w:rsid w:val="00DE2A59"/>
    <w:rsid w:val="00E14DFF"/>
    <w:rsid w:val="00E30EE0"/>
    <w:rsid w:val="00E72E24"/>
    <w:rsid w:val="00E84423"/>
    <w:rsid w:val="00E84582"/>
    <w:rsid w:val="00E94A7D"/>
    <w:rsid w:val="00EB25FB"/>
    <w:rsid w:val="00ED552A"/>
    <w:rsid w:val="00EF6C1D"/>
    <w:rsid w:val="00F32A93"/>
    <w:rsid w:val="00F34D51"/>
    <w:rsid w:val="00F455F8"/>
    <w:rsid w:val="00F56ED2"/>
    <w:rsid w:val="00F7325E"/>
    <w:rsid w:val="00F91541"/>
    <w:rsid w:val="00F9231C"/>
    <w:rsid w:val="00FB5B0E"/>
    <w:rsid w:val="00FE0C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77E43"/>
  <w15:docId w15:val="{2661C1F1-E696-4E11-91FE-5F7B66E35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alt-edited">
    <w:name w:val="alt-edited"/>
    <w:rsid w:val="003804F0"/>
  </w:style>
  <w:style w:type="character" w:styleId="CommentReference">
    <w:name w:val="annotation reference"/>
    <w:rsid w:val="003804F0"/>
    <w:rPr>
      <w:sz w:val="16"/>
      <w:szCs w:val="16"/>
    </w:rPr>
  </w:style>
  <w:style w:type="paragraph" w:styleId="CommentText">
    <w:name w:val="annotation text"/>
    <w:basedOn w:val="Normal"/>
    <w:link w:val="CommentTextChar"/>
    <w:rsid w:val="003804F0"/>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rsid w:val="003804F0"/>
    <w:rPr>
      <w:rFonts w:ascii="Times New Roman" w:hAnsi="Times New Roman"/>
    </w:rPr>
  </w:style>
  <w:style w:type="character" w:customStyle="1" w:styleId="shorttext">
    <w:name w:val="short_text"/>
    <w:rsid w:val="00DC0307"/>
  </w:style>
  <w:style w:type="paragraph" w:customStyle="1" w:styleId="m-6635730633730371761ydp692ffc33msonormal">
    <w:name w:val="m_-6635730633730371761ydp692ffc33msonormal"/>
    <w:basedOn w:val="Normal"/>
    <w:rsid w:val="009712BA"/>
    <w:pPr>
      <w:spacing w:before="100" w:beforeAutospacing="1" w:after="100" w:afterAutospacing="1" w:line="240" w:lineRule="auto"/>
    </w:pPr>
    <w:rPr>
      <w:rFonts w:ascii="Times New Roman" w:hAnsi="Times New Roman"/>
      <w:sz w:val="24"/>
      <w:szCs w:val="24"/>
    </w:rPr>
  </w:style>
  <w:style w:type="paragraph" w:customStyle="1" w:styleId="m-6635730633730371761ydpa9baedeamsonormal">
    <w:name w:val="m_-6635730633730371761ydpa9baedeamsonormal"/>
    <w:basedOn w:val="Normal"/>
    <w:rsid w:val="009712BA"/>
    <w:pPr>
      <w:spacing w:before="100" w:beforeAutospacing="1" w:after="100" w:afterAutospacing="1" w:line="240" w:lineRule="auto"/>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D52C27"/>
    <w:pPr>
      <w:spacing w:after="200"/>
    </w:pPr>
    <w:rPr>
      <w:rFonts w:ascii="Calibri" w:hAnsi="Calibri"/>
      <w:b/>
      <w:bCs/>
    </w:rPr>
  </w:style>
  <w:style w:type="character" w:customStyle="1" w:styleId="CommentSubjectChar">
    <w:name w:val="Comment Subject Char"/>
    <w:basedOn w:val="CommentTextChar"/>
    <w:link w:val="CommentSubject"/>
    <w:uiPriority w:val="99"/>
    <w:semiHidden/>
    <w:rsid w:val="00D52C27"/>
    <w:rPr>
      <w:rFonts w:ascii="Times New Roman" w:hAnsi="Times New Roman"/>
      <w:b/>
      <w:bCs/>
    </w:rPr>
  </w:style>
  <w:style w:type="paragraph" w:styleId="Revision">
    <w:name w:val="Revision"/>
    <w:hidden/>
    <w:uiPriority w:val="99"/>
    <w:semiHidden/>
    <w:rsid w:val="00D52C27"/>
    <w:rPr>
      <w:sz w:val="22"/>
      <w:szCs w:val="22"/>
    </w:rPr>
  </w:style>
  <w:style w:type="character" w:styleId="Hyperlink">
    <w:name w:val="Hyperlink"/>
    <w:basedOn w:val="DefaultParagraphFont"/>
    <w:uiPriority w:val="99"/>
    <w:unhideWhenUsed/>
    <w:rsid w:val="00E30EE0"/>
    <w:rPr>
      <w:color w:val="0000FF" w:themeColor="hyperlink"/>
      <w:u w:val="single"/>
    </w:rPr>
  </w:style>
  <w:style w:type="character" w:styleId="UnresolvedMention">
    <w:name w:val="Unresolved Mention"/>
    <w:basedOn w:val="DefaultParagraphFont"/>
    <w:uiPriority w:val="99"/>
    <w:semiHidden/>
    <w:unhideWhenUsed/>
    <w:rsid w:val="00E30EE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1045814">
      <w:bodyDiv w:val="1"/>
      <w:marLeft w:val="0"/>
      <w:marRight w:val="0"/>
      <w:marTop w:val="0"/>
      <w:marBottom w:val="0"/>
      <w:divBdr>
        <w:top w:val="none" w:sz="0" w:space="0" w:color="auto"/>
        <w:left w:val="none" w:sz="0" w:space="0" w:color="auto"/>
        <w:bottom w:val="none" w:sz="0" w:space="0" w:color="auto"/>
        <w:right w:val="none" w:sz="0" w:space="0" w:color="auto"/>
      </w:divBdr>
      <w:divsChild>
        <w:div w:id="578027712">
          <w:marLeft w:val="0"/>
          <w:marRight w:val="0"/>
          <w:marTop w:val="0"/>
          <w:marBottom w:val="0"/>
          <w:divBdr>
            <w:top w:val="none" w:sz="0" w:space="0" w:color="auto"/>
            <w:left w:val="none" w:sz="0" w:space="0" w:color="auto"/>
            <w:bottom w:val="none" w:sz="0" w:space="0" w:color="auto"/>
            <w:right w:val="none" w:sz="0" w:space="0" w:color="auto"/>
          </w:divBdr>
        </w:div>
        <w:div w:id="1504054425">
          <w:marLeft w:val="0"/>
          <w:marRight w:val="0"/>
          <w:marTop w:val="0"/>
          <w:marBottom w:val="0"/>
          <w:divBdr>
            <w:top w:val="none" w:sz="0" w:space="0" w:color="auto"/>
            <w:left w:val="none" w:sz="0" w:space="0" w:color="auto"/>
            <w:bottom w:val="none" w:sz="0" w:space="0" w:color="auto"/>
            <w:right w:val="none" w:sz="0" w:space="0" w:color="auto"/>
          </w:divBdr>
        </w:div>
        <w:div w:id="1253928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9.png"/><Relationship Id="rId34" Type="http://schemas.openxmlformats.org/officeDocument/2006/relationships/image" Target="media/image19.wmf"/><Relationship Id="rId42" Type="http://schemas.openxmlformats.org/officeDocument/2006/relationships/image" Target="media/image23.wmf"/><Relationship Id="rId47" Type="http://schemas.openxmlformats.org/officeDocument/2006/relationships/oleObject" Target="embeddings/oleObject14.bin"/><Relationship Id="rId50" Type="http://schemas.openxmlformats.org/officeDocument/2006/relationships/image" Target="media/image27.png"/><Relationship Id="rId7" Type="http://schemas.openxmlformats.org/officeDocument/2006/relationships/header" Target="header1.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image" Target="media/image13.png"/><Relationship Id="rId33" Type="http://schemas.openxmlformats.org/officeDocument/2006/relationships/oleObject" Target="embeddings/oleObject7.bin"/><Relationship Id="rId38" Type="http://schemas.openxmlformats.org/officeDocument/2006/relationships/image" Target="media/image21.wmf"/><Relationship Id="rId46" Type="http://schemas.openxmlformats.org/officeDocument/2006/relationships/image" Target="media/image25.wmf"/><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8.png"/><Relationship Id="rId29" Type="http://schemas.openxmlformats.org/officeDocument/2006/relationships/oleObject" Target="embeddings/oleObject5.bin"/><Relationship Id="rId41" Type="http://schemas.openxmlformats.org/officeDocument/2006/relationships/oleObject" Target="embeddings/oleObject11.bin"/><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2.png"/><Relationship Id="rId32" Type="http://schemas.openxmlformats.org/officeDocument/2006/relationships/image" Target="media/image18.wmf"/><Relationship Id="rId37" Type="http://schemas.openxmlformats.org/officeDocument/2006/relationships/oleObject" Target="embeddings/oleObject9.bin"/><Relationship Id="rId40" Type="http://schemas.openxmlformats.org/officeDocument/2006/relationships/image" Target="media/image22.wmf"/><Relationship Id="rId45" Type="http://schemas.openxmlformats.org/officeDocument/2006/relationships/oleObject" Target="embeddings/oleObject13.bin"/><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image" Target="media/image20.wmf"/><Relationship Id="rId49" Type="http://schemas.openxmlformats.org/officeDocument/2006/relationships/oleObject" Target="embeddings/oleObject15.bin"/><Relationship Id="rId10" Type="http://schemas.openxmlformats.org/officeDocument/2006/relationships/image" Target="media/image2.wmf"/><Relationship Id="rId19" Type="http://schemas.openxmlformats.org/officeDocument/2006/relationships/image" Target="media/image7.png"/><Relationship Id="rId31" Type="http://schemas.openxmlformats.org/officeDocument/2006/relationships/oleObject" Target="embeddings/oleObject6.bin"/><Relationship Id="rId44" Type="http://schemas.openxmlformats.org/officeDocument/2006/relationships/image" Target="media/image24.wmf"/><Relationship Id="rId52" Type="http://schemas.openxmlformats.org/officeDocument/2006/relationships/image" Target="media/image29.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7.wmf"/><Relationship Id="rId35" Type="http://schemas.openxmlformats.org/officeDocument/2006/relationships/oleObject" Target="embeddings/oleObject8.bin"/><Relationship Id="rId43" Type="http://schemas.openxmlformats.org/officeDocument/2006/relationships/oleObject" Target="embeddings/oleObject12.bin"/><Relationship Id="rId48" Type="http://schemas.openxmlformats.org/officeDocument/2006/relationships/image" Target="media/image26.wmf"/><Relationship Id="rId8" Type="http://schemas.openxmlformats.org/officeDocument/2006/relationships/footer" Target="footer1.xml"/><Relationship Id="rId51" Type="http://schemas.openxmlformats.org/officeDocument/2006/relationships/image" Target="media/image2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3102</Words>
  <Characters>17685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Vahid Mahdavifar</cp:lastModifiedBy>
  <cp:revision>23</cp:revision>
  <dcterms:created xsi:type="dcterms:W3CDTF">2017-12-26T05:53:00Z</dcterms:created>
  <dcterms:modified xsi:type="dcterms:W3CDTF">2017-12-26T07:37:00Z</dcterms:modified>
</cp:coreProperties>
</file>