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5" w:rsidRDefault="009221F5">
      <w:pPr>
        <w:rPr>
          <w:rFonts w:ascii="Times New Roman" w:hAnsi="Times New Roman"/>
          <w:sz w:val="24"/>
          <w:szCs w:val="24"/>
        </w:rPr>
      </w:pPr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9221F5">
          <w:headerReference w:type="default" r:id="rId8"/>
          <w:footerReference w:type="default" r:id="rId9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4676EB" w:rsidRDefault="00BA6895">
      <w:pPr>
        <w:rPr>
          <w:rFonts w:ascii="Times New Roman" w:hAnsi="Times New Roman"/>
          <w:sz w:val="46"/>
          <w:szCs w:val="46"/>
        </w:rPr>
      </w:pPr>
      <w:r w:rsidRPr="00BA6895">
        <w:rPr>
          <w:rFonts w:ascii="Times New Roman" w:hAnsi="Times New Roman"/>
          <w:sz w:val="46"/>
          <w:szCs w:val="46"/>
        </w:rPr>
        <w:lastRenderedPageBreak/>
        <w:t>Paper Title</w:t>
      </w:r>
      <w:r>
        <w:rPr>
          <w:rFonts w:ascii="Times New Roman" w:hAnsi="Times New Roman"/>
          <w:sz w:val="46"/>
          <w:szCs w:val="46"/>
        </w:rPr>
        <w:t xml:space="preserve"> (Times New Roman, 23, Normal, Bold)</w:t>
      </w:r>
    </w:p>
    <w:p w:rsidR="00904CA5" w:rsidRDefault="00904CA5" w:rsidP="00BA68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895" w:rsidRPr="003A40C8" w:rsidRDefault="00BA6895" w:rsidP="00BA6895">
      <w:pPr>
        <w:jc w:val="center"/>
        <w:rPr>
          <w:rFonts w:ascii="Times New Roman" w:hAnsi="Times New Roman"/>
          <w:sz w:val="24"/>
          <w:szCs w:val="24"/>
        </w:rPr>
      </w:pPr>
      <w:r w:rsidRPr="00BA6895">
        <w:rPr>
          <w:rFonts w:ascii="Times New Roman" w:hAnsi="Times New Roman"/>
          <w:b/>
          <w:sz w:val="24"/>
          <w:szCs w:val="24"/>
        </w:rPr>
        <w:t>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A6895">
        <w:rPr>
          <w:rFonts w:ascii="Times New Roman" w:hAnsi="Times New Roman"/>
          <w:b/>
          <w:sz w:val="24"/>
          <w:szCs w:val="24"/>
        </w:rPr>
        <w:t>, 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BA6895">
        <w:rPr>
          <w:rFonts w:ascii="Times New Roman" w:hAnsi="Times New Roman"/>
          <w:b/>
          <w:sz w:val="24"/>
          <w:szCs w:val="24"/>
        </w:rPr>
        <w:t>, 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BA6895">
        <w:rPr>
          <w:rFonts w:ascii="Times New Roman" w:hAnsi="Times New Roman"/>
          <w:b/>
          <w:sz w:val="24"/>
          <w:szCs w:val="24"/>
        </w:rPr>
        <w:t xml:space="preserve">, Name of </w:t>
      </w:r>
      <w:r w:rsidR="00B35BD7" w:rsidRPr="00BA6895">
        <w:rPr>
          <w:rFonts w:ascii="Times New Roman" w:hAnsi="Times New Roman"/>
          <w:b/>
          <w:sz w:val="24"/>
          <w:szCs w:val="24"/>
        </w:rPr>
        <w:t>Author</w:t>
      </w:r>
      <w:r w:rsidR="00B35BD7" w:rsidRPr="00BA6895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="00B35BD7">
        <w:rPr>
          <w:rFonts w:ascii="Times New Roman" w:hAnsi="Times New Roman"/>
          <w:sz w:val="24"/>
          <w:szCs w:val="24"/>
        </w:rPr>
        <w:t xml:space="preserve"> (</w:t>
      </w:r>
      <w:r w:rsidR="003A40C8">
        <w:rPr>
          <w:rFonts w:ascii="Times New Roman" w:hAnsi="Times New Roman"/>
          <w:sz w:val="24"/>
          <w:szCs w:val="24"/>
        </w:rPr>
        <w:t>12</w:t>
      </w:r>
      <w:r w:rsidR="00B35B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5BD7">
        <w:rPr>
          <w:rFonts w:ascii="Times New Roman" w:hAnsi="Times New Roman"/>
          <w:sz w:val="24"/>
          <w:szCs w:val="24"/>
        </w:rPr>
        <w:t>Times</w:t>
      </w:r>
      <w:proofErr w:type="gramStart"/>
      <w:r w:rsidR="00B35BD7">
        <w:rPr>
          <w:rFonts w:ascii="Times New Roman" w:hAnsi="Times New Roman"/>
          <w:sz w:val="24"/>
          <w:szCs w:val="24"/>
        </w:rPr>
        <w:t>,Bold</w:t>
      </w:r>
      <w:proofErr w:type="spellEnd"/>
      <w:proofErr w:type="gramEnd"/>
      <w:r w:rsidR="003A40C8">
        <w:rPr>
          <w:rFonts w:ascii="Times New Roman" w:hAnsi="Times New Roman"/>
          <w:sz w:val="24"/>
          <w:szCs w:val="24"/>
        </w:rPr>
        <w:t>)</w:t>
      </w:r>
    </w:p>
    <w:p w:rsidR="00BA6895" w:rsidRPr="00BA6895" w:rsidRDefault="00F9231C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9231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BA6895" w:rsidRPr="00BA6895">
        <w:rPr>
          <w:rFonts w:ascii="Times New Roman" w:hAnsi="Times New Roman"/>
          <w:i/>
          <w:sz w:val="20"/>
          <w:szCs w:val="20"/>
        </w:rPr>
        <w:t>Assistant Professor, Professor</w:t>
      </w:r>
      <w:r w:rsidR="003A40C8">
        <w:rPr>
          <w:rFonts w:ascii="Times New Roman" w:hAnsi="Times New Roman"/>
          <w:i/>
          <w:sz w:val="20"/>
          <w:szCs w:val="20"/>
        </w:rPr>
        <w:t xml:space="preserve"> (10</w:t>
      </w:r>
      <w:r w:rsidR="002D4627">
        <w:rPr>
          <w:rFonts w:ascii="Times New Roman" w:hAnsi="Times New Roman"/>
          <w:i/>
          <w:sz w:val="20"/>
          <w:szCs w:val="20"/>
        </w:rPr>
        <w:t>, Times, Italic</w:t>
      </w:r>
      <w:r w:rsidR="003A40C8">
        <w:rPr>
          <w:rFonts w:ascii="Times New Roman" w:hAnsi="Times New Roman"/>
          <w:i/>
          <w:sz w:val="20"/>
          <w:szCs w:val="20"/>
        </w:rPr>
        <w:t>)</w:t>
      </w:r>
    </w:p>
    <w:p w:rsidR="00F9231C" w:rsidRDefault="00BA6895" w:rsidP="00F9231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A6895">
        <w:rPr>
          <w:rFonts w:ascii="Times New Roman" w:hAnsi="Times New Roman"/>
          <w:i/>
          <w:sz w:val="20"/>
          <w:szCs w:val="20"/>
        </w:rPr>
        <w:t>Name of the Institute, City, Country, Pin</w:t>
      </w:r>
    </w:p>
    <w:p w:rsidR="00F9231C" w:rsidRPr="00BA6895" w:rsidRDefault="00455229" w:rsidP="00455229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 w:rsidR="00F9231C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="00F9231C" w:rsidRPr="00BA6895">
        <w:rPr>
          <w:rFonts w:ascii="Times New Roman" w:hAnsi="Times New Roman"/>
          <w:i/>
          <w:sz w:val="20"/>
          <w:szCs w:val="20"/>
        </w:rPr>
        <w:t>Assistant Professor, Professor</w:t>
      </w:r>
    </w:p>
    <w:p w:rsidR="00BA6895" w:rsidRDefault="00F9231C" w:rsidP="00F9231C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</w:t>
      </w:r>
      <w:r w:rsidRPr="00BA6895">
        <w:rPr>
          <w:rFonts w:ascii="Times New Roman" w:hAnsi="Times New Roman"/>
          <w:i/>
          <w:sz w:val="20"/>
          <w:szCs w:val="20"/>
        </w:rPr>
        <w:t>Name of the Institute, City, Country, Pin</w:t>
      </w:r>
    </w:p>
    <w:p w:rsidR="009221F5" w:rsidRDefault="002D4627" w:rsidP="00400E3D">
      <w:pPr>
        <w:jc w:val="center"/>
        <w:rPr>
          <w:rFonts w:ascii="Times New Roman" w:hAnsi="Times New Roman"/>
          <w:i/>
          <w:sz w:val="20"/>
          <w:szCs w:val="20"/>
        </w:rPr>
      </w:pPr>
      <w:r w:rsidRPr="00C26237">
        <w:rPr>
          <w:rFonts w:ascii="Times New Roman" w:hAnsi="Times New Roman"/>
          <w:b/>
          <w:i/>
          <w:sz w:val="20"/>
          <w:szCs w:val="20"/>
        </w:rPr>
        <w:t>Received on</w:t>
      </w:r>
      <w:r>
        <w:rPr>
          <w:rFonts w:ascii="Times New Roman" w:hAnsi="Times New Roman"/>
          <w:i/>
          <w:sz w:val="20"/>
          <w:szCs w:val="20"/>
        </w:rPr>
        <w:t>: xxxx</w:t>
      </w:r>
      <w:proofErr w:type="gramStart"/>
      <w:r>
        <w:rPr>
          <w:rFonts w:ascii="Times New Roman" w:hAnsi="Times New Roman"/>
          <w:i/>
          <w:sz w:val="20"/>
          <w:szCs w:val="20"/>
        </w:rPr>
        <w:t>,20xx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,   </w:t>
      </w:r>
      <w:r w:rsidRPr="00C26237">
        <w:rPr>
          <w:rFonts w:ascii="Times New Roman" w:hAnsi="Times New Roman"/>
          <w:b/>
          <w:i/>
          <w:sz w:val="20"/>
          <w:szCs w:val="20"/>
        </w:rPr>
        <w:t>Revised on</w:t>
      </w:r>
      <w:r>
        <w:rPr>
          <w:rFonts w:ascii="Times New Roman" w:hAnsi="Times New Roman"/>
          <w:i/>
          <w:sz w:val="20"/>
          <w:szCs w:val="20"/>
        </w:rPr>
        <w:t xml:space="preserve">: xxxx,20xx, </w:t>
      </w:r>
      <w:r w:rsidRPr="00C26237">
        <w:rPr>
          <w:rFonts w:ascii="Times New Roman" w:hAnsi="Times New Roman"/>
          <w:b/>
          <w:i/>
          <w:sz w:val="20"/>
          <w:szCs w:val="20"/>
        </w:rPr>
        <w:t>Published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1B0F37">
        <w:rPr>
          <w:rFonts w:ascii="Times New Roman" w:hAnsi="Times New Roman"/>
          <w:i/>
          <w:sz w:val="20"/>
          <w:szCs w:val="20"/>
        </w:rPr>
        <w:t>xxxx,20xx</w:t>
      </w: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  <w:bookmarkStart w:id="0" w:name="_GoBack"/>
      <w:bookmarkEnd w:id="0"/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</w:pPr>
    </w:p>
    <w:p w:rsidR="009221F5" w:rsidRDefault="009221F5" w:rsidP="00904CA5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5D60BD">
        <w:rPr>
          <w:rFonts w:ascii="Times New Roman" w:hAnsi="Times New Roman"/>
          <w:i/>
          <w:sz w:val="20"/>
          <w:szCs w:val="20"/>
        </w:rPr>
        <w:t xml:space="preserve">Paper size is </w:t>
      </w:r>
      <w:r w:rsidR="00BF1B7B">
        <w:rPr>
          <w:rFonts w:ascii="Times New Roman" w:hAnsi="Times New Roman"/>
          <w:i/>
          <w:sz w:val="20"/>
          <w:szCs w:val="20"/>
        </w:rPr>
        <w:t>A4,</w:t>
      </w:r>
      <w:r w:rsidR="005D60BD">
        <w:rPr>
          <w:rFonts w:ascii="Times New Roman" w:hAnsi="Times New Roman"/>
          <w:i/>
          <w:sz w:val="20"/>
          <w:szCs w:val="20"/>
        </w:rPr>
        <w:t xml:space="preserve"> Margins 0.7’’ from all four sides .</w:t>
      </w:r>
      <w:r>
        <w:rPr>
          <w:rFonts w:ascii="Times New Roman" w:hAnsi="Times New Roman"/>
          <w:i/>
          <w:sz w:val="20"/>
          <w:szCs w:val="20"/>
        </w:rPr>
        <w:t xml:space="preserve">Abstract should be in form of times new </w:t>
      </w:r>
      <w:r w:rsidR="00E14DFF"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>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</w:p>
    <w:p w:rsidR="009221F5" w:rsidRDefault="009221F5" w:rsidP="009221F5">
      <w:pPr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Keyword should be times new roman size </w:t>
      </w:r>
      <w:proofErr w:type="gramStart"/>
      <w:r>
        <w:rPr>
          <w:rFonts w:ascii="Times New Roman" w:hAnsi="Times New Roman"/>
          <w:i/>
          <w:sz w:val="20"/>
          <w:szCs w:val="20"/>
        </w:rPr>
        <w:t>10 italic,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bold.</w:t>
      </w:r>
    </w:p>
    <w:p w:rsidR="00E14DFF" w:rsidRDefault="00E14DFF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904CA5" w:rsidRDefault="00E14DFF" w:rsidP="00E14DFF">
      <w:pPr>
        <w:jc w:val="both"/>
        <w:rPr>
          <w:rFonts w:ascii="Times New Roman" w:hAnsi="Times New Roman"/>
          <w:sz w:val="20"/>
          <w:szCs w:val="20"/>
        </w:rPr>
      </w:pPr>
      <w:r w:rsidRPr="00E14DFF">
        <w:rPr>
          <w:rFonts w:ascii="Times New Roman" w:hAnsi="Times New Roman"/>
          <w:sz w:val="46"/>
          <w:szCs w:val="46"/>
        </w:rPr>
        <w:t>I</w:t>
      </w:r>
      <w:r>
        <w:rPr>
          <w:rFonts w:ascii="Times New Roman" w:hAnsi="Times New Roman"/>
          <w:sz w:val="20"/>
          <w:szCs w:val="20"/>
        </w:rPr>
        <w:t xml:space="preserve">ntroduction should be in times new roman size 10 normal, </w:t>
      </w:r>
      <w:r w:rsidR="00455229">
        <w:rPr>
          <w:rFonts w:ascii="Times New Roman" w:hAnsi="Times New Roman"/>
          <w:sz w:val="20"/>
          <w:szCs w:val="20"/>
        </w:rPr>
        <w:t>line spacing 1.15 inches, justified</w:t>
      </w:r>
      <w:r>
        <w:rPr>
          <w:rFonts w:ascii="Times New Roman" w:hAnsi="Times New Roman"/>
          <w:sz w:val="20"/>
          <w:szCs w:val="20"/>
        </w:rPr>
        <w:t>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 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 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 xml:space="preserve">line </w:t>
      </w:r>
    </w:p>
    <w:p w:rsidR="00904CA5" w:rsidRDefault="00904CA5" w:rsidP="00E14DFF">
      <w:pPr>
        <w:jc w:val="both"/>
        <w:rPr>
          <w:rFonts w:ascii="Times New Roman" w:hAnsi="Times New Roman"/>
          <w:sz w:val="20"/>
          <w:szCs w:val="20"/>
        </w:rPr>
      </w:pPr>
    </w:p>
    <w:p w:rsidR="00E14DFF" w:rsidRDefault="00455229" w:rsidP="00E14DFF">
      <w:pPr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spacing</w:t>
      </w:r>
      <w:proofErr w:type="gramEnd"/>
      <w:r>
        <w:rPr>
          <w:rFonts w:ascii="Times New Roman" w:hAnsi="Times New Roman"/>
          <w:sz w:val="20"/>
          <w:szCs w:val="20"/>
        </w:rPr>
        <w:t xml:space="preserve">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</w:t>
      </w:r>
      <w:r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</w:t>
      </w:r>
      <w:proofErr w:type="gramStart"/>
      <w:r w:rsidR="00E14DFF">
        <w:rPr>
          <w:rFonts w:ascii="Times New Roman" w:hAnsi="Times New Roman"/>
          <w:sz w:val="20"/>
          <w:szCs w:val="20"/>
        </w:rPr>
        <w:t>..</w:t>
      </w:r>
      <w:proofErr w:type="gramEnd"/>
      <w:r w:rsidRPr="00455229">
        <w:rPr>
          <w:rFonts w:ascii="Times New Roman" w:hAnsi="Times New Roman"/>
          <w:sz w:val="20"/>
          <w:szCs w:val="20"/>
        </w:rPr>
        <w:t xml:space="preserve"> </w:t>
      </w:r>
    </w:p>
    <w:p w:rsidR="00E14DFF" w:rsidRDefault="00E14DFF" w:rsidP="00E14DFF">
      <w:pPr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METHOLOGY</w:t>
      </w:r>
    </w:p>
    <w:p w:rsidR="00455229" w:rsidRDefault="00455229" w:rsidP="0045522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matter of the paper here after should be times new roman size 10 normal size, line spacing 1.15 inches, justified. </w:t>
      </w:r>
    </w:p>
    <w:p w:rsidR="00455229" w:rsidRDefault="00455229" w:rsidP="0045522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1- Title of table (10, Normal)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1"/>
      </w:tblGrid>
      <w:tr w:rsidR="00455229" w:rsidRPr="005D347D" w:rsidTr="005D347D"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Sr.No</w:t>
            </w:r>
            <w:proofErr w:type="spellEnd"/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1</w:t>
            </w:r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2</w:t>
            </w:r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3</w:t>
            </w:r>
          </w:p>
        </w:tc>
        <w:tc>
          <w:tcPr>
            <w:tcW w:w="961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 xml:space="preserve">Item4 </w:t>
            </w:r>
          </w:p>
        </w:tc>
      </w:tr>
      <w:tr w:rsidR="00455229" w:rsidRPr="005D347D" w:rsidTr="005D347D"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1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</w:tr>
      <w:tr w:rsidR="00983085" w:rsidRPr="005D347D" w:rsidTr="005D347D"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1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</w:tr>
      <w:tr w:rsidR="00983085" w:rsidRPr="005D347D" w:rsidTr="005D347D"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1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</w:tr>
    </w:tbl>
    <w:p w:rsidR="00455229" w:rsidRPr="00904CA5" w:rsidRDefault="00455229" w:rsidP="00455229">
      <w:pPr>
        <w:spacing w:after="0"/>
        <w:rPr>
          <w:rFonts w:ascii="Times New Roman" w:hAnsi="Times New Roman"/>
          <w:sz w:val="10"/>
          <w:szCs w:val="20"/>
        </w:rPr>
      </w:pPr>
    </w:p>
    <w:p w:rsidR="00455229" w:rsidRDefault="00904CA5" w:rsidP="0045522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2E62932B" wp14:editId="16B4B250">
            <wp:simplePos x="0" y="0"/>
            <wp:positionH relativeFrom="column">
              <wp:posOffset>363220</wp:posOffset>
            </wp:positionH>
            <wp:positionV relativeFrom="paragraph">
              <wp:posOffset>294005</wp:posOffset>
            </wp:positionV>
            <wp:extent cx="1990725" cy="1238250"/>
            <wp:effectExtent l="0" t="0" r="0" b="0"/>
            <wp:wrapNone/>
            <wp:docPr id="2" name="AutoShap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83085">
        <w:rPr>
          <w:rFonts w:ascii="Times New Roman" w:hAnsi="Times New Roman"/>
          <w:sz w:val="20"/>
          <w:szCs w:val="20"/>
        </w:rPr>
        <w:t>The line</w:t>
      </w:r>
      <w:r w:rsidR="00455229">
        <w:rPr>
          <w:rFonts w:ascii="Times New Roman" w:hAnsi="Times New Roman"/>
          <w:sz w:val="20"/>
          <w:szCs w:val="20"/>
        </w:rPr>
        <w:t xml:space="preserve"> spacing for the table content should be single </w:t>
      </w:r>
      <w:r w:rsidR="00983085">
        <w:rPr>
          <w:rFonts w:ascii="Times New Roman" w:hAnsi="Times New Roman"/>
          <w:sz w:val="20"/>
          <w:szCs w:val="20"/>
        </w:rPr>
        <w:t>only.</w:t>
      </w:r>
      <w:r w:rsidR="00CF0A58">
        <w:rPr>
          <w:rFonts w:ascii="Times New Roman" w:hAnsi="Times New Roman"/>
          <w:sz w:val="20"/>
          <w:szCs w:val="20"/>
        </w:rPr>
        <w:t xml:space="preserve"> </w:t>
      </w:r>
    </w:p>
    <w:p w:rsidR="001F13FD" w:rsidRDefault="001F13FD" w:rsidP="00455229">
      <w:pPr>
        <w:rPr>
          <w:rFonts w:ascii="Times New Roman" w:hAnsi="Times New Roman"/>
          <w:sz w:val="20"/>
          <w:szCs w:val="20"/>
        </w:rPr>
      </w:pPr>
    </w:p>
    <w:p w:rsidR="00455229" w:rsidRDefault="00455229" w:rsidP="00455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229" w:rsidRPr="00455229" w:rsidRDefault="00455229" w:rsidP="00455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229" w:rsidRPr="00455229" w:rsidRDefault="00455229" w:rsidP="00455229">
      <w:pPr>
        <w:rPr>
          <w:rFonts w:ascii="Times New Roman" w:hAnsi="Times New Roman"/>
          <w:sz w:val="20"/>
          <w:szCs w:val="20"/>
        </w:rPr>
      </w:pPr>
    </w:p>
    <w:p w:rsidR="00904CA5" w:rsidRDefault="00904CA5" w:rsidP="002242A9">
      <w:pPr>
        <w:jc w:val="center"/>
        <w:rPr>
          <w:rFonts w:ascii="Times New Roman" w:hAnsi="Times New Roman"/>
          <w:sz w:val="20"/>
          <w:szCs w:val="20"/>
        </w:rPr>
      </w:pPr>
    </w:p>
    <w:p w:rsidR="00E14DFF" w:rsidRDefault="002242A9" w:rsidP="002242A9">
      <w:pPr>
        <w:jc w:val="center"/>
        <w:rPr>
          <w:rFonts w:ascii="Times New Roman" w:hAnsi="Times New Roman"/>
          <w:sz w:val="20"/>
          <w:szCs w:val="20"/>
        </w:rPr>
      </w:pPr>
      <w:r w:rsidRPr="002242A9">
        <w:rPr>
          <w:rFonts w:ascii="Times New Roman" w:hAnsi="Times New Roman"/>
          <w:sz w:val="20"/>
          <w:szCs w:val="20"/>
        </w:rPr>
        <w:t>Fig. 1- fig shows the matter</w:t>
      </w:r>
      <w:r>
        <w:rPr>
          <w:rFonts w:ascii="Times New Roman" w:hAnsi="Times New Roman"/>
          <w:sz w:val="20"/>
          <w:szCs w:val="20"/>
        </w:rPr>
        <w:t xml:space="preserve"> (10</w:t>
      </w:r>
      <w:r w:rsidR="00781F4D">
        <w:rPr>
          <w:rFonts w:ascii="Times New Roman" w:hAnsi="Times New Roman"/>
          <w:sz w:val="20"/>
          <w:szCs w:val="20"/>
        </w:rPr>
        <w:t>, Normal</w:t>
      </w:r>
      <w:r>
        <w:rPr>
          <w:rFonts w:ascii="Times New Roman" w:hAnsi="Times New Roman"/>
          <w:sz w:val="20"/>
          <w:szCs w:val="20"/>
        </w:rPr>
        <w:t>)</w:t>
      </w: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781F4D" w:rsidRDefault="00781F4D" w:rsidP="00781F4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A36950" w:rsidRPr="00F7325E" w:rsidRDefault="00A36950" w:rsidP="00A36950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DESIGN</w:t>
      </w:r>
    </w:p>
    <w:p w:rsidR="00A36950" w:rsidRDefault="00A36950" w:rsidP="00A369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the equations should be </w:t>
      </w:r>
      <w:r w:rsidR="00C916BA">
        <w:rPr>
          <w:rFonts w:ascii="Times New Roman" w:hAnsi="Times New Roman"/>
          <w:sz w:val="20"/>
          <w:szCs w:val="20"/>
        </w:rPr>
        <w:t>typed using</w:t>
      </w:r>
      <w:r>
        <w:rPr>
          <w:rFonts w:ascii="Times New Roman" w:hAnsi="Times New Roman"/>
          <w:sz w:val="20"/>
          <w:szCs w:val="20"/>
        </w:rPr>
        <w:t xml:space="preserve"> equation </w:t>
      </w:r>
      <w:r w:rsidR="00C916BA">
        <w:rPr>
          <w:rFonts w:ascii="Times New Roman" w:hAnsi="Times New Roman"/>
          <w:sz w:val="20"/>
          <w:szCs w:val="20"/>
        </w:rPr>
        <w:t>editor, equations</w:t>
      </w:r>
      <w:r>
        <w:rPr>
          <w:rFonts w:ascii="Times New Roman" w:hAnsi="Times New Roman"/>
          <w:sz w:val="20"/>
          <w:szCs w:val="20"/>
        </w:rPr>
        <w:t xml:space="preserve"> should not split</w:t>
      </w:r>
      <w:r w:rsidR="00213D45">
        <w:rPr>
          <w:rFonts w:ascii="Times New Roman" w:hAnsi="Times New Roman"/>
          <w:sz w:val="20"/>
          <w:szCs w:val="20"/>
        </w:rPr>
        <w:t>.</w:t>
      </w:r>
    </w:p>
    <w:p w:rsidR="00C916BA" w:rsidRDefault="00FA12FC" w:rsidP="00A36950">
      <w:pPr>
        <w:rPr>
          <w:rFonts w:ascii="Times New Roman" w:hAnsi="Times New Roman"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="BookAntiqu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BookAntiqua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BookAntiqua" w:hAnsi="Cambria Math"/>
                  <w:sz w:val="20"/>
                  <w:szCs w:val="20"/>
                </w:rPr>
                <m:t>R</m:t>
              </m:r>
            </m:den>
          </m:f>
          <m:r>
            <w:rPr>
              <w:rFonts w:ascii="Cambria Math" w:eastAsia="BookAntiqua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)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)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ascii="Cambria Math" w:eastAsia="Cambria Math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eastAsia="BookAntiqua" w:hAnsi="Cambria Math"/>
              <w:sz w:val="20"/>
              <w:szCs w:val="20"/>
            </w:rPr>
            <m:t>*</m:t>
          </m:r>
          <m:r>
            <w:rPr>
              <w:rFonts w:ascii="Cambria Math" w:eastAsia="BookAntiqua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</m:oMath>
      </m:oMathPara>
    </w:p>
    <w:p w:rsidR="00D01C7C" w:rsidRDefault="00D01C7C" w:rsidP="00A36950">
      <w:pPr>
        <w:rPr>
          <w:rFonts w:ascii="Times New Roman" w:hAnsi="Times New Roman"/>
          <w:sz w:val="20"/>
          <w:szCs w:val="20"/>
        </w:rPr>
      </w:pPr>
    </w:p>
    <w:p w:rsidR="00D01C7C" w:rsidRPr="00F7325E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CONCLUSION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The contents of the paper should be size 10 normal, line spacing 1.15, justified. The contents of the paper should be size 10 normal, line </w:t>
      </w:r>
      <w:r>
        <w:rPr>
          <w:rFonts w:ascii="Times New Roman" w:hAnsi="Times New Roman"/>
          <w:sz w:val="20"/>
          <w:szCs w:val="20"/>
        </w:rPr>
        <w:lastRenderedPageBreak/>
        <w:t>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F7325E" w:rsidRPr="00F7325E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ACKNOWLEDGMENT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Acknowledgment to person or the organization supported to the author for the research work. This is not mandatory for all.</w:t>
      </w:r>
    </w:p>
    <w:p w:rsidR="00F7325E" w:rsidRDefault="00F7325E" w:rsidP="00F7325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Ilon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B. E. (1975). Wheels for a Course Stable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Selfpropelling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Vehicle Movable in any Desired Direction on the Ground or Some Other Base. U.S. Patent. U.S.A.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Everett, H.R. (1995). Sensors for Mobile Robots: Theory and Application.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Diegel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O.;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Badve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A.; Bright, G.;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Potgieter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Tlatle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S. (2002). Improved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Mecanum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Wheel Design for Omni-directional Robots, Proc. 2002 Australian Conference on Robotics and Automation, Auckland, 27-29 Nov. 2002, pp. 117-121.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Borenstein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J.; Everett, H.R.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Feng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L. (1996). Navigating Mobile Robots: Sensors and Omni directional Mobile Robot – Design and Implementation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Ioan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Doroftei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Victor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Grosu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and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Veaceslav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Spinu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“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Gh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.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Asachi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>” Technical University of Iasi Romania Techniques.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14"/>
          <w:szCs w:val="20"/>
        </w:rPr>
      </w:pP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Ioan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Doroftei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; Victor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Grosu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and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Veaceslav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Spinu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; “Omnidirectional mobile robot- Design and </w:t>
      </w:r>
      <w:proofErr w:type="spellStart"/>
      <w:proofErr w:type="gramStart"/>
      <w:r w:rsidRPr="00E04A59">
        <w:rPr>
          <w:rFonts w:ascii="Times New Roman" w:eastAsia="BookAntiqua" w:hAnsi="Times New Roman"/>
          <w:i/>
          <w:sz w:val="16"/>
          <w:szCs w:val="24"/>
        </w:rPr>
        <w:t>Implimentation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>” from “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Gh.Asachi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>” Technical university</w:t>
      </w:r>
      <w:proofErr w:type="gram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of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lasi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>, Romania.</w:t>
      </w:r>
    </w:p>
    <w:p w:rsidR="00D62EEA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  <w:r w:rsidRPr="00E04A59">
        <w:rPr>
          <w:rFonts w:ascii="Times New Roman" w:hAnsi="Times New Roman"/>
          <w:i/>
          <w:sz w:val="16"/>
          <w:szCs w:val="20"/>
        </w:rPr>
        <w:t xml:space="preserve">Olaf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Diegel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Aparna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Badave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Glen Bright, Johan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Potgieter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Sylvester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Tlale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(2002) “Improved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Mecanum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 Wheel Design for Omni-directional Robot”, Australasian Conference on Robotics And Automation, Auckland.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Ilon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B. E. (1975). Wheels for a Course Stable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Selfpropelling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Vehicle Movable in any Desired Direction on the Ground or Some Other Base. U.S. Patent. U.S.A.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Everett, H.R. (1995). Sensors for Mobile Robots: Theory and Application.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Diegel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O.;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Badve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A.; Bright, G.;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Potgieter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Tlatle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S. (2002). Improved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Mecanum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Wheel Design for Omni-directional Robots, Proc. 2002 Australian Conference on Robotics and Automation, Auckland, 27-29 Nov. 2002, pp. 117-121.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Borenstein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J.; Everett, H.R.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Feng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L. (1996). Navigating Mobile Robots: Sensors and Omni directional Mobile Robot – Design and Implementation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Ioan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Doroftei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Victor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Grosu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and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Veaceslav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Spinu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“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Gh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.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Asachi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>” Technical University of Iasi Romania Techniques. A K Peters, Ltd, MA, USA.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</w:p>
    <w:p w:rsidR="006C552B" w:rsidRDefault="006C552B" w:rsidP="00F7325E">
      <w:pPr>
        <w:jc w:val="both"/>
        <w:rPr>
          <w:rFonts w:ascii="Times New Roman" w:hAnsi="Times New Roman"/>
          <w:sz w:val="20"/>
          <w:szCs w:val="20"/>
        </w:rPr>
      </w:pPr>
    </w:p>
    <w:p w:rsidR="00A36950" w:rsidRPr="006E280E" w:rsidRDefault="0099463C" w:rsidP="00F7325E">
      <w:pPr>
        <w:rPr>
          <w:rFonts w:ascii="Times New Roman" w:hAnsi="Times New Roman"/>
          <w:b/>
          <w:sz w:val="20"/>
          <w:szCs w:val="20"/>
        </w:rPr>
      </w:pPr>
      <w:r w:rsidRPr="006E280E">
        <w:rPr>
          <w:rFonts w:ascii="Times New Roman" w:hAnsi="Times New Roman"/>
          <w:b/>
          <w:sz w:val="20"/>
          <w:szCs w:val="20"/>
        </w:rPr>
        <w:lastRenderedPageBreak/>
        <w:t>Details of All Authors</w:t>
      </w:r>
      <w:r w:rsidR="006E280E" w:rsidRPr="006E280E">
        <w:rPr>
          <w:rFonts w:ascii="Times New Roman" w:hAnsi="Times New Roman"/>
          <w:b/>
          <w:sz w:val="20"/>
          <w:szCs w:val="20"/>
        </w:rPr>
        <w:t xml:space="preserve"> (Optional)</w:t>
      </w:r>
    </w:p>
    <w:p w:rsidR="00D87E84" w:rsidRDefault="00D87E84" w:rsidP="00F7325E">
      <w:pPr>
        <w:rPr>
          <w:rFonts w:ascii="Times New Roman" w:hAnsi="Times New Roman"/>
          <w:sz w:val="20"/>
          <w:szCs w:val="20"/>
        </w:rPr>
        <w:sectPr w:rsidR="00D87E84" w:rsidSect="009221F5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2248"/>
        <w:gridCol w:w="1864"/>
      </w:tblGrid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Sr.No</w:t>
            </w:r>
            <w:proofErr w:type="spellEnd"/>
          </w:p>
        </w:tc>
        <w:tc>
          <w:tcPr>
            <w:tcW w:w="224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Photo  </w:t>
            </w: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Details</w:t>
            </w:r>
          </w:p>
        </w:tc>
      </w:tr>
      <w:tr w:rsidR="0099463C" w:rsidTr="00D87E84">
        <w:tc>
          <w:tcPr>
            <w:tcW w:w="689" w:type="dxa"/>
          </w:tcPr>
          <w:p w:rsidR="0099463C" w:rsidRDefault="00D87E84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46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99463C" w:rsidRDefault="0099463C" w:rsidP="00D87E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63C" w:rsidTr="00D87E84">
        <w:tc>
          <w:tcPr>
            <w:tcW w:w="689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8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99463C" w:rsidRDefault="0099463C" w:rsidP="00F732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7E84" w:rsidRDefault="00D87E84">
      <w:pPr>
        <w:sectPr w:rsidR="00D87E84" w:rsidSect="00D87E84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99463C" w:rsidRDefault="0099463C" w:rsidP="00F7325E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Pr="002242A9" w:rsidRDefault="00781F4D" w:rsidP="002242A9">
      <w:pPr>
        <w:jc w:val="center"/>
        <w:rPr>
          <w:rFonts w:ascii="Times New Roman" w:hAnsi="Times New Roman"/>
          <w:sz w:val="20"/>
          <w:szCs w:val="20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9221F5">
      <w:pPr>
        <w:jc w:val="both"/>
        <w:rPr>
          <w:rFonts w:ascii="Times New Roman" w:hAnsi="Times New Roman"/>
          <w:sz w:val="28"/>
          <w:szCs w:val="28"/>
        </w:rPr>
      </w:pPr>
    </w:p>
    <w:sectPr w:rsidR="00E14DFF" w:rsidRP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FC" w:rsidRDefault="00FA12FC" w:rsidP="006A07BD">
      <w:pPr>
        <w:spacing w:after="0" w:line="240" w:lineRule="auto"/>
      </w:pPr>
      <w:r>
        <w:separator/>
      </w:r>
    </w:p>
  </w:endnote>
  <w:endnote w:type="continuationSeparator" w:id="0">
    <w:p w:rsidR="00FA12FC" w:rsidRDefault="00FA12FC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Antiqu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FF" w:rsidRDefault="00D465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237">
      <w:rPr>
        <w:noProof/>
      </w:rPr>
      <w:t>1</w:t>
    </w:r>
    <w:r>
      <w:rPr>
        <w:noProof/>
      </w:rPr>
      <w:fldChar w:fldCharType="end"/>
    </w:r>
  </w:p>
  <w:p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FC" w:rsidRDefault="00FA12FC" w:rsidP="006A07BD">
      <w:pPr>
        <w:spacing w:after="0" w:line="240" w:lineRule="auto"/>
      </w:pPr>
      <w:r>
        <w:separator/>
      </w:r>
    </w:p>
  </w:footnote>
  <w:footnote w:type="continuationSeparator" w:id="0">
    <w:p w:rsidR="00FA12FC" w:rsidRDefault="00FA12FC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B2" w:rsidRPr="00194E64" w:rsidRDefault="00E01DB2" w:rsidP="00E01DB2">
    <w:pPr>
      <w:spacing w:after="0" w:line="240" w:lineRule="auto"/>
      <w:outlineLvl w:val="4"/>
      <w:rPr>
        <w:rFonts w:ascii="Times New Roman" w:hAnsi="Times New Roman"/>
        <w:b/>
      </w:rPr>
    </w:pP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</w:t>
    </w: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</w:t>
    </w: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xx</w:t>
    </w: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xxx</w:t>
    </w:r>
    <w:r w:rsidRPr="00593A13">
      <w:rPr>
        <w:rFonts w:ascii="Times New Roman" w:hAnsi="Times New Roman"/>
        <w:b/>
        <w:color w:val="000000" w:themeColor="text1"/>
        <w:sz w:val="24"/>
        <w:szCs w:val="24"/>
      </w:rPr>
      <w:t xml:space="preserve"> </w:t>
    </w:r>
    <w:r w:rsidRPr="00762E1B">
      <w:rPr>
        <w:rFonts w:ascii="Times New Roman" w:hAnsi="Times New Roman"/>
        <w:b/>
        <w:color w:val="000000" w:themeColor="text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                                                          </w:t>
    </w:r>
    <w:r w:rsidRPr="00194E64">
      <w:rPr>
        <w:rFonts w:ascii="Times New Roman" w:hAnsi="Times New Roman"/>
        <w:b/>
      </w:rPr>
      <w:t>e-ISSN: 2456-3463</w:t>
    </w:r>
  </w:p>
  <w:p w:rsidR="00E01DB2" w:rsidRPr="002E112E" w:rsidRDefault="00E01DB2" w:rsidP="00E01DB2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proofErr w:type="gramStart"/>
    <w:r>
      <w:rPr>
        <w:rFonts w:ascii="Times New Roman" w:hAnsi="Times New Roman"/>
        <w:b/>
      </w:rPr>
      <w:t>x ,</w:t>
    </w:r>
    <w:proofErr w:type="gramEnd"/>
    <w:r w:rsidRPr="00C770E3">
      <w:rPr>
        <w:rFonts w:ascii="Times New Roman" w:hAnsi="Times New Roman"/>
        <w:b/>
      </w:rPr>
      <w:t xml:space="preserve"> No. </w:t>
    </w:r>
    <w:r>
      <w:rPr>
        <w:rFonts w:ascii="Times New Roman" w:hAnsi="Times New Roman"/>
        <w:b/>
      </w:rPr>
      <w:t>xx</w:t>
    </w:r>
    <w:r w:rsidRPr="00C770E3">
      <w:rPr>
        <w:rFonts w:ascii="Times New Roman" w:hAnsi="Times New Roman"/>
        <w:b/>
      </w:rPr>
      <w:t>, 20</w:t>
    </w:r>
    <w:r>
      <w:rPr>
        <w:rFonts w:ascii="Times New Roman" w:hAnsi="Times New Roman"/>
        <w:b/>
      </w:rPr>
      <w:t>xx</w:t>
    </w:r>
    <w:r w:rsidRPr="00C770E3">
      <w:rPr>
        <w:rFonts w:ascii="Times New Roman" w:hAnsi="Times New Roman"/>
        <w:b/>
      </w:rPr>
      <w:t xml:space="preserve">, PP. </w:t>
    </w:r>
    <w:r>
      <w:rPr>
        <w:rFonts w:ascii="Times New Roman" w:hAnsi="Times New Roman"/>
        <w:b/>
      </w:rPr>
      <w:t>xx-xx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  <w:t xml:space="preserve">                   </w:t>
    </w:r>
  </w:p>
  <w:p w:rsidR="00E01DB2" w:rsidRPr="00142A07" w:rsidRDefault="00E01DB2" w:rsidP="00E01DB2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:rsidR="00BD16AB" w:rsidRDefault="00E01DB2" w:rsidP="00E01DB2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i/>
        <w:sz w:val="24"/>
        <w:szCs w:val="24"/>
      </w:rPr>
      <w:t>,   www.ijies.net</w:t>
    </w:r>
  </w:p>
  <w:p w:rsidR="006A07BD" w:rsidRDefault="006A0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042131"/>
    <w:rsid w:val="00157F58"/>
    <w:rsid w:val="001B0F37"/>
    <w:rsid w:val="001F13FD"/>
    <w:rsid w:val="00213D45"/>
    <w:rsid w:val="002242A9"/>
    <w:rsid w:val="002D4627"/>
    <w:rsid w:val="002D6B65"/>
    <w:rsid w:val="002E112E"/>
    <w:rsid w:val="00302B3D"/>
    <w:rsid w:val="003905FB"/>
    <w:rsid w:val="003A40C8"/>
    <w:rsid w:val="003E0E6E"/>
    <w:rsid w:val="003F6A5F"/>
    <w:rsid w:val="00400E3D"/>
    <w:rsid w:val="00455229"/>
    <w:rsid w:val="004676EB"/>
    <w:rsid w:val="004F5F47"/>
    <w:rsid w:val="005D347D"/>
    <w:rsid w:val="005D60BD"/>
    <w:rsid w:val="005D7A7E"/>
    <w:rsid w:val="005E2F0C"/>
    <w:rsid w:val="00641667"/>
    <w:rsid w:val="006A07BD"/>
    <w:rsid w:val="006B6D8A"/>
    <w:rsid w:val="006C1895"/>
    <w:rsid w:val="006C552B"/>
    <w:rsid w:val="006E280E"/>
    <w:rsid w:val="00733EA1"/>
    <w:rsid w:val="00781F4D"/>
    <w:rsid w:val="00801A8E"/>
    <w:rsid w:val="008311B0"/>
    <w:rsid w:val="00855778"/>
    <w:rsid w:val="00904CA5"/>
    <w:rsid w:val="009221F5"/>
    <w:rsid w:val="00930C0E"/>
    <w:rsid w:val="00983085"/>
    <w:rsid w:val="0099463C"/>
    <w:rsid w:val="00A36950"/>
    <w:rsid w:val="00AD4094"/>
    <w:rsid w:val="00B35BD7"/>
    <w:rsid w:val="00B62E2B"/>
    <w:rsid w:val="00BA6895"/>
    <w:rsid w:val="00BD16AB"/>
    <w:rsid w:val="00BF1B7B"/>
    <w:rsid w:val="00C26237"/>
    <w:rsid w:val="00C30EC1"/>
    <w:rsid w:val="00C916BA"/>
    <w:rsid w:val="00C979B0"/>
    <w:rsid w:val="00CF0A58"/>
    <w:rsid w:val="00CF4612"/>
    <w:rsid w:val="00D01C7C"/>
    <w:rsid w:val="00D3393C"/>
    <w:rsid w:val="00D465E8"/>
    <w:rsid w:val="00D62EEA"/>
    <w:rsid w:val="00D7748D"/>
    <w:rsid w:val="00D87E84"/>
    <w:rsid w:val="00DE2A59"/>
    <w:rsid w:val="00E01DB2"/>
    <w:rsid w:val="00E14DFF"/>
    <w:rsid w:val="00EB25FB"/>
    <w:rsid w:val="00F34D51"/>
    <w:rsid w:val="00F7325E"/>
    <w:rsid w:val="00F9231C"/>
    <w:rsid w:val="00F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hp</cp:lastModifiedBy>
  <cp:revision>63</cp:revision>
  <dcterms:created xsi:type="dcterms:W3CDTF">2017-01-25T17:55:00Z</dcterms:created>
  <dcterms:modified xsi:type="dcterms:W3CDTF">2020-12-14T03:07:00Z</dcterms:modified>
</cp:coreProperties>
</file>