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6EB" w:rsidRDefault="00B06CD8" w:rsidP="000D18BB">
      <w:pPr>
        <w:spacing w:after="0" w:line="240" w:lineRule="auto"/>
        <w:jc w:val="center"/>
        <w:rPr>
          <w:rFonts w:ascii="Times New Roman" w:hAnsi="Times New Roman"/>
          <w:b/>
          <w:sz w:val="46"/>
          <w:szCs w:val="46"/>
        </w:rPr>
      </w:pPr>
      <w:r w:rsidRPr="00B06CD8">
        <w:rPr>
          <w:rFonts w:ascii="Times New Roman" w:hAnsi="Times New Roman"/>
          <w:b/>
          <w:sz w:val="46"/>
          <w:szCs w:val="46"/>
        </w:rPr>
        <w:t xml:space="preserve">Analysis of Pioneer Ship Rates Based on the Ship Operating Costs and the Willingness to Pay (WTP): A Case Study on Route R-12 at </w:t>
      </w:r>
      <w:proofErr w:type="spellStart"/>
      <w:r w:rsidRPr="00B06CD8">
        <w:rPr>
          <w:rFonts w:ascii="Times New Roman" w:hAnsi="Times New Roman"/>
          <w:b/>
          <w:sz w:val="46"/>
          <w:szCs w:val="46"/>
        </w:rPr>
        <w:t>Kotabaru</w:t>
      </w:r>
      <w:proofErr w:type="spellEnd"/>
      <w:r w:rsidRPr="00B06CD8">
        <w:rPr>
          <w:rFonts w:ascii="Times New Roman" w:hAnsi="Times New Roman"/>
          <w:b/>
          <w:sz w:val="46"/>
          <w:szCs w:val="46"/>
        </w:rPr>
        <w:t xml:space="preserve"> Base Port</w:t>
      </w:r>
    </w:p>
    <w:p w:rsidR="000D18BB" w:rsidRDefault="000D18BB" w:rsidP="00B06CD8">
      <w:pPr>
        <w:pStyle w:val="PlainText"/>
        <w:tabs>
          <w:tab w:val="left" w:pos="0"/>
        </w:tabs>
        <w:jc w:val="center"/>
        <w:rPr>
          <w:rFonts w:ascii="Times New Roman" w:hAnsi="Times New Roman" w:cs="Times New Roman"/>
          <w:b/>
          <w:sz w:val="24"/>
          <w:szCs w:val="22"/>
        </w:rPr>
      </w:pPr>
    </w:p>
    <w:p w:rsidR="00B06CD8" w:rsidRPr="00883EB4" w:rsidRDefault="00B06CD8" w:rsidP="00883EB4">
      <w:pPr>
        <w:pStyle w:val="PlainText"/>
        <w:tabs>
          <w:tab w:val="left" w:pos="0"/>
        </w:tabs>
        <w:spacing w:after="200"/>
        <w:jc w:val="center"/>
        <w:rPr>
          <w:rFonts w:ascii="Times New Roman" w:hAnsi="Times New Roman" w:cs="Times New Roman"/>
          <w:b/>
          <w:sz w:val="24"/>
          <w:szCs w:val="22"/>
          <w:vertAlign w:val="superscript"/>
        </w:rPr>
      </w:pPr>
      <w:proofErr w:type="spellStart"/>
      <w:r w:rsidRPr="00B06CD8">
        <w:rPr>
          <w:rFonts w:ascii="Times New Roman" w:hAnsi="Times New Roman" w:cs="Times New Roman"/>
          <w:b/>
          <w:sz w:val="24"/>
          <w:szCs w:val="22"/>
        </w:rPr>
        <w:t>Saidul</w:t>
      </w:r>
      <w:proofErr w:type="spellEnd"/>
      <w:r w:rsidRPr="00B06CD8">
        <w:rPr>
          <w:rFonts w:ascii="Times New Roman" w:hAnsi="Times New Roman" w:cs="Times New Roman"/>
          <w:b/>
          <w:sz w:val="24"/>
          <w:szCs w:val="22"/>
        </w:rPr>
        <w:t xml:space="preserve"> Fitri</w:t>
      </w:r>
      <w:r w:rsidR="00883EB4">
        <w:rPr>
          <w:rFonts w:ascii="Times New Roman" w:hAnsi="Times New Roman" w:cs="Times New Roman"/>
          <w:b/>
          <w:sz w:val="24"/>
          <w:szCs w:val="22"/>
          <w:vertAlign w:val="superscript"/>
        </w:rPr>
        <w:t>1</w:t>
      </w:r>
      <w:r w:rsidR="007F491D">
        <w:rPr>
          <w:rFonts w:ascii="Times New Roman" w:hAnsi="Times New Roman" w:cs="Times New Roman"/>
          <w:b/>
          <w:sz w:val="24"/>
          <w:szCs w:val="22"/>
        </w:rPr>
        <w:t>,</w:t>
      </w:r>
      <w:r w:rsidR="00883EB4">
        <w:rPr>
          <w:rFonts w:ascii="Times New Roman" w:hAnsi="Times New Roman" w:cs="Times New Roman"/>
          <w:b/>
          <w:sz w:val="24"/>
          <w:szCs w:val="22"/>
        </w:rPr>
        <w:t xml:space="preserve"> </w:t>
      </w:r>
      <w:proofErr w:type="spellStart"/>
      <w:r w:rsidR="00883EB4" w:rsidRPr="00883EB4">
        <w:rPr>
          <w:rFonts w:ascii="Times New Roman" w:hAnsi="Times New Roman" w:cs="Times New Roman"/>
          <w:b/>
          <w:sz w:val="24"/>
          <w:szCs w:val="22"/>
        </w:rPr>
        <w:t>Iphan</w:t>
      </w:r>
      <w:proofErr w:type="spellEnd"/>
      <w:r w:rsidR="00883EB4" w:rsidRPr="00883EB4">
        <w:rPr>
          <w:rFonts w:ascii="Times New Roman" w:hAnsi="Times New Roman" w:cs="Times New Roman"/>
          <w:b/>
          <w:sz w:val="24"/>
          <w:szCs w:val="22"/>
        </w:rPr>
        <w:t xml:space="preserve"> F. Radam</w:t>
      </w:r>
      <w:r w:rsidR="00883EB4">
        <w:rPr>
          <w:rFonts w:ascii="Times New Roman" w:hAnsi="Times New Roman" w:cs="Times New Roman"/>
          <w:b/>
          <w:sz w:val="24"/>
          <w:szCs w:val="22"/>
          <w:vertAlign w:val="superscript"/>
        </w:rPr>
        <w:t>2</w:t>
      </w:r>
    </w:p>
    <w:p w:rsidR="00883EB4" w:rsidRDefault="00883EB4" w:rsidP="00883EB4">
      <w:pPr>
        <w:pStyle w:val="PlainText"/>
        <w:jc w:val="center"/>
        <w:rPr>
          <w:rFonts w:ascii="Times New Roman" w:hAnsi="Times New Roman" w:cs="Times New Roman"/>
          <w:bCs/>
          <w:i/>
          <w:lang w:eastAsia="zh-CN"/>
        </w:rPr>
      </w:pPr>
      <w:r>
        <w:rPr>
          <w:rFonts w:ascii="Times New Roman" w:hAnsi="Times New Roman" w:cs="Times New Roman"/>
          <w:bCs/>
          <w:i/>
          <w:vertAlign w:val="superscript"/>
          <w:lang w:eastAsia="zh-CN"/>
        </w:rPr>
        <w:t>1</w:t>
      </w:r>
      <w:r w:rsidR="00B06CD8" w:rsidRPr="00883EB4">
        <w:rPr>
          <w:rFonts w:ascii="Times New Roman" w:hAnsi="Times New Roman" w:cs="Times New Roman"/>
          <w:bCs/>
          <w:i/>
          <w:lang w:eastAsia="zh-CN"/>
        </w:rPr>
        <w:t>Graduate Student of Transporta</w:t>
      </w:r>
      <w:r>
        <w:rPr>
          <w:rFonts w:ascii="Times New Roman" w:hAnsi="Times New Roman" w:cs="Times New Roman"/>
          <w:bCs/>
          <w:i/>
          <w:lang w:eastAsia="zh-CN"/>
        </w:rPr>
        <w:t>tion Engineering and Management</w:t>
      </w:r>
    </w:p>
    <w:p w:rsidR="00BA6895" w:rsidRPr="00883EB4" w:rsidRDefault="00B06CD8" w:rsidP="00883EB4">
      <w:pPr>
        <w:pStyle w:val="PlainText"/>
        <w:jc w:val="center"/>
        <w:rPr>
          <w:rFonts w:ascii="Times New Roman" w:hAnsi="Times New Roman" w:cs="Times New Roman"/>
          <w:bCs/>
          <w:i/>
          <w:lang w:eastAsia="zh-CN"/>
        </w:rPr>
      </w:pPr>
      <w:r w:rsidRPr="00883EB4">
        <w:rPr>
          <w:rFonts w:ascii="Times New Roman" w:hAnsi="Times New Roman" w:cs="Times New Roman"/>
          <w:bCs/>
          <w:i/>
          <w:lang w:eastAsia="zh-CN"/>
        </w:rPr>
        <w:t xml:space="preserve">Magister Study Program of Civil Engineering, </w:t>
      </w:r>
      <w:proofErr w:type="spellStart"/>
      <w:r w:rsidRPr="00883EB4">
        <w:rPr>
          <w:rFonts w:ascii="Times New Roman" w:hAnsi="Times New Roman" w:cs="Times New Roman"/>
          <w:bCs/>
          <w:i/>
          <w:lang w:eastAsia="zh-CN"/>
        </w:rPr>
        <w:t>Lambung</w:t>
      </w:r>
      <w:proofErr w:type="spellEnd"/>
      <w:r w:rsidRPr="00883EB4">
        <w:rPr>
          <w:rFonts w:ascii="Times New Roman" w:hAnsi="Times New Roman" w:cs="Times New Roman"/>
          <w:bCs/>
          <w:i/>
          <w:lang w:eastAsia="zh-CN"/>
        </w:rPr>
        <w:t xml:space="preserve"> </w:t>
      </w:r>
      <w:proofErr w:type="spellStart"/>
      <w:r w:rsidRPr="00883EB4">
        <w:rPr>
          <w:rFonts w:ascii="Times New Roman" w:hAnsi="Times New Roman" w:cs="Times New Roman"/>
          <w:bCs/>
          <w:i/>
          <w:lang w:eastAsia="zh-CN"/>
        </w:rPr>
        <w:t>Mangkurat</w:t>
      </w:r>
      <w:proofErr w:type="spellEnd"/>
      <w:r w:rsidRPr="00883EB4">
        <w:rPr>
          <w:rFonts w:ascii="Times New Roman" w:hAnsi="Times New Roman" w:cs="Times New Roman"/>
          <w:bCs/>
          <w:i/>
          <w:lang w:eastAsia="zh-CN"/>
        </w:rPr>
        <w:t xml:space="preserve"> University, Banjarmasin, Indonesia </w:t>
      </w:r>
    </w:p>
    <w:p w:rsidR="00883EB4" w:rsidRDefault="00883EB4" w:rsidP="00B06CD8">
      <w:pPr>
        <w:pStyle w:val="PlainText"/>
        <w:jc w:val="center"/>
        <w:rPr>
          <w:rFonts w:ascii="Times New Roman" w:hAnsi="Times New Roman" w:cs="Times New Roman"/>
          <w:bCs/>
          <w:i/>
          <w:lang w:eastAsia="zh-CN"/>
        </w:rPr>
      </w:pPr>
      <w:r>
        <w:rPr>
          <w:rFonts w:ascii="Times New Roman" w:hAnsi="Times New Roman" w:cs="Times New Roman"/>
          <w:bCs/>
          <w:i/>
          <w:vertAlign w:val="superscript"/>
          <w:lang w:eastAsia="zh-CN"/>
        </w:rPr>
        <w:t>2</w:t>
      </w:r>
      <w:r w:rsidR="00B06CD8" w:rsidRPr="00B06CD8">
        <w:rPr>
          <w:rFonts w:ascii="Times New Roman" w:hAnsi="Times New Roman" w:cs="Times New Roman"/>
          <w:bCs/>
          <w:i/>
          <w:lang w:eastAsia="zh-CN"/>
        </w:rPr>
        <w:t>Associate Professor</w:t>
      </w:r>
    </w:p>
    <w:p w:rsidR="00B06CD8" w:rsidRPr="00B06CD8" w:rsidRDefault="00B06CD8" w:rsidP="00B06CD8">
      <w:pPr>
        <w:pStyle w:val="PlainText"/>
        <w:jc w:val="center"/>
        <w:rPr>
          <w:rFonts w:ascii="Times New Roman" w:hAnsi="Times New Roman" w:cs="Times New Roman"/>
          <w:bCs/>
          <w:i/>
          <w:lang w:eastAsia="zh-CN"/>
        </w:rPr>
      </w:pPr>
      <w:r w:rsidRPr="00B06CD8">
        <w:rPr>
          <w:rFonts w:ascii="Times New Roman" w:hAnsi="Times New Roman" w:cs="Times New Roman"/>
          <w:bCs/>
          <w:i/>
          <w:lang w:eastAsia="zh-CN"/>
        </w:rPr>
        <w:t xml:space="preserve"> Study Program of Civil Engineering, </w:t>
      </w:r>
      <w:proofErr w:type="spellStart"/>
      <w:r w:rsidRPr="00B06CD8">
        <w:rPr>
          <w:rFonts w:ascii="Times New Roman" w:hAnsi="Times New Roman" w:cs="Times New Roman"/>
          <w:bCs/>
          <w:i/>
          <w:lang w:eastAsia="zh-CN"/>
        </w:rPr>
        <w:t>Lambung</w:t>
      </w:r>
      <w:proofErr w:type="spellEnd"/>
      <w:r w:rsidRPr="00B06CD8">
        <w:rPr>
          <w:rFonts w:ascii="Times New Roman" w:hAnsi="Times New Roman" w:cs="Times New Roman"/>
          <w:bCs/>
          <w:i/>
          <w:lang w:eastAsia="zh-CN"/>
        </w:rPr>
        <w:t xml:space="preserve"> </w:t>
      </w:r>
      <w:proofErr w:type="spellStart"/>
      <w:r w:rsidRPr="00B06CD8">
        <w:rPr>
          <w:rFonts w:ascii="Times New Roman" w:hAnsi="Times New Roman" w:cs="Times New Roman"/>
          <w:bCs/>
          <w:i/>
          <w:lang w:eastAsia="zh-CN"/>
        </w:rPr>
        <w:t>Mangkurat</w:t>
      </w:r>
      <w:proofErr w:type="spellEnd"/>
      <w:r w:rsidRPr="00B06CD8">
        <w:rPr>
          <w:rFonts w:ascii="Times New Roman" w:hAnsi="Times New Roman" w:cs="Times New Roman"/>
          <w:bCs/>
          <w:i/>
          <w:lang w:eastAsia="zh-CN"/>
        </w:rPr>
        <w:t xml:space="preserve"> University, Banjarmasin, Indonesia</w:t>
      </w:r>
    </w:p>
    <w:p w:rsidR="009221F5" w:rsidRDefault="009221F5" w:rsidP="00F9231C">
      <w:pPr>
        <w:rPr>
          <w:rFonts w:ascii="Times New Roman" w:hAnsi="Times New Roman"/>
          <w:i/>
          <w:sz w:val="20"/>
          <w:szCs w:val="20"/>
        </w:rPr>
      </w:pPr>
    </w:p>
    <w:p w:rsidR="00B06CD8" w:rsidRDefault="00B06CD8" w:rsidP="00F9231C">
      <w:pPr>
        <w:rPr>
          <w:rFonts w:ascii="Times New Roman" w:hAnsi="Times New Roman"/>
          <w:i/>
          <w:sz w:val="20"/>
          <w:szCs w:val="20"/>
        </w:rPr>
        <w:sectPr w:rsidR="00B06CD8" w:rsidSect="009221F5">
          <w:headerReference w:type="default" r:id="rId7"/>
          <w:footerReference w:type="default" r:id="rId8"/>
          <w:type w:val="continuous"/>
          <w:pgSz w:w="11907" w:h="16839" w:code="9"/>
          <w:pgMar w:top="1008" w:right="1008" w:bottom="1008" w:left="1008" w:header="720" w:footer="720" w:gutter="0"/>
          <w:cols w:space="720"/>
          <w:docGrid w:linePitch="360"/>
        </w:sectPr>
      </w:pPr>
    </w:p>
    <w:p w:rsidR="009221F5" w:rsidRPr="009221F5" w:rsidRDefault="009221F5" w:rsidP="00F9231C">
      <w:pPr>
        <w:rPr>
          <w:rFonts w:ascii="Times New Roman" w:hAnsi="Times New Roman"/>
          <w:sz w:val="20"/>
          <w:szCs w:val="20"/>
        </w:rPr>
      </w:pPr>
    </w:p>
    <w:p w:rsidR="000D18BB" w:rsidRPr="000D18BB" w:rsidRDefault="009221F5" w:rsidP="00B4114A">
      <w:pPr>
        <w:jc w:val="both"/>
        <w:rPr>
          <w:rFonts w:ascii="Times New Roman" w:hAnsi="Times New Roman"/>
          <w:i/>
          <w:sz w:val="20"/>
          <w:szCs w:val="24"/>
        </w:rPr>
      </w:pPr>
      <w:r w:rsidRPr="009221F5">
        <w:rPr>
          <w:rFonts w:ascii="Times New Roman" w:hAnsi="Times New Roman"/>
          <w:b/>
          <w:i/>
          <w:sz w:val="20"/>
          <w:szCs w:val="20"/>
        </w:rPr>
        <w:t>Abstract –</w:t>
      </w:r>
      <w:r>
        <w:rPr>
          <w:rFonts w:ascii="Times New Roman" w:hAnsi="Times New Roman"/>
          <w:i/>
          <w:sz w:val="20"/>
          <w:szCs w:val="20"/>
        </w:rPr>
        <w:t xml:space="preserve"> </w:t>
      </w:r>
      <w:r w:rsidR="000D18BB" w:rsidRPr="000D18BB">
        <w:rPr>
          <w:rFonts w:ascii="Times New Roman" w:hAnsi="Times New Roman"/>
          <w:i/>
          <w:sz w:val="20"/>
          <w:szCs w:val="24"/>
        </w:rPr>
        <w:t xml:space="preserve">Pioneer ship functions to serve the needs of sea transportation services for the underdeveloped regions and/or remote areas as the effort to support the development of the regions, promote the connectivity and equitable development. This study aims analyze to the subsidy/ compensation of the pioneer ship rates on route R-12 at </w:t>
      </w:r>
      <w:proofErr w:type="spellStart"/>
      <w:r w:rsidR="000D18BB" w:rsidRPr="000D18BB">
        <w:rPr>
          <w:rFonts w:ascii="Times New Roman" w:hAnsi="Times New Roman"/>
          <w:i/>
          <w:sz w:val="20"/>
          <w:szCs w:val="24"/>
        </w:rPr>
        <w:t>Kotabaru</w:t>
      </w:r>
      <w:proofErr w:type="spellEnd"/>
      <w:r w:rsidR="000D18BB" w:rsidRPr="000D18BB">
        <w:rPr>
          <w:rFonts w:ascii="Times New Roman" w:hAnsi="Times New Roman"/>
          <w:i/>
          <w:sz w:val="20"/>
          <w:szCs w:val="24"/>
        </w:rPr>
        <w:t xml:space="preserve"> base port based on WTP and official rates with the analysis of passenger tariffs and freights/mile based on WTP, the amount of Ship Operating Costs in a year, passenger tariffs and freights/mile based on Ship Operating Costs.  The data gathering methods used were interviews and questionnaires. The data were analyzed by the using Ship Operating Costs method based on the Decree of the Minister of Transportation of the Republic of Indonesia Number 15 of 2017 and Willing to Pay (WTP). The result showed that the passenger tariffs and the freights per mile based on WTP with the respondent availability of 90 % were IDR 102.79</w:t>
      </w:r>
      <w:r w:rsidR="000D18BB" w:rsidRPr="000D18BB">
        <w:rPr>
          <w:rFonts w:ascii="Times New Roman" w:hAnsi="Times New Roman"/>
          <w:i/>
          <w:sz w:val="20"/>
          <w:szCs w:val="24"/>
          <w:lang w:val="id-ID"/>
        </w:rPr>
        <w:t xml:space="preserve"> passenger/</w:t>
      </w:r>
      <w:r w:rsidR="000D18BB" w:rsidRPr="000D18BB">
        <w:rPr>
          <w:rFonts w:ascii="Times New Roman" w:hAnsi="Times New Roman"/>
          <w:i/>
          <w:sz w:val="20"/>
          <w:szCs w:val="24"/>
        </w:rPr>
        <w:t>mile for the passenger and IDR 89.42</w:t>
      </w:r>
      <w:r w:rsidR="000D18BB" w:rsidRPr="000D18BB">
        <w:rPr>
          <w:rFonts w:ascii="Times New Roman" w:hAnsi="Times New Roman"/>
          <w:i/>
          <w:sz w:val="20"/>
          <w:szCs w:val="24"/>
          <w:lang w:val="id-ID"/>
        </w:rPr>
        <w:t xml:space="preserve"> tons</w:t>
      </w:r>
      <w:r w:rsidR="000D18BB" w:rsidRPr="000D18BB">
        <w:rPr>
          <w:rFonts w:ascii="Times New Roman" w:hAnsi="Times New Roman"/>
          <w:i/>
          <w:sz w:val="20"/>
          <w:szCs w:val="24"/>
        </w:rPr>
        <w:t xml:space="preserve">/mile for the freights. Based on the analysis results, the Ship Operating Costs of </w:t>
      </w:r>
      <w:r w:rsidR="000D18BB" w:rsidRPr="000D18BB">
        <w:rPr>
          <w:rFonts w:ascii="Times New Roman" w:eastAsia="Calibri" w:hAnsi="Times New Roman"/>
          <w:i/>
          <w:sz w:val="20"/>
          <w:szCs w:val="24"/>
        </w:rPr>
        <w:t>IDR 280,965.71/mil</w:t>
      </w:r>
      <w:r w:rsidR="000D18BB" w:rsidRPr="000D18BB">
        <w:rPr>
          <w:rFonts w:ascii="Times New Roman" w:hAnsi="Times New Roman"/>
          <w:i/>
          <w:sz w:val="20"/>
          <w:szCs w:val="24"/>
        </w:rPr>
        <w:t xml:space="preserve">e on the existing condition with the implementation of official rates still needs the subsidy/ compensation of </w:t>
      </w:r>
      <w:r w:rsidR="000D18BB" w:rsidRPr="000D18BB">
        <w:rPr>
          <w:rFonts w:ascii="Times New Roman" w:eastAsia="Calibri" w:hAnsi="Times New Roman"/>
          <w:i/>
          <w:sz w:val="20"/>
          <w:szCs w:val="24"/>
        </w:rPr>
        <w:t>IDR 7,216,385,045/year. The tariff can apply without subsidy/compensation if the passenger tariff is IDR 201.75 passenger/mile</w:t>
      </w:r>
      <w:r w:rsidR="000D18BB" w:rsidRPr="000D18BB">
        <w:rPr>
          <w:rFonts w:ascii="Times New Roman" w:hAnsi="Times New Roman"/>
          <w:i/>
          <w:sz w:val="20"/>
          <w:szCs w:val="24"/>
        </w:rPr>
        <w:t xml:space="preserve"> and the freight tariffs is </w:t>
      </w:r>
      <w:r w:rsidR="000D18BB" w:rsidRPr="000D18BB">
        <w:rPr>
          <w:rFonts w:ascii="Times New Roman" w:eastAsia="Calibri" w:hAnsi="Times New Roman"/>
          <w:i/>
          <w:sz w:val="20"/>
          <w:szCs w:val="24"/>
        </w:rPr>
        <w:t>IDR 175.50 ton/mile</w:t>
      </w:r>
      <w:r w:rsidR="000D18BB" w:rsidRPr="000D18BB">
        <w:rPr>
          <w:rFonts w:ascii="Times New Roman" w:hAnsi="Times New Roman"/>
          <w:i/>
          <w:sz w:val="20"/>
          <w:szCs w:val="24"/>
        </w:rPr>
        <w:t>.</w:t>
      </w:r>
    </w:p>
    <w:p w:rsidR="000D18BB" w:rsidRPr="00A35A96" w:rsidRDefault="000D18BB" w:rsidP="00B4114A">
      <w:pPr>
        <w:jc w:val="both"/>
        <w:rPr>
          <w:rFonts w:ascii="Times New Roman" w:hAnsi="Times New Roman"/>
          <w:sz w:val="24"/>
          <w:szCs w:val="24"/>
        </w:rPr>
      </w:pPr>
      <w:r w:rsidRPr="000D18BB">
        <w:rPr>
          <w:rFonts w:ascii="Times New Roman" w:hAnsi="Times New Roman"/>
          <w:b/>
          <w:i/>
          <w:sz w:val="20"/>
          <w:szCs w:val="24"/>
        </w:rPr>
        <w:t>Keywords</w:t>
      </w:r>
      <w:r>
        <w:rPr>
          <w:rFonts w:ascii="Times New Roman" w:hAnsi="Times New Roman"/>
          <w:b/>
          <w:i/>
          <w:sz w:val="20"/>
          <w:szCs w:val="24"/>
          <w:lang w:val="id-ID"/>
        </w:rPr>
        <w:t>-</w:t>
      </w:r>
      <w:r w:rsidRPr="000D18BB">
        <w:rPr>
          <w:rFonts w:ascii="Times New Roman" w:hAnsi="Times New Roman"/>
          <w:i/>
          <w:sz w:val="20"/>
          <w:szCs w:val="24"/>
        </w:rPr>
        <w:t>Tariffs, Pioneer Ship, Ship Operating Costs, WTP, Route R-12</w:t>
      </w:r>
    </w:p>
    <w:p w:rsidR="000D18BB" w:rsidRDefault="000D18BB" w:rsidP="000D18BB">
      <w:pPr>
        <w:jc w:val="both"/>
        <w:rPr>
          <w:rFonts w:ascii="Times New Roman" w:hAnsi="Times New Roman"/>
          <w:b/>
          <w:sz w:val="20"/>
          <w:szCs w:val="20"/>
        </w:rPr>
      </w:pPr>
    </w:p>
    <w:p w:rsidR="000D18BB" w:rsidRDefault="000D18BB" w:rsidP="000D18BB">
      <w:pPr>
        <w:jc w:val="center"/>
        <w:rPr>
          <w:rFonts w:ascii="Times New Roman" w:hAnsi="Times New Roman"/>
          <w:b/>
          <w:sz w:val="20"/>
          <w:szCs w:val="20"/>
        </w:rPr>
      </w:pPr>
    </w:p>
    <w:p w:rsidR="00081433" w:rsidRDefault="00081433" w:rsidP="00721F85">
      <w:pPr>
        <w:pStyle w:val="ListParagraph"/>
        <w:ind w:left="0"/>
        <w:jc w:val="center"/>
        <w:rPr>
          <w:rFonts w:ascii="Times New Roman" w:hAnsi="Times New Roman"/>
          <w:b/>
          <w:sz w:val="20"/>
          <w:szCs w:val="20"/>
        </w:rPr>
      </w:pPr>
    </w:p>
    <w:p w:rsidR="00081433" w:rsidRDefault="00081433" w:rsidP="00721F85">
      <w:pPr>
        <w:pStyle w:val="ListParagraph"/>
        <w:ind w:left="0"/>
        <w:jc w:val="center"/>
        <w:rPr>
          <w:rFonts w:ascii="Times New Roman" w:hAnsi="Times New Roman"/>
          <w:b/>
          <w:sz w:val="20"/>
          <w:szCs w:val="20"/>
        </w:rPr>
      </w:pPr>
    </w:p>
    <w:p w:rsidR="00E14DFF" w:rsidRPr="005D3D78" w:rsidRDefault="00DE558B" w:rsidP="00721F85">
      <w:pPr>
        <w:pStyle w:val="ListParagraph"/>
        <w:ind w:left="0"/>
        <w:jc w:val="center"/>
        <w:rPr>
          <w:rFonts w:ascii="Times New Roman" w:hAnsi="Times New Roman"/>
          <w:b/>
          <w:sz w:val="20"/>
          <w:szCs w:val="20"/>
        </w:rPr>
      </w:pPr>
      <w:r>
        <w:rPr>
          <w:rFonts w:ascii="Times New Roman" w:hAnsi="Times New Roman"/>
          <w:b/>
          <w:sz w:val="20"/>
          <w:szCs w:val="20"/>
        </w:rPr>
        <w:t xml:space="preserve">I- </w:t>
      </w:r>
      <w:r w:rsidR="00E14DFF" w:rsidRPr="005D3D78">
        <w:rPr>
          <w:rFonts w:ascii="Times New Roman" w:hAnsi="Times New Roman"/>
          <w:b/>
          <w:sz w:val="20"/>
          <w:szCs w:val="20"/>
        </w:rPr>
        <w:t>INTRODUCTION</w:t>
      </w:r>
    </w:p>
    <w:p w:rsidR="000D18BB" w:rsidRPr="0097380C" w:rsidRDefault="000D18BB" w:rsidP="000D18BB">
      <w:pPr>
        <w:jc w:val="both"/>
        <w:rPr>
          <w:rFonts w:ascii="Times New Roman" w:hAnsi="Times New Roman"/>
          <w:sz w:val="20"/>
          <w:szCs w:val="24"/>
        </w:rPr>
      </w:pPr>
      <w:r w:rsidRPr="000D18BB">
        <w:rPr>
          <w:rFonts w:ascii="Times New Roman" w:hAnsi="Times New Roman"/>
          <w:sz w:val="46"/>
          <w:szCs w:val="46"/>
        </w:rPr>
        <w:t>T</w:t>
      </w:r>
      <w:r w:rsidRPr="0097380C">
        <w:rPr>
          <w:rFonts w:ascii="Times New Roman" w:hAnsi="Times New Roman"/>
          <w:sz w:val="20"/>
          <w:szCs w:val="24"/>
        </w:rPr>
        <w:t>he Unitary State of the Republic of Indonesia (</w:t>
      </w:r>
      <w:r w:rsidRPr="001B3996">
        <w:rPr>
          <w:rFonts w:ascii="Times New Roman" w:hAnsi="Times New Roman"/>
          <w:i/>
          <w:sz w:val="20"/>
          <w:szCs w:val="24"/>
        </w:rPr>
        <w:t>NKRI</w:t>
      </w:r>
      <w:r w:rsidRPr="0097380C">
        <w:rPr>
          <w:rFonts w:ascii="Times New Roman" w:hAnsi="Times New Roman"/>
          <w:sz w:val="20"/>
          <w:szCs w:val="24"/>
        </w:rPr>
        <w:t>) is an archipelago consisting of islands, large islands or small islands, where the islands are separated by the ocean. There are a lot of regions on the islands which are not yet developed economically, so that those regions are left behind by the other regions that have high accessibility. To support the economic development of the remote and underdeveloped regions and connect them to the developed regions the government has made policies and provided sea transportation facilities that connect these regions. According to the Law of the Republic of Indonesia Number 17 of 2008, the implementation of pioneer ship is carried out on the routes that have been set by the Government to serve areas that have not been served by the sea transportation because they are not able to provide commercial benefits</w:t>
      </w:r>
      <w:r w:rsidR="001B3996">
        <w:rPr>
          <w:rFonts w:ascii="Times New Roman" w:hAnsi="Times New Roman"/>
          <w:sz w:val="20"/>
          <w:szCs w:val="24"/>
        </w:rPr>
        <w:t xml:space="preserve"> [1]</w:t>
      </w:r>
      <w:r w:rsidRPr="0097380C">
        <w:rPr>
          <w:rFonts w:ascii="Times New Roman" w:hAnsi="Times New Roman"/>
          <w:sz w:val="20"/>
          <w:szCs w:val="24"/>
        </w:rPr>
        <w:t>.</w:t>
      </w:r>
    </w:p>
    <w:p w:rsidR="000D18BB" w:rsidRPr="0097380C" w:rsidRDefault="000D18BB" w:rsidP="000D18BB">
      <w:pPr>
        <w:jc w:val="both"/>
        <w:rPr>
          <w:rFonts w:ascii="Times New Roman" w:hAnsi="Times New Roman"/>
          <w:sz w:val="20"/>
          <w:szCs w:val="24"/>
        </w:rPr>
      </w:pPr>
      <w:r w:rsidRPr="0097380C">
        <w:rPr>
          <w:rFonts w:ascii="Times New Roman" w:hAnsi="Times New Roman"/>
          <w:sz w:val="20"/>
          <w:szCs w:val="24"/>
        </w:rPr>
        <w:t xml:space="preserve">According to data from the Directorate General of Sea Transportation of the Ministry of Transportation, in 2017, there were 96 operating sea transportation routes, consisting of 46 routes operated by </w:t>
      </w:r>
      <w:r w:rsidRPr="001B3996">
        <w:rPr>
          <w:rFonts w:ascii="Times New Roman" w:hAnsi="Times New Roman"/>
          <w:i/>
          <w:sz w:val="20"/>
          <w:szCs w:val="24"/>
        </w:rPr>
        <w:t>PT. PELNI</w:t>
      </w:r>
      <w:r w:rsidRPr="0097380C">
        <w:rPr>
          <w:rFonts w:ascii="Times New Roman" w:hAnsi="Times New Roman"/>
          <w:sz w:val="20"/>
          <w:szCs w:val="24"/>
        </w:rPr>
        <w:t xml:space="preserve"> including Route R-12 at </w:t>
      </w:r>
      <w:proofErr w:type="spellStart"/>
      <w:r w:rsidRPr="0097380C">
        <w:rPr>
          <w:rFonts w:ascii="Times New Roman" w:hAnsi="Times New Roman"/>
          <w:sz w:val="20"/>
          <w:szCs w:val="24"/>
        </w:rPr>
        <w:t>Kotabaru</w:t>
      </w:r>
      <w:proofErr w:type="spellEnd"/>
      <w:r w:rsidRPr="0097380C">
        <w:rPr>
          <w:rFonts w:ascii="Times New Roman" w:hAnsi="Times New Roman"/>
          <w:sz w:val="20"/>
          <w:szCs w:val="24"/>
        </w:rPr>
        <w:t xml:space="preserve"> base port by using state-owned ships through assignment mechanisms and 50 routes operated by private parties with public auction mechanism. Route R-12 at </w:t>
      </w:r>
      <w:proofErr w:type="spellStart"/>
      <w:r w:rsidRPr="0097380C">
        <w:rPr>
          <w:rFonts w:ascii="Times New Roman" w:hAnsi="Times New Roman"/>
          <w:sz w:val="20"/>
          <w:szCs w:val="24"/>
        </w:rPr>
        <w:t>Kotabaru</w:t>
      </w:r>
      <w:proofErr w:type="spellEnd"/>
      <w:r w:rsidRPr="0097380C">
        <w:rPr>
          <w:rFonts w:ascii="Times New Roman" w:hAnsi="Times New Roman"/>
          <w:sz w:val="20"/>
          <w:szCs w:val="24"/>
        </w:rPr>
        <w:t xml:space="preserve"> base port is operated by PT. PELNI with this route: </w:t>
      </w:r>
      <w:proofErr w:type="spellStart"/>
      <w:r w:rsidRPr="0097380C">
        <w:rPr>
          <w:rFonts w:ascii="Times New Roman" w:hAnsi="Times New Roman"/>
          <w:sz w:val="20"/>
          <w:szCs w:val="24"/>
        </w:rPr>
        <w:t>Kotabaru</w:t>
      </w:r>
      <w:proofErr w:type="spellEnd"/>
      <w:r w:rsidR="00081433">
        <w:rPr>
          <w:rFonts w:ascii="Times New Roman" w:hAnsi="Times New Roman"/>
          <w:sz w:val="20"/>
          <w:szCs w:val="24"/>
          <w:lang w:val="id-ID"/>
        </w:rPr>
        <w:t xml:space="preserve"> </w:t>
      </w:r>
      <w:r w:rsidR="00081433">
        <w:rPr>
          <w:rFonts w:ascii="Times New Roman" w:hAnsi="Times New Roman"/>
          <w:sz w:val="20"/>
          <w:szCs w:val="24"/>
        </w:rPr>
        <w:t>–</w:t>
      </w:r>
      <w:r w:rsidR="00081433">
        <w:rPr>
          <w:rFonts w:ascii="Times New Roman" w:hAnsi="Times New Roman"/>
          <w:sz w:val="20"/>
          <w:szCs w:val="24"/>
          <w:lang w:val="id-ID"/>
        </w:rPr>
        <w:t xml:space="preserve"> </w:t>
      </w:r>
      <w:proofErr w:type="spellStart"/>
      <w:r w:rsidRPr="0097380C">
        <w:rPr>
          <w:rFonts w:ascii="Times New Roman" w:hAnsi="Times New Roman"/>
          <w:sz w:val="20"/>
          <w:szCs w:val="24"/>
        </w:rPr>
        <w:t>Batulicin</w:t>
      </w:r>
      <w:proofErr w:type="spellEnd"/>
      <w:r w:rsidR="00081433">
        <w:rPr>
          <w:rFonts w:ascii="Times New Roman" w:hAnsi="Times New Roman"/>
          <w:sz w:val="20"/>
          <w:szCs w:val="24"/>
          <w:lang w:val="id-ID"/>
        </w:rPr>
        <w:t xml:space="preserve"> </w:t>
      </w:r>
      <w:r w:rsidR="00081433">
        <w:rPr>
          <w:rFonts w:ascii="Times New Roman" w:hAnsi="Times New Roman"/>
          <w:sz w:val="20"/>
          <w:szCs w:val="24"/>
        </w:rPr>
        <w:t>–</w:t>
      </w:r>
      <w:r w:rsidR="00081433">
        <w:rPr>
          <w:rFonts w:ascii="Times New Roman" w:hAnsi="Times New Roman"/>
          <w:sz w:val="20"/>
          <w:szCs w:val="24"/>
          <w:lang w:val="id-ID"/>
        </w:rPr>
        <w:t xml:space="preserve"> </w:t>
      </w:r>
      <w:proofErr w:type="spellStart"/>
      <w:r w:rsidRPr="0097380C">
        <w:rPr>
          <w:rFonts w:ascii="Times New Roman" w:hAnsi="Times New Roman"/>
          <w:sz w:val="20"/>
          <w:szCs w:val="24"/>
        </w:rPr>
        <w:t>Marabatuan</w:t>
      </w:r>
      <w:proofErr w:type="spellEnd"/>
      <w:r w:rsidR="00081433">
        <w:rPr>
          <w:rFonts w:ascii="Times New Roman" w:hAnsi="Times New Roman"/>
          <w:sz w:val="20"/>
          <w:szCs w:val="24"/>
          <w:lang w:val="id-ID"/>
        </w:rPr>
        <w:t xml:space="preserve"> </w:t>
      </w:r>
      <w:r w:rsidR="00081433">
        <w:rPr>
          <w:rFonts w:ascii="Times New Roman" w:hAnsi="Times New Roman"/>
          <w:sz w:val="20"/>
          <w:szCs w:val="24"/>
        </w:rPr>
        <w:t>–</w:t>
      </w:r>
      <w:r w:rsidR="00081433">
        <w:rPr>
          <w:rFonts w:ascii="Times New Roman" w:hAnsi="Times New Roman"/>
          <w:sz w:val="20"/>
          <w:szCs w:val="24"/>
          <w:lang w:val="id-ID"/>
        </w:rPr>
        <w:t xml:space="preserve"> </w:t>
      </w:r>
      <w:proofErr w:type="spellStart"/>
      <w:r w:rsidRPr="0097380C">
        <w:rPr>
          <w:rFonts w:ascii="Times New Roman" w:hAnsi="Times New Roman"/>
          <w:sz w:val="20"/>
          <w:szCs w:val="24"/>
        </w:rPr>
        <w:t>Maradap</w:t>
      </w:r>
      <w:proofErr w:type="spellEnd"/>
      <w:r w:rsidR="00081433">
        <w:rPr>
          <w:rFonts w:ascii="Times New Roman" w:hAnsi="Times New Roman"/>
          <w:sz w:val="20"/>
          <w:szCs w:val="24"/>
          <w:lang w:val="id-ID"/>
        </w:rPr>
        <w:t xml:space="preserve">an </w:t>
      </w:r>
      <w:r w:rsidR="00081433">
        <w:rPr>
          <w:rFonts w:ascii="Times New Roman" w:hAnsi="Times New Roman"/>
          <w:sz w:val="20"/>
          <w:szCs w:val="24"/>
        </w:rPr>
        <w:t>–</w:t>
      </w:r>
      <w:r w:rsidR="00081433">
        <w:rPr>
          <w:rFonts w:ascii="Times New Roman" w:hAnsi="Times New Roman"/>
          <w:sz w:val="20"/>
          <w:szCs w:val="24"/>
          <w:lang w:val="id-ID"/>
        </w:rPr>
        <w:t xml:space="preserve"> </w:t>
      </w:r>
      <w:proofErr w:type="spellStart"/>
      <w:r w:rsidRPr="0097380C">
        <w:rPr>
          <w:rFonts w:ascii="Times New Roman" w:hAnsi="Times New Roman"/>
          <w:sz w:val="20"/>
          <w:szCs w:val="24"/>
        </w:rPr>
        <w:t>Matasiri</w:t>
      </w:r>
      <w:proofErr w:type="spellEnd"/>
      <w:r w:rsidR="00081433">
        <w:rPr>
          <w:rFonts w:ascii="Times New Roman" w:hAnsi="Times New Roman"/>
          <w:sz w:val="20"/>
          <w:szCs w:val="24"/>
          <w:lang w:val="id-ID"/>
        </w:rPr>
        <w:t xml:space="preserve"> </w:t>
      </w:r>
      <w:r w:rsidRPr="0097380C">
        <w:rPr>
          <w:rFonts w:ascii="Times New Roman" w:hAnsi="Times New Roman"/>
          <w:sz w:val="20"/>
          <w:szCs w:val="24"/>
        </w:rPr>
        <w:t>-</w:t>
      </w:r>
      <w:r w:rsidR="00081433">
        <w:rPr>
          <w:rFonts w:ascii="Times New Roman" w:hAnsi="Times New Roman"/>
          <w:sz w:val="20"/>
          <w:szCs w:val="24"/>
          <w:lang w:val="id-ID"/>
        </w:rPr>
        <w:t xml:space="preserve"> </w:t>
      </w:r>
      <w:r w:rsidRPr="0097380C">
        <w:rPr>
          <w:rFonts w:ascii="Times New Roman" w:hAnsi="Times New Roman"/>
          <w:sz w:val="20"/>
          <w:szCs w:val="24"/>
        </w:rPr>
        <w:t>Mar</w:t>
      </w:r>
      <w:r w:rsidR="00081433">
        <w:rPr>
          <w:rFonts w:ascii="Times New Roman" w:hAnsi="Times New Roman"/>
          <w:sz w:val="20"/>
          <w:szCs w:val="24"/>
          <w:lang w:val="id-ID"/>
        </w:rPr>
        <w:t>ad</w:t>
      </w:r>
      <w:r w:rsidRPr="0097380C">
        <w:rPr>
          <w:rFonts w:ascii="Times New Roman" w:hAnsi="Times New Roman"/>
          <w:sz w:val="20"/>
          <w:szCs w:val="24"/>
        </w:rPr>
        <w:t>a</w:t>
      </w:r>
      <w:r w:rsidR="00081433">
        <w:rPr>
          <w:rFonts w:ascii="Times New Roman" w:hAnsi="Times New Roman"/>
          <w:sz w:val="20"/>
          <w:szCs w:val="24"/>
          <w:lang w:val="id-ID"/>
        </w:rPr>
        <w:t>p</w:t>
      </w:r>
      <w:r w:rsidRPr="0097380C">
        <w:rPr>
          <w:rFonts w:ascii="Times New Roman" w:hAnsi="Times New Roman"/>
          <w:sz w:val="20"/>
          <w:szCs w:val="24"/>
        </w:rPr>
        <w:t>an-</w:t>
      </w:r>
      <w:r w:rsidR="00081433">
        <w:rPr>
          <w:rFonts w:ascii="Times New Roman" w:hAnsi="Times New Roman"/>
          <w:sz w:val="20"/>
          <w:szCs w:val="24"/>
          <w:lang w:val="id-ID"/>
        </w:rPr>
        <w:t>M</w:t>
      </w:r>
      <w:proofErr w:type="spellStart"/>
      <w:r w:rsidRPr="0097380C">
        <w:rPr>
          <w:rFonts w:ascii="Times New Roman" w:hAnsi="Times New Roman"/>
          <w:sz w:val="20"/>
          <w:szCs w:val="24"/>
        </w:rPr>
        <w:t>arabatuan</w:t>
      </w:r>
      <w:proofErr w:type="spellEnd"/>
      <w:r w:rsidR="00081433">
        <w:rPr>
          <w:rFonts w:ascii="Times New Roman" w:hAnsi="Times New Roman"/>
          <w:sz w:val="20"/>
          <w:szCs w:val="24"/>
          <w:lang w:val="id-ID"/>
        </w:rPr>
        <w:t xml:space="preserve"> </w:t>
      </w:r>
      <w:r w:rsidRPr="0097380C">
        <w:rPr>
          <w:rFonts w:ascii="Times New Roman" w:hAnsi="Times New Roman"/>
          <w:sz w:val="20"/>
          <w:szCs w:val="24"/>
        </w:rPr>
        <w:t>-</w:t>
      </w:r>
      <w:r w:rsidR="00081433">
        <w:rPr>
          <w:rFonts w:ascii="Times New Roman" w:hAnsi="Times New Roman"/>
          <w:sz w:val="20"/>
          <w:szCs w:val="24"/>
          <w:lang w:val="id-ID"/>
        </w:rPr>
        <w:t xml:space="preserve"> </w:t>
      </w:r>
      <w:proofErr w:type="spellStart"/>
      <w:r w:rsidRPr="0097380C">
        <w:rPr>
          <w:rFonts w:ascii="Times New Roman" w:hAnsi="Times New Roman"/>
          <w:sz w:val="20"/>
          <w:szCs w:val="24"/>
        </w:rPr>
        <w:t>Batulicin</w:t>
      </w:r>
      <w:proofErr w:type="spellEnd"/>
      <w:r w:rsidRPr="0097380C">
        <w:rPr>
          <w:rFonts w:ascii="Times New Roman" w:hAnsi="Times New Roman"/>
          <w:sz w:val="20"/>
          <w:szCs w:val="24"/>
        </w:rPr>
        <w:t xml:space="preserve"> - </w:t>
      </w:r>
      <w:proofErr w:type="spellStart"/>
      <w:r w:rsidRPr="0097380C">
        <w:rPr>
          <w:rFonts w:ascii="Times New Roman" w:hAnsi="Times New Roman"/>
          <w:sz w:val="20"/>
          <w:szCs w:val="24"/>
        </w:rPr>
        <w:t>Kotabaru</w:t>
      </w:r>
      <w:proofErr w:type="spellEnd"/>
      <w:r w:rsidRPr="0097380C">
        <w:rPr>
          <w:rFonts w:ascii="Times New Roman" w:hAnsi="Times New Roman"/>
          <w:sz w:val="20"/>
          <w:szCs w:val="24"/>
        </w:rPr>
        <w:t xml:space="preserve"> - </w:t>
      </w:r>
      <w:proofErr w:type="spellStart"/>
      <w:r w:rsidRPr="0097380C">
        <w:rPr>
          <w:rFonts w:ascii="Times New Roman" w:hAnsi="Times New Roman"/>
          <w:sz w:val="20"/>
          <w:szCs w:val="24"/>
        </w:rPr>
        <w:t>Majene</w:t>
      </w:r>
      <w:proofErr w:type="spellEnd"/>
      <w:r w:rsidRPr="0097380C">
        <w:rPr>
          <w:rFonts w:ascii="Times New Roman" w:hAnsi="Times New Roman"/>
          <w:sz w:val="20"/>
          <w:szCs w:val="24"/>
        </w:rPr>
        <w:t xml:space="preserve"> - </w:t>
      </w:r>
      <w:proofErr w:type="spellStart"/>
      <w:r w:rsidRPr="0097380C">
        <w:rPr>
          <w:rFonts w:ascii="Times New Roman" w:hAnsi="Times New Roman"/>
          <w:sz w:val="20"/>
          <w:szCs w:val="24"/>
        </w:rPr>
        <w:t>Kotabaru</w:t>
      </w:r>
      <w:proofErr w:type="spellEnd"/>
      <w:r w:rsidRPr="0097380C">
        <w:rPr>
          <w:rFonts w:ascii="Times New Roman" w:hAnsi="Times New Roman"/>
          <w:sz w:val="20"/>
          <w:szCs w:val="24"/>
        </w:rPr>
        <w:t xml:space="preserve"> by using pioneer ships of KM. </w:t>
      </w:r>
      <w:proofErr w:type="spellStart"/>
      <w:r w:rsidRPr="0097380C">
        <w:rPr>
          <w:rFonts w:ascii="Times New Roman" w:hAnsi="Times New Roman"/>
          <w:sz w:val="20"/>
          <w:szCs w:val="24"/>
        </w:rPr>
        <w:t>Sabuk</w:t>
      </w:r>
      <w:proofErr w:type="spellEnd"/>
      <w:r w:rsidRPr="0097380C">
        <w:rPr>
          <w:rFonts w:ascii="Times New Roman" w:hAnsi="Times New Roman"/>
          <w:sz w:val="20"/>
          <w:szCs w:val="24"/>
        </w:rPr>
        <w:t xml:space="preserve"> Nusantara 55 with a distance of 638 miles and the length of 7 days/voyage.</w:t>
      </w:r>
    </w:p>
    <w:p w:rsidR="000D18BB" w:rsidRDefault="000D18BB" w:rsidP="000D18BB">
      <w:pPr>
        <w:jc w:val="both"/>
        <w:rPr>
          <w:rFonts w:ascii="Times New Roman" w:hAnsi="Times New Roman"/>
          <w:sz w:val="20"/>
          <w:szCs w:val="24"/>
        </w:rPr>
      </w:pPr>
      <w:r w:rsidRPr="0097380C">
        <w:rPr>
          <w:rFonts w:ascii="Times New Roman" w:hAnsi="Times New Roman"/>
          <w:sz w:val="20"/>
          <w:szCs w:val="24"/>
        </w:rPr>
        <w:lastRenderedPageBreak/>
        <w:t>The current pioneer sea tariff is based on the Decree of the Minister of Transportation of the Republic of Indonesia Number 86 of 2002 concerning passenger tariffs and freights mining money</w:t>
      </w:r>
      <w:r w:rsidR="001B3996">
        <w:rPr>
          <w:rFonts w:ascii="Times New Roman" w:hAnsi="Times New Roman"/>
          <w:sz w:val="20"/>
          <w:szCs w:val="24"/>
        </w:rPr>
        <w:t xml:space="preserve"> [2]</w:t>
      </w:r>
      <w:r w:rsidRPr="0097380C">
        <w:rPr>
          <w:rFonts w:ascii="Times New Roman" w:hAnsi="Times New Roman"/>
          <w:sz w:val="20"/>
          <w:szCs w:val="24"/>
        </w:rPr>
        <w:t xml:space="preserve">. For pioneering sea transportation, although the tariff is very low, the transportation is still unable to trigger an increase of the demand.  cost is still not able to optimize demand. With the amount and demand and tax services that are not possible. Because the amount and demand and the economy of the service users are relatively low, the tariffs applied are not only for commercial. </w:t>
      </w:r>
    </w:p>
    <w:p w:rsidR="005D3D78" w:rsidRPr="005D3D78" w:rsidRDefault="005D3D78" w:rsidP="002D2647">
      <w:pPr>
        <w:pStyle w:val="ListParagraph"/>
        <w:numPr>
          <w:ilvl w:val="0"/>
          <w:numId w:val="3"/>
        </w:numPr>
        <w:ind w:left="568" w:hanging="284"/>
        <w:jc w:val="center"/>
        <w:rPr>
          <w:rFonts w:ascii="Times New Roman" w:hAnsi="Times New Roman"/>
          <w:b/>
          <w:sz w:val="16"/>
          <w:szCs w:val="20"/>
        </w:rPr>
      </w:pPr>
      <w:r w:rsidRPr="005D3D78">
        <w:rPr>
          <w:rFonts w:ascii="Times New Roman" w:hAnsi="Times New Roman"/>
          <w:b/>
          <w:sz w:val="20"/>
          <w:szCs w:val="24"/>
        </w:rPr>
        <w:t>STUDY OF LITERATURE</w:t>
      </w:r>
    </w:p>
    <w:p w:rsidR="004A6D82" w:rsidRPr="00F403B0" w:rsidRDefault="004A6D82" w:rsidP="004207AB">
      <w:pPr>
        <w:jc w:val="both"/>
        <w:outlineLvl w:val="0"/>
        <w:rPr>
          <w:rFonts w:ascii="Times New Roman" w:hAnsi="Times New Roman"/>
          <w:b/>
          <w:sz w:val="20"/>
          <w:szCs w:val="20"/>
        </w:rPr>
      </w:pPr>
      <w:r w:rsidRPr="00F403B0">
        <w:rPr>
          <w:rFonts w:ascii="Times New Roman" w:hAnsi="Times New Roman"/>
          <w:b/>
          <w:sz w:val="20"/>
          <w:szCs w:val="20"/>
        </w:rPr>
        <w:t>2.1 Transportation System</w:t>
      </w:r>
    </w:p>
    <w:p w:rsidR="004A6D82" w:rsidRPr="00F403B0" w:rsidRDefault="004A6D82" w:rsidP="004207AB">
      <w:pPr>
        <w:jc w:val="both"/>
        <w:rPr>
          <w:rFonts w:ascii="Times New Roman" w:hAnsi="Times New Roman"/>
          <w:sz w:val="20"/>
          <w:szCs w:val="20"/>
        </w:rPr>
      </w:pPr>
      <w:r w:rsidRPr="00F403B0">
        <w:rPr>
          <w:rFonts w:ascii="Times New Roman" w:hAnsi="Times New Roman"/>
          <w:sz w:val="20"/>
          <w:szCs w:val="20"/>
        </w:rPr>
        <w:t xml:space="preserve">Transportation system is an interaction between several subsystems that are interconnected and influencing each other to achieve the </w:t>
      </w:r>
      <w:r w:rsidRPr="00E277D5">
        <w:rPr>
          <w:rFonts w:ascii="Times New Roman" w:hAnsi="Times New Roman"/>
          <w:sz w:val="20"/>
          <w:szCs w:val="20"/>
        </w:rPr>
        <w:t xml:space="preserve">equilibrium </w:t>
      </w:r>
      <w:r w:rsidR="00E277D5" w:rsidRPr="00E277D5">
        <w:rPr>
          <w:rFonts w:ascii="Times New Roman" w:hAnsi="Times New Roman"/>
          <w:sz w:val="20"/>
          <w:szCs w:val="20"/>
        </w:rPr>
        <w:t>[</w:t>
      </w:r>
      <w:r w:rsidR="001B3996">
        <w:rPr>
          <w:rFonts w:ascii="Times New Roman" w:hAnsi="Times New Roman"/>
          <w:sz w:val="20"/>
          <w:szCs w:val="20"/>
        </w:rPr>
        <w:t>3</w:t>
      </w:r>
      <w:r w:rsidR="00E277D5" w:rsidRPr="00E277D5">
        <w:rPr>
          <w:rFonts w:ascii="Times New Roman" w:hAnsi="Times New Roman"/>
          <w:sz w:val="20"/>
          <w:szCs w:val="20"/>
        </w:rPr>
        <w:t>]</w:t>
      </w:r>
      <w:r w:rsidRPr="00E277D5">
        <w:rPr>
          <w:rFonts w:ascii="Times New Roman" w:hAnsi="Times New Roman"/>
          <w:sz w:val="20"/>
          <w:szCs w:val="20"/>
        </w:rPr>
        <w:t xml:space="preserve">. Subsystem in question includes: transportation demand, transportation supply, and traffic. Transportation is defined as activities that move or carry freights from one place to other places </w:t>
      </w:r>
      <w:r w:rsidR="00E277D5" w:rsidRPr="00E277D5">
        <w:rPr>
          <w:rFonts w:ascii="Times New Roman" w:hAnsi="Times New Roman"/>
          <w:sz w:val="20"/>
          <w:szCs w:val="20"/>
        </w:rPr>
        <w:t>[</w:t>
      </w:r>
      <w:r w:rsidR="001B3996">
        <w:rPr>
          <w:rFonts w:ascii="Times New Roman" w:hAnsi="Times New Roman"/>
          <w:sz w:val="20"/>
          <w:szCs w:val="20"/>
        </w:rPr>
        <w:t>4</w:t>
      </w:r>
      <w:r w:rsidR="00E277D5" w:rsidRPr="00E277D5">
        <w:rPr>
          <w:rFonts w:ascii="Times New Roman" w:hAnsi="Times New Roman"/>
          <w:sz w:val="20"/>
          <w:szCs w:val="20"/>
        </w:rPr>
        <w:t>]</w:t>
      </w:r>
      <w:r w:rsidRPr="00E277D5">
        <w:rPr>
          <w:rFonts w:ascii="Times New Roman" w:hAnsi="Times New Roman"/>
          <w:sz w:val="20"/>
          <w:szCs w:val="20"/>
        </w:rPr>
        <w:t>. To support a strong</w:t>
      </w:r>
      <w:r w:rsidRPr="00F403B0">
        <w:rPr>
          <w:rFonts w:ascii="Times New Roman" w:hAnsi="Times New Roman"/>
          <w:sz w:val="20"/>
          <w:szCs w:val="20"/>
        </w:rPr>
        <w:t xml:space="preserve"> economic development, the balance between providers and demand for transportation services needs to be achieved </w:t>
      </w:r>
      <w:r w:rsidR="00E277D5">
        <w:rPr>
          <w:rFonts w:ascii="Times New Roman" w:eastAsia="Calibri" w:hAnsi="Times New Roman"/>
          <w:sz w:val="20"/>
          <w:szCs w:val="20"/>
        </w:rPr>
        <w:t>[</w:t>
      </w:r>
      <w:r w:rsidR="001B3996">
        <w:rPr>
          <w:rFonts w:ascii="Times New Roman" w:eastAsia="Calibri" w:hAnsi="Times New Roman"/>
          <w:sz w:val="20"/>
          <w:szCs w:val="20"/>
        </w:rPr>
        <w:t>5</w:t>
      </w:r>
      <w:r w:rsidR="00E277D5">
        <w:rPr>
          <w:rFonts w:ascii="Times New Roman" w:eastAsia="Calibri" w:hAnsi="Times New Roman"/>
          <w:sz w:val="20"/>
          <w:szCs w:val="20"/>
        </w:rPr>
        <w:t>]</w:t>
      </w:r>
      <w:r w:rsidRPr="00F403B0">
        <w:rPr>
          <w:rFonts w:ascii="Times New Roman" w:eastAsia="Calibri" w:hAnsi="Times New Roman"/>
          <w:sz w:val="20"/>
          <w:szCs w:val="20"/>
        </w:rPr>
        <w:t>.</w:t>
      </w:r>
      <w:r w:rsidRPr="00F403B0">
        <w:rPr>
          <w:rFonts w:ascii="Times New Roman" w:hAnsi="Times New Roman"/>
          <w:sz w:val="20"/>
          <w:szCs w:val="20"/>
        </w:rPr>
        <w:t xml:space="preserve"> If the provision of transportation services is smaller than the demand, congestion in the flow of freights that can cause price shocks on the market. On the other hand, if the transportation services offer exceeds the demand, unfair competition will arise, which will cause many transportation companies to lose and stop their activities. Therefore, the transportation service offer is reduced. Furthermore, this will lead to an inconsistency in the flow of freights and price shocks in the market. Transportation is not a goal, but a means to achieve the goal. The success of development is strongly influenced by the role of transportation as the lifeblood of political, economic, socio-cultural and defense security </w:t>
      </w:r>
      <w:r w:rsidR="00E277D5">
        <w:rPr>
          <w:rFonts w:ascii="Times New Roman" w:hAnsi="Times New Roman"/>
          <w:sz w:val="20"/>
          <w:szCs w:val="20"/>
        </w:rPr>
        <w:t>[</w:t>
      </w:r>
      <w:r w:rsidR="001B3996">
        <w:rPr>
          <w:rFonts w:ascii="Times New Roman" w:hAnsi="Times New Roman"/>
          <w:sz w:val="20"/>
          <w:szCs w:val="20"/>
        </w:rPr>
        <w:t>6</w:t>
      </w:r>
      <w:r w:rsidR="00E277D5">
        <w:rPr>
          <w:rFonts w:ascii="Times New Roman" w:hAnsi="Times New Roman"/>
          <w:sz w:val="20"/>
          <w:szCs w:val="20"/>
        </w:rPr>
        <w:t>]</w:t>
      </w:r>
      <w:r w:rsidRPr="00F403B0">
        <w:rPr>
          <w:rFonts w:ascii="Times New Roman" w:hAnsi="Times New Roman"/>
          <w:sz w:val="20"/>
          <w:szCs w:val="20"/>
        </w:rPr>
        <w:t>.</w:t>
      </w:r>
    </w:p>
    <w:p w:rsidR="004A6D82" w:rsidRPr="00F403B0" w:rsidRDefault="004A6D82" w:rsidP="004207AB">
      <w:pPr>
        <w:jc w:val="both"/>
        <w:outlineLvl w:val="0"/>
        <w:rPr>
          <w:rFonts w:ascii="Times New Roman" w:hAnsi="Times New Roman"/>
          <w:b/>
          <w:sz w:val="20"/>
          <w:szCs w:val="20"/>
        </w:rPr>
      </w:pPr>
      <w:r w:rsidRPr="00F403B0">
        <w:rPr>
          <w:rFonts w:ascii="Times New Roman" w:hAnsi="Times New Roman"/>
          <w:b/>
          <w:sz w:val="20"/>
          <w:szCs w:val="20"/>
        </w:rPr>
        <w:t>2.2 Sea Transportation System</w:t>
      </w:r>
    </w:p>
    <w:p w:rsidR="004A6D82" w:rsidRPr="00F403B0" w:rsidRDefault="004A6D82" w:rsidP="004207AB">
      <w:pPr>
        <w:jc w:val="both"/>
        <w:rPr>
          <w:rFonts w:ascii="Times New Roman" w:hAnsi="Times New Roman"/>
          <w:sz w:val="20"/>
          <w:szCs w:val="20"/>
        </w:rPr>
      </w:pPr>
      <w:r w:rsidRPr="00F403B0">
        <w:rPr>
          <w:rFonts w:ascii="Times New Roman" w:hAnsi="Times New Roman"/>
          <w:sz w:val="20"/>
          <w:szCs w:val="20"/>
        </w:rPr>
        <w:t xml:space="preserve">Sea transportation is the activity of transporting and or moving passengers and/or freights using a water vehicle that has a certain shape and type, and can be driven by mechanical power, wind power or other forms of energy </w:t>
      </w:r>
      <w:r w:rsidR="00E277D5">
        <w:rPr>
          <w:rFonts w:ascii="Times New Roman" w:hAnsi="Times New Roman"/>
          <w:sz w:val="20"/>
          <w:szCs w:val="20"/>
        </w:rPr>
        <w:t>[</w:t>
      </w:r>
      <w:r w:rsidR="001B3996">
        <w:rPr>
          <w:rFonts w:ascii="Times New Roman" w:hAnsi="Times New Roman"/>
          <w:sz w:val="20"/>
          <w:szCs w:val="20"/>
        </w:rPr>
        <w:t>7</w:t>
      </w:r>
      <w:r w:rsidR="00E277D5">
        <w:rPr>
          <w:rFonts w:ascii="Times New Roman" w:hAnsi="Times New Roman"/>
          <w:sz w:val="20"/>
          <w:szCs w:val="20"/>
        </w:rPr>
        <w:t>]</w:t>
      </w:r>
      <w:r w:rsidRPr="00F403B0">
        <w:rPr>
          <w:rFonts w:ascii="Times New Roman" w:hAnsi="Times New Roman"/>
          <w:sz w:val="20"/>
          <w:szCs w:val="20"/>
        </w:rPr>
        <w:t xml:space="preserve">. Sea transportation mode has its own characteristics, including accessibility and availability of shipping networks in the form of limited port access, low passenger mobility and comfort, high efficiency with low costs for mass cargo transportation by variation </w:t>
      </w:r>
      <w:r w:rsidR="00E277D5">
        <w:rPr>
          <w:rFonts w:ascii="Times New Roman" w:hAnsi="Times New Roman"/>
          <w:sz w:val="20"/>
          <w:szCs w:val="20"/>
        </w:rPr>
        <w:t>[</w:t>
      </w:r>
      <w:r w:rsidR="001B3996">
        <w:rPr>
          <w:rFonts w:ascii="Times New Roman" w:hAnsi="Times New Roman"/>
          <w:sz w:val="20"/>
          <w:szCs w:val="20"/>
        </w:rPr>
        <w:t>8</w:t>
      </w:r>
      <w:r w:rsidR="00E277D5">
        <w:rPr>
          <w:rFonts w:ascii="Times New Roman" w:hAnsi="Times New Roman"/>
          <w:sz w:val="20"/>
          <w:szCs w:val="20"/>
        </w:rPr>
        <w:t>]</w:t>
      </w:r>
      <w:r w:rsidRPr="00F403B0">
        <w:rPr>
          <w:rFonts w:ascii="Times New Roman" w:hAnsi="Times New Roman"/>
          <w:sz w:val="20"/>
          <w:szCs w:val="20"/>
        </w:rPr>
        <w:t xml:space="preserve">. According to the Republic of Indonesia Government Regulation Number 61 of 2009 the port acts as: a node in the transportation network in accordance with its hierarchy; </w:t>
      </w:r>
      <w:r w:rsidRPr="00F403B0">
        <w:rPr>
          <w:rFonts w:ascii="Times New Roman" w:hAnsi="Times New Roman"/>
          <w:sz w:val="20"/>
          <w:szCs w:val="20"/>
        </w:rPr>
        <w:t>the gateway to economic activity; place of transportation mode transfer activities; supporting industrial and/or trade activities; distribution, production and consolidation of cargo or freights; and realize the archipelago's insight and state sovereignty</w:t>
      </w:r>
      <w:r w:rsidR="00E277D5">
        <w:rPr>
          <w:rFonts w:ascii="Times New Roman" w:hAnsi="Times New Roman"/>
          <w:sz w:val="20"/>
          <w:szCs w:val="20"/>
        </w:rPr>
        <w:t xml:space="preserve"> [</w:t>
      </w:r>
      <w:r w:rsidR="001B3996">
        <w:rPr>
          <w:rFonts w:ascii="Times New Roman" w:hAnsi="Times New Roman"/>
          <w:sz w:val="20"/>
          <w:szCs w:val="20"/>
        </w:rPr>
        <w:t>9</w:t>
      </w:r>
      <w:r w:rsidR="00E277D5">
        <w:rPr>
          <w:rFonts w:ascii="Times New Roman" w:hAnsi="Times New Roman"/>
          <w:sz w:val="20"/>
          <w:szCs w:val="20"/>
        </w:rPr>
        <w:t>]</w:t>
      </w:r>
      <w:r w:rsidRPr="00F403B0">
        <w:rPr>
          <w:rFonts w:ascii="Times New Roman" w:hAnsi="Times New Roman"/>
          <w:sz w:val="20"/>
          <w:szCs w:val="20"/>
        </w:rPr>
        <w:t>. Whereas according to the Regulation of the Minister of Transportation of the Republic of Indonesia Number 68 of 2011, shipping lines at the sea are waters which in terms of depth, width and other freeway shipping which are considered safe for the sea transportation to sail</w:t>
      </w:r>
      <w:r w:rsidR="00E277D5">
        <w:rPr>
          <w:rFonts w:ascii="Times New Roman" w:hAnsi="Times New Roman"/>
          <w:sz w:val="20"/>
          <w:szCs w:val="20"/>
        </w:rPr>
        <w:t xml:space="preserve"> [</w:t>
      </w:r>
      <w:r w:rsidR="001B3996">
        <w:rPr>
          <w:rFonts w:ascii="Times New Roman" w:hAnsi="Times New Roman"/>
          <w:sz w:val="20"/>
          <w:szCs w:val="20"/>
        </w:rPr>
        <w:t>10</w:t>
      </w:r>
      <w:r w:rsidR="00E277D5">
        <w:rPr>
          <w:rFonts w:ascii="Times New Roman" w:hAnsi="Times New Roman"/>
          <w:sz w:val="20"/>
          <w:szCs w:val="20"/>
        </w:rPr>
        <w:t>]</w:t>
      </w:r>
      <w:r w:rsidRPr="00F403B0">
        <w:rPr>
          <w:rFonts w:ascii="Times New Roman" w:hAnsi="Times New Roman"/>
          <w:sz w:val="20"/>
          <w:szCs w:val="20"/>
        </w:rPr>
        <w:t>.</w:t>
      </w:r>
    </w:p>
    <w:p w:rsidR="005D48C2" w:rsidRDefault="004A6D82" w:rsidP="005D48C2">
      <w:pPr>
        <w:contextualSpacing/>
        <w:jc w:val="both"/>
        <w:rPr>
          <w:rFonts w:ascii="Times New Roman" w:hAnsi="Times New Roman"/>
          <w:sz w:val="20"/>
          <w:szCs w:val="20"/>
        </w:rPr>
      </w:pPr>
      <w:r w:rsidRPr="00F403B0">
        <w:rPr>
          <w:rFonts w:ascii="Times New Roman" w:hAnsi="Times New Roman"/>
          <w:sz w:val="20"/>
          <w:szCs w:val="20"/>
        </w:rPr>
        <w:t xml:space="preserve">Sea transportation in its operation consists of domestic sea transportation and foreign sea transportation. As part of domestic sea transportation, pioneer ship has the following characteristics </w:t>
      </w:r>
      <w:r w:rsidR="00E277D5">
        <w:rPr>
          <w:rFonts w:ascii="Times New Roman" w:hAnsi="Times New Roman"/>
          <w:sz w:val="20"/>
          <w:szCs w:val="20"/>
        </w:rPr>
        <w:t>[</w:t>
      </w:r>
      <w:r w:rsidR="001B3996">
        <w:rPr>
          <w:rFonts w:ascii="Times New Roman" w:hAnsi="Times New Roman"/>
          <w:sz w:val="20"/>
          <w:szCs w:val="20"/>
        </w:rPr>
        <w:t>11</w:t>
      </w:r>
      <w:r w:rsidR="00E277D5">
        <w:rPr>
          <w:rFonts w:ascii="Times New Roman" w:hAnsi="Times New Roman"/>
          <w:sz w:val="20"/>
          <w:szCs w:val="20"/>
        </w:rPr>
        <w:t>]</w:t>
      </w:r>
      <w:r w:rsidRPr="00F403B0">
        <w:rPr>
          <w:rFonts w:ascii="Times New Roman" w:hAnsi="Times New Roman"/>
          <w:sz w:val="20"/>
          <w:szCs w:val="20"/>
        </w:rPr>
        <w:t>:</w:t>
      </w:r>
    </w:p>
    <w:p w:rsidR="005D48C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1. </w:t>
      </w:r>
      <w:r w:rsidR="004A6D82" w:rsidRPr="00F403B0">
        <w:rPr>
          <w:rFonts w:ascii="Times New Roman" w:hAnsi="Times New Roman"/>
          <w:sz w:val="20"/>
          <w:szCs w:val="20"/>
        </w:rPr>
        <w:t>Organized by the Government in the form of compensation/operating subsidies from the State Budget funds.</w:t>
      </w:r>
    </w:p>
    <w:p w:rsidR="005D48C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2. </w:t>
      </w:r>
      <w:r w:rsidR="004A6D82" w:rsidRPr="00F403B0">
        <w:rPr>
          <w:rFonts w:ascii="Times New Roman" w:hAnsi="Times New Roman"/>
          <w:sz w:val="20"/>
          <w:szCs w:val="20"/>
        </w:rPr>
        <w:t>The shipping is carried out regularly (regular linear service).</w:t>
      </w:r>
    </w:p>
    <w:p w:rsidR="005D48C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3. </w:t>
      </w:r>
      <w:r w:rsidR="004A6D82" w:rsidRPr="00F403B0">
        <w:rPr>
          <w:rFonts w:ascii="Times New Roman" w:hAnsi="Times New Roman"/>
          <w:sz w:val="20"/>
          <w:szCs w:val="20"/>
        </w:rPr>
        <w:t>Procurement of pioneer ship services is carried out throughout the year/calendar day starting from January 1 of the current year until December 31 of the following year and continuing until compensation/subsidies decrease and achieve the break event points.</w:t>
      </w:r>
    </w:p>
    <w:p w:rsidR="005D48C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4. </w:t>
      </w:r>
      <w:r>
        <w:rPr>
          <w:rFonts w:ascii="Times New Roman" w:hAnsi="Times New Roman"/>
          <w:sz w:val="20"/>
          <w:szCs w:val="20"/>
          <w:lang w:val="id-ID"/>
        </w:rPr>
        <w:tab/>
      </w:r>
      <w:r w:rsidR="004A6D82" w:rsidRPr="00F403B0">
        <w:rPr>
          <w:rFonts w:ascii="Times New Roman" w:hAnsi="Times New Roman"/>
          <w:sz w:val="20"/>
          <w:szCs w:val="20"/>
        </w:rPr>
        <w:t>Operations in economically weak areas (weak areas and remote areas and on the routes that are not yet commercial).</w:t>
      </w:r>
    </w:p>
    <w:p w:rsidR="005D48C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5. </w:t>
      </w:r>
      <w:r>
        <w:rPr>
          <w:rFonts w:ascii="Times New Roman" w:hAnsi="Times New Roman"/>
          <w:sz w:val="20"/>
          <w:szCs w:val="20"/>
          <w:lang w:val="id-ID"/>
        </w:rPr>
        <w:tab/>
      </w:r>
      <w:r w:rsidR="004A6D82" w:rsidRPr="00F403B0">
        <w:rPr>
          <w:rFonts w:ascii="Times New Roman" w:hAnsi="Times New Roman"/>
          <w:sz w:val="20"/>
          <w:szCs w:val="20"/>
        </w:rPr>
        <w:t>Requires a type of ship that can transport freights and passengers.</w:t>
      </w:r>
    </w:p>
    <w:p w:rsidR="004A6D82" w:rsidRDefault="005D48C2" w:rsidP="005D48C2">
      <w:pPr>
        <w:ind w:left="284" w:hanging="284"/>
        <w:contextualSpacing/>
        <w:jc w:val="both"/>
        <w:rPr>
          <w:rFonts w:ascii="Times New Roman" w:hAnsi="Times New Roman"/>
          <w:sz w:val="20"/>
          <w:szCs w:val="20"/>
        </w:rPr>
      </w:pPr>
      <w:r>
        <w:rPr>
          <w:rFonts w:ascii="Times New Roman" w:hAnsi="Times New Roman"/>
          <w:sz w:val="20"/>
          <w:szCs w:val="20"/>
          <w:lang w:val="id-ID"/>
        </w:rPr>
        <w:t xml:space="preserve">6. </w:t>
      </w:r>
      <w:r w:rsidR="004A6D82" w:rsidRPr="00F403B0">
        <w:rPr>
          <w:rFonts w:ascii="Times New Roman" w:hAnsi="Times New Roman"/>
          <w:sz w:val="20"/>
          <w:szCs w:val="20"/>
        </w:rPr>
        <w:t>In addition to being strategic in the distribution of national development, pioneering sea transportation is also cross-sectoral and multi-mode transport and connects several regions or regions.</w:t>
      </w:r>
    </w:p>
    <w:p w:rsidR="005D48C2" w:rsidRPr="00F403B0" w:rsidRDefault="005D48C2" w:rsidP="005D48C2">
      <w:pPr>
        <w:ind w:left="284" w:hanging="284"/>
        <w:contextualSpacing/>
        <w:jc w:val="both"/>
        <w:rPr>
          <w:rFonts w:ascii="Times New Roman" w:hAnsi="Times New Roman"/>
          <w:sz w:val="20"/>
          <w:szCs w:val="20"/>
        </w:rPr>
      </w:pPr>
    </w:p>
    <w:p w:rsidR="00B40578" w:rsidRPr="00F403B0" w:rsidRDefault="004A6D82" w:rsidP="004207AB">
      <w:pPr>
        <w:tabs>
          <w:tab w:val="left" w:pos="930"/>
        </w:tabs>
        <w:jc w:val="both"/>
        <w:rPr>
          <w:rFonts w:ascii="Times New Roman" w:hAnsi="Times New Roman"/>
          <w:b/>
          <w:sz w:val="20"/>
          <w:szCs w:val="20"/>
        </w:rPr>
      </w:pPr>
      <w:r w:rsidRPr="00F403B0">
        <w:rPr>
          <w:rFonts w:ascii="Times New Roman" w:hAnsi="Times New Roman"/>
          <w:b/>
          <w:sz w:val="20"/>
          <w:szCs w:val="20"/>
        </w:rPr>
        <w:t>2.3 The Size of Pioneer Ship</w:t>
      </w:r>
    </w:p>
    <w:p w:rsidR="00553806" w:rsidRDefault="004A6D82" w:rsidP="005D48C2">
      <w:pPr>
        <w:tabs>
          <w:tab w:val="left" w:pos="930"/>
        </w:tabs>
        <w:jc w:val="both"/>
        <w:rPr>
          <w:rFonts w:ascii="Times New Roman" w:hAnsi="Times New Roman"/>
          <w:sz w:val="20"/>
          <w:szCs w:val="20"/>
        </w:rPr>
      </w:pPr>
      <w:r w:rsidRPr="00F403B0">
        <w:rPr>
          <w:rFonts w:ascii="Times New Roman" w:hAnsi="Times New Roman"/>
          <w:sz w:val="20"/>
          <w:szCs w:val="20"/>
        </w:rPr>
        <w:t xml:space="preserve">The ship is a waterproof place to fill </w:t>
      </w:r>
      <w:r w:rsidR="00DE558B" w:rsidRPr="00F403B0">
        <w:rPr>
          <w:rFonts w:ascii="Times New Roman" w:hAnsi="Times New Roman"/>
          <w:sz w:val="20"/>
          <w:szCs w:val="20"/>
        </w:rPr>
        <w:t>receive</w:t>
      </w:r>
      <w:r w:rsidRPr="00F403B0">
        <w:rPr>
          <w:rFonts w:ascii="Times New Roman" w:hAnsi="Times New Roman"/>
          <w:sz w:val="20"/>
          <w:szCs w:val="20"/>
        </w:rPr>
        <w:t xml:space="preserve">/store/carry something, which operates above/in the water and is able to move at a certain speed and is controlled on it by one or several people. Ship size is an important thing in the operation of a ship. The purpose of the ship measurement is to determine the size and tonnage of the vessel by means of a predetermined measurement for the issuance of a measurement letter in accordance with the Regulation of the Minister of Transportation of the Republic of </w:t>
      </w:r>
      <w:r w:rsidR="00B40578">
        <w:rPr>
          <w:rFonts w:ascii="Times New Roman" w:hAnsi="Times New Roman"/>
          <w:sz w:val="20"/>
          <w:szCs w:val="20"/>
          <w:lang w:val="id-ID"/>
        </w:rPr>
        <w:t>Indonesia Number 8 of as shown in Table 1.</w:t>
      </w:r>
      <w:r w:rsidR="00553806">
        <w:rPr>
          <w:rFonts w:ascii="Times New Roman" w:hAnsi="Times New Roman"/>
          <w:sz w:val="20"/>
          <w:szCs w:val="20"/>
          <w:lang w:val="id-ID"/>
        </w:rPr>
        <w:t xml:space="preserve"> </w:t>
      </w:r>
    </w:p>
    <w:p w:rsidR="00E277D5" w:rsidRDefault="00E277D5" w:rsidP="005D48C2">
      <w:pPr>
        <w:tabs>
          <w:tab w:val="left" w:pos="930"/>
        </w:tabs>
        <w:jc w:val="both"/>
        <w:rPr>
          <w:rFonts w:ascii="Times New Roman" w:hAnsi="Times New Roman"/>
          <w:sz w:val="20"/>
          <w:szCs w:val="20"/>
        </w:rPr>
      </w:pPr>
    </w:p>
    <w:p w:rsidR="00E277D5" w:rsidRPr="00E277D5" w:rsidRDefault="00E277D5" w:rsidP="005D48C2">
      <w:pPr>
        <w:tabs>
          <w:tab w:val="left" w:pos="930"/>
        </w:tabs>
        <w:jc w:val="both"/>
        <w:rPr>
          <w:rFonts w:ascii="Times New Roman" w:hAnsi="Times New Roman"/>
          <w:sz w:val="24"/>
          <w:szCs w:val="24"/>
        </w:rPr>
      </w:pPr>
    </w:p>
    <w:p w:rsidR="00553806" w:rsidRPr="00553806" w:rsidRDefault="00553806" w:rsidP="00883EB4">
      <w:pPr>
        <w:tabs>
          <w:tab w:val="left" w:pos="930"/>
        </w:tabs>
        <w:spacing w:after="0" w:line="240" w:lineRule="auto"/>
        <w:ind w:left="567" w:hanging="567"/>
        <w:contextualSpacing/>
        <w:jc w:val="center"/>
        <w:rPr>
          <w:rFonts w:ascii="Times New Roman" w:hAnsi="Times New Roman"/>
          <w:sz w:val="20"/>
          <w:szCs w:val="24"/>
          <w:lang w:val="id-ID"/>
        </w:rPr>
      </w:pPr>
      <w:r w:rsidRPr="00553806">
        <w:rPr>
          <w:rFonts w:ascii="Times New Roman" w:hAnsi="Times New Roman"/>
          <w:sz w:val="20"/>
          <w:szCs w:val="24"/>
        </w:rPr>
        <w:lastRenderedPageBreak/>
        <w:t>Table</w:t>
      </w:r>
      <w:r w:rsidR="00883EB4">
        <w:rPr>
          <w:rFonts w:ascii="Times New Roman" w:hAnsi="Times New Roman"/>
          <w:sz w:val="20"/>
          <w:szCs w:val="24"/>
        </w:rPr>
        <w:t xml:space="preserve"> </w:t>
      </w:r>
      <w:r w:rsidRPr="00553806">
        <w:rPr>
          <w:rFonts w:ascii="Times New Roman" w:hAnsi="Times New Roman"/>
          <w:sz w:val="16"/>
          <w:szCs w:val="24"/>
        </w:rPr>
        <w:t>1</w:t>
      </w:r>
      <w:r w:rsidR="00883EB4">
        <w:rPr>
          <w:rFonts w:ascii="Times New Roman" w:hAnsi="Times New Roman"/>
          <w:sz w:val="16"/>
          <w:szCs w:val="24"/>
        </w:rPr>
        <w:t>-</w:t>
      </w:r>
      <w:r w:rsidRPr="00553806">
        <w:rPr>
          <w:rFonts w:ascii="Times New Roman" w:hAnsi="Times New Roman"/>
          <w:sz w:val="16"/>
          <w:szCs w:val="24"/>
        </w:rPr>
        <w:t xml:space="preserve"> </w:t>
      </w:r>
      <w:r w:rsidRPr="00553806">
        <w:rPr>
          <w:rFonts w:ascii="Times New Roman" w:hAnsi="Times New Roman"/>
          <w:sz w:val="20"/>
          <w:szCs w:val="24"/>
        </w:rPr>
        <w:t xml:space="preserve">Types of State-Owned Pioneer Ships </w:t>
      </w:r>
      <w:r w:rsidR="00E277D5">
        <w:rPr>
          <w:rFonts w:ascii="Times New Roman" w:hAnsi="Times New Roman"/>
          <w:sz w:val="20"/>
          <w:szCs w:val="24"/>
        </w:rPr>
        <w:t>[1</w:t>
      </w:r>
      <w:r w:rsidR="001B3996">
        <w:rPr>
          <w:rFonts w:ascii="Times New Roman" w:hAnsi="Times New Roman"/>
          <w:sz w:val="20"/>
          <w:szCs w:val="24"/>
        </w:rPr>
        <w:t>2</w:t>
      </w:r>
      <w:r w:rsidR="00E277D5">
        <w:rPr>
          <w:rFonts w:ascii="Times New Roman" w:hAnsi="Times New Roman"/>
          <w:sz w:val="20"/>
          <w:szCs w:val="24"/>
        </w:rPr>
        <w:t xml:space="preserve">] </w:t>
      </w:r>
    </w:p>
    <w:tbl>
      <w:tblPr>
        <w:tblStyle w:val="PlainTable21"/>
        <w:tblpPr w:leftFromText="180" w:rightFromText="180" w:vertAnchor="text" w:horzAnchor="margin" w:tblpY="71"/>
        <w:tblW w:w="4962" w:type="dxa"/>
        <w:tblLayout w:type="fixed"/>
        <w:tblLook w:val="04A0" w:firstRow="1" w:lastRow="0" w:firstColumn="1" w:lastColumn="0" w:noHBand="0" w:noVBand="1"/>
      </w:tblPr>
      <w:tblGrid>
        <w:gridCol w:w="851"/>
        <w:gridCol w:w="709"/>
        <w:gridCol w:w="567"/>
        <w:gridCol w:w="709"/>
        <w:gridCol w:w="709"/>
        <w:gridCol w:w="566"/>
        <w:gridCol w:w="851"/>
      </w:tblGrid>
      <w:tr w:rsidR="00553806" w:rsidRPr="002C4AE0" w:rsidTr="0055380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tcBorders>
            <w:vAlign w:val="center"/>
          </w:tcPr>
          <w:p w:rsidR="00553806" w:rsidRPr="002C4AE0" w:rsidRDefault="00553806" w:rsidP="00553806">
            <w:pPr>
              <w:pStyle w:val="Style"/>
              <w:spacing w:after="200" w:line="276" w:lineRule="auto"/>
              <w:contextualSpacing/>
              <w:jc w:val="center"/>
              <w:rPr>
                <w:rFonts w:cs="Times New Roman"/>
                <w:b w:val="0"/>
                <w:sz w:val="14"/>
                <w:szCs w:val="14"/>
              </w:rPr>
            </w:pPr>
            <w:r w:rsidRPr="002C4AE0">
              <w:rPr>
                <w:rFonts w:cs="Times New Roman"/>
                <w:b w:val="0"/>
                <w:sz w:val="14"/>
                <w:szCs w:val="14"/>
              </w:rPr>
              <w:t>Type of Ship</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sz w:val="14"/>
                <w:szCs w:val="14"/>
              </w:rPr>
            </w:pPr>
            <w:r w:rsidRPr="002C4AE0">
              <w:rPr>
                <w:rFonts w:cs="Times New Roman"/>
                <w:b w:val="0"/>
                <w:sz w:val="14"/>
                <w:szCs w:val="14"/>
              </w:rPr>
              <w:t>Gross Tonnage</w:t>
            </w:r>
          </w:p>
        </w:tc>
        <w:tc>
          <w:tcPr>
            <w:tcW w:w="1276" w:type="dxa"/>
            <w:gridSpan w:val="2"/>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sz w:val="14"/>
                <w:szCs w:val="14"/>
              </w:rPr>
            </w:pPr>
            <w:r w:rsidRPr="002C4AE0">
              <w:rPr>
                <w:rFonts w:cs="Times New Roman"/>
                <w:b w:val="0"/>
                <w:sz w:val="14"/>
                <w:szCs w:val="14"/>
              </w:rPr>
              <w:t>Transport Capacity</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sz w:val="14"/>
                <w:szCs w:val="14"/>
              </w:rPr>
            </w:pPr>
            <w:r w:rsidRPr="002C4AE0">
              <w:rPr>
                <w:rFonts w:cs="Times New Roman"/>
                <w:b w:val="0"/>
                <w:sz w:val="14"/>
                <w:szCs w:val="14"/>
              </w:rPr>
              <w:t>The Height of Water Level</w:t>
            </w:r>
          </w:p>
        </w:tc>
        <w:tc>
          <w:tcPr>
            <w:tcW w:w="566"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sz w:val="14"/>
                <w:szCs w:val="14"/>
              </w:rPr>
            </w:pPr>
            <w:r w:rsidRPr="002C4AE0">
              <w:rPr>
                <w:rFonts w:cs="Times New Roman"/>
                <w:b w:val="0"/>
                <w:sz w:val="14"/>
                <w:szCs w:val="14"/>
              </w:rPr>
              <w:t>Speed</w:t>
            </w:r>
          </w:p>
        </w:tc>
        <w:tc>
          <w:tcPr>
            <w:tcW w:w="851"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sz w:val="14"/>
                <w:szCs w:val="14"/>
              </w:rPr>
            </w:pPr>
            <w:r w:rsidRPr="002C4AE0">
              <w:rPr>
                <w:rFonts w:cs="Times New Roman"/>
                <w:b w:val="0"/>
                <w:sz w:val="14"/>
                <w:szCs w:val="14"/>
              </w:rPr>
              <w:t>Horse Power</w:t>
            </w:r>
          </w:p>
        </w:tc>
      </w:tr>
      <w:tr w:rsidR="00553806" w:rsidRPr="002C4AE0" w:rsidTr="0055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auto"/>
            </w:tcBorders>
          </w:tcPr>
          <w:p w:rsidR="00553806" w:rsidRPr="002C4AE0" w:rsidRDefault="00553806" w:rsidP="00553806">
            <w:pPr>
              <w:pStyle w:val="Style"/>
              <w:spacing w:after="200" w:line="276" w:lineRule="auto"/>
              <w:contextualSpacing/>
              <w:jc w:val="both"/>
              <w:rPr>
                <w:rFonts w:cs="Times New Roman"/>
                <w:b w:val="0"/>
                <w:sz w:val="14"/>
                <w:szCs w:val="14"/>
              </w:rPr>
            </w:pP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(m3)</w:t>
            </w:r>
          </w:p>
        </w:tc>
        <w:tc>
          <w:tcPr>
            <w:tcW w:w="567"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lang w:val="id-ID"/>
              </w:rPr>
            </w:pPr>
            <w:r w:rsidRPr="002C4AE0">
              <w:rPr>
                <w:rFonts w:cs="Times New Roman"/>
                <w:sz w:val="14"/>
                <w:szCs w:val="14"/>
              </w:rPr>
              <w:t>Ton</w:t>
            </w:r>
            <w:r w:rsidRPr="002C4AE0">
              <w:rPr>
                <w:rFonts w:cs="Times New Roman"/>
                <w:sz w:val="14"/>
                <w:szCs w:val="14"/>
                <w:lang w:val="id-ID"/>
              </w:rPr>
              <w:t>s</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People</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(m)</w:t>
            </w:r>
          </w:p>
        </w:tc>
        <w:tc>
          <w:tcPr>
            <w:tcW w:w="566"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(mile/</w:t>
            </w:r>
          </w:p>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hour)</w:t>
            </w:r>
          </w:p>
        </w:tc>
        <w:tc>
          <w:tcPr>
            <w:tcW w:w="851"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14"/>
                <w:szCs w:val="14"/>
              </w:rPr>
            </w:pPr>
            <w:r w:rsidRPr="002C4AE0">
              <w:rPr>
                <w:rFonts w:cs="Times New Roman"/>
                <w:sz w:val="14"/>
                <w:szCs w:val="14"/>
              </w:rPr>
              <w:t>(HP)</w:t>
            </w:r>
          </w:p>
        </w:tc>
      </w:tr>
      <w:tr w:rsidR="00553806" w:rsidRPr="002C4AE0" w:rsidTr="00553806">
        <w:trPr>
          <w:trHeight w:val="130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tcPr>
          <w:p w:rsidR="00553806" w:rsidRPr="002C4AE0" w:rsidRDefault="00553806" w:rsidP="00553806">
            <w:pPr>
              <w:pStyle w:val="Style"/>
              <w:spacing w:after="200" w:line="276" w:lineRule="auto"/>
              <w:contextualSpacing/>
              <w:jc w:val="both"/>
              <w:rPr>
                <w:rFonts w:cs="Times New Roman"/>
                <w:bCs w:val="0"/>
                <w:sz w:val="14"/>
                <w:szCs w:val="14"/>
              </w:rPr>
            </w:pPr>
          </w:p>
          <w:p w:rsidR="00553806" w:rsidRPr="002C4AE0" w:rsidRDefault="00553806" w:rsidP="00553806">
            <w:pPr>
              <w:pStyle w:val="Style"/>
              <w:spacing w:after="200" w:line="276" w:lineRule="auto"/>
              <w:contextualSpacing/>
              <w:jc w:val="both"/>
              <w:rPr>
                <w:rFonts w:cs="Times New Roman"/>
                <w:bCs w:val="0"/>
                <w:sz w:val="14"/>
                <w:szCs w:val="14"/>
              </w:rPr>
            </w:pPr>
            <w:r w:rsidRPr="002C4AE0">
              <w:rPr>
                <w:rFonts w:cs="Times New Roman"/>
                <w:b w:val="0"/>
                <w:sz w:val="14"/>
                <w:szCs w:val="14"/>
              </w:rPr>
              <w:t>350 DWT</w:t>
            </w:r>
          </w:p>
          <w:p w:rsidR="00553806" w:rsidRPr="002C4AE0" w:rsidRDefault="00553806" w:rsidP="00553806">
            <w:pPr>
              <w:pStyle w:val="Style"/>
              <w:spacing w:after="200" w:line="276" w:lineRule="auto"/>
              <w:contextualSpacing/>
              <w:jc w:val="both"/>
              <w:rPr>
                <w:rFonts w:cs="Times New Roman"/>
                <w:bCs w:val="0"/>
                <w:sz w:val="14"/>
                <w:szCs w:val="14"/>
              </w:rPr>
            </w:pPr>
            <w:r w:rsidRPr="002C4AE0">
              <w:rPr>
                <w:rFonts w:cs="Times New Roman"/>
                <w:b w:val="0"/>
                <w:sz w:val="14"/>
                <w:szCs w:val="14"/>
              </w:rPr>
              <w:t>500 DWT</w:t>
            </w:r>
          </w:p>
          <w:p w:rsidR="00553806" w:rsidRPr="002C4AE0" w:rsidRDefault="00553806" w:rsidP="00553806">
            <w:pPr>
              <w:pStyle w:val="Style"/>
              <w:spacing w:after="200" w:line="276" w:lineRule="auto"/>
              <w:contextualSpacing/>
              <w:jc w:val="both"/>
              <w:rPr>
                <w:rFonts w:cs="Times New Roman"/>
                <w:bCs w:val="0"/>
                <w:sz w:val="14"/>
                <w:szCs w:val="14"/>
              </w:rPr>
            </w:pPr>
            <w:r w:rsidRPr="002C4AE0">
              <w:rPr>
                <w:rFonts w:cs="Times New Roman"/>
                <w:b w:val="0"/>
                <w:sz w:val="14"/>
                <w:szCs w:val="14"/>
              </w:rPr>
              <w:t>750 DWT</w:t>
            </w:r>
          </w:p>
          <w:p w:rsidR="00553806" w:rsidRPr="002C4AE0" w:rsidRDefault="00553806" w:rsidP="00553806">
            <w:pPr>
              <w:pStyle w:val="Style"/>
              <w:spacing w:after="200" w:line="276" w:lineRule="auto"/>
              <w:contextualSpacing/>
              <w:jc w:val="both"/>
              <w:rPr>
                <w:rFonts w:cs="Times New Roman"/>
                <w:bCs w:val="0"/>
                <w:sz w:val="14"/>
                <w:szCs w:val="14"/>
              </w:rPr>
            </w:pPr>
            <w:r w:rsidRPr="002C4AE0">
              <w:rPr>
                <w:rFonts w:cs="Times New Roman"/>
                <w:b w:val="0"/>
                <w:sz w:val="14"/>
                <w:szCs w:val="14"/>
              </w:rPr>
              <w:t>1200 GT</w:t>
            </w:r>
          </w:p>
          <w:p w:rsidR="00553806" w:rsidRPr="002C4AE0" w:rsidRDefault="00553806" w:rsidP="00553806">
            <w:pPr>
              <w:pStyle w:val="Style"/>
              <w:spacing w:after="200" w:line="276" w:lineRule="auto"/>
              <w:contextualSpacing/>
              <w:jc w:val="both"/>
              <w:rPr>
                <w:rFonts w:cs="Times New Roman"/>
                <w:b w:val="0"/>
                <w:sz w:val="14"/>
                <w:szCs w:val="14"/>
              </w:rPr>
            </w:pPr>
            <w:r w:rsidRPr="002C4AE0">
              <w:rPr>
                <w:rFonts w:cs="Times New Roman"/>
                <w:b w:val="0"/>
                <w:sz w:val="14"/>
                <w:szCs w:val="14"/>
              </w:rPr>
              <w:t>2000 GT</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445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745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980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1200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2000</w:t>
            </w:r>
          </w:p>
        </w:tc>
        <w:tc>
          <w:tcPr>
            <w:tcW w:w="567"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143</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240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400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500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635</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234</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250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265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400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566</w:t>
            </w:r>
          </w:p>
        </w:tc>
        <w:tc>
          <w:tcPr>
            <w:tcW w:w="709"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2.65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2.85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2.75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2.70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2.90</w:t>
            </w:r>
          </w:p>
        </w:tc>
        <w:tc>
          <w:tcPr>
            <w:tcW w:w="566" w:type="dxa"/>
            <w:tcBorders>
              <w:top w:val="single" w:sz="4" w:space="0" w:color="auto"/>
              <w:bottom w:val="single" w:sz="4" w:space="0" w:color="auto"/>
            </w:tcBorders>
            <w:vAlign w:val="center"/>
          </w:tcPr>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12</w:t>
            </w:r>
          </w:p>
        </w:tc>
        <w:tc>
          <w:tcPr>
            <w:tcW w:w="851" w:type="dxa"/>
            <w:tcBorders>
              <w:top w:val="single" w:sz="4" w:space="0" w:color="auto"/>
              <w:bottom w:val="single" w:sz="4" w:space="0" w:color="auto"/>
            </w:tcBorders>
            <w:vAlign w:val="center"/>
          </w:tcPr>
          <w:p w:rsidR="00553806"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 X 260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 X 640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 X 825</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 X1000</w:t>
            </w:r>
          </w:p>
          <w:p w:rsidR="00553806" w:rsidRPr="002C4AE0" w:rsidRDefault="00553806" w:rsidP="00553806">
            <w:pPr>
              <w:pStyle w:val="Style"/>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14"/>
                <w:szCs w:val="14"/>
              </w:rPr>
            </w:pPr>
            <w:r w:rsidRPr="002C4AE0">
              <w:rPr>
                <w:rFonts w:cs="Times New Roman"/>
                <w:sz w:val="14"/>
                <w:szCs w:val="14"/>
              </w:rPr>
              <w:t>2 X 1400</w:t>
            </w:r>
          </w:p>
        </w:tc>
      </w:tr>
    </w:tbl>
    <w:p w:rsidR="00DC6541" w:rsidRDefault="00DC6541" w:rsidP="004207AB">
      <w:pPr>
        <w:tabs>
          <w:tab w:val="left" w:pos="930"/>
        </w:tabs>
        <w:jc w:val="both"/>
        <w:outlineLvl w:val="0"/>
        <w:rPr>
          <w:rFonts w:ascii="Times New Roman" w:hAnsi="Times New Roman"/>
          <w:b/>
          <w:sz w:val="20"/>
          <w:szCs w:val="20"/>
        </w:rPr>
      </w:pPr>
    </w:p>
    <w:p w:rsidR="004A6D82" w:rsidRPr="00F403B0" w:rsidRDefault="004A6D82" w:rsidP="004207AB">
      <w:pPr>
        <w:tabs>
          <w:tab w:val="left" w:pos="930"/>
        </w:tabs>
        <w:jc w:val="both"/>
        <w:outlineLvl w:val="0"/>
        <w:rPr>
          <w:rFonts w:ascii="Times New Roman" w:hAnsi="Times New Roman"/>
          <w:b/>
          <w:sz w:val="20"/>
          <w:szCs w:val="20"/>
        </w:rPr>
      </w:pPr>
      <w:r w:rsidRPr="00F403B0">
        <w:rPr>
          <w:rFonts w:ascii="Times New Roman" w:hAnsi="Times New Roman"/>
          <w:b/>
          <w:sz w:val="20"/>
          <w:szCs w:val="20"/>
        </w:rPr>
        <w:t>2.4 Ship Operating Costs</w:t>
      </w:r>
    </w:p>
    <w:p w:rsidR="00721F85" w:rsidRDefault="004A6D82" w:rsidP="00721F85">
      <w:pPr>
        <w:tabs>
          <w:tab w:val="left" w:pos="930"/>
        </w:tabs>
        <w:contextualSpacing/>
        <w:jc w:val="both"/>
        <w:rPr>
          <w:rFonts w:ascii="Times New Roman" w:hAnsi="Times New Roman"/>
          <w:sz w:val="20"/>
          <w:szCs w:val="20"/>
        </w:rPr>
      </w:pPr>
      <w:r w:rsidRPr="00F403B0">
        <w:rPr>
          <w:rFonts w:ascii="Times New Roman" w:hAnsi="Times New Roman"/>
          <w:sz w:val="20"/>
          <w:szCs w:val="20"/>
        </w:rPr>
        <w:t>The components of Ship Operating Costs which is calculated by the Government in the implementation of pioneer ship through the assignment mechanism based on the Republic of Indonesia Transportation Minister's Regulation Number 15 of 2017 consist of</w:t>
      </w:r>
      <w:r w:rsidR="00E277D5">
        <w:rPr>
          <w:rFonts w:ascii="Times New Roman" w:hAnsi="Times New Roman"/>
          <w:sz w:val="20"/>
          <w:szCs w:val="20"/>
        </w:rPr>
        <w:t xml:space="preserve"> [1</w:t>
      </w:r>
      <w:r w:rsidR="001B3996">
        <w:rPr>
          <w:rFonts w:ascii="Times New Roman" w:hAnsi="Times New Roman"/>
          <w:sz w:val="20"/>
          <w:szCs w:val="20"/>
        </w:rPr>
        <w:t>3</w:t>
      </w:r>
      <w:r w:rsidR="00E277D5">
        <w:rPr>
          <w:rFonts w:ascii="Times New Roman" w:hAnsi="Times New Roman"/>
          <w:sz w:val="20"/>
          <w:szCs w:val="20"/>
        </w:rPr>
        <w:t>]</w:t>
      </w:r>
      <w:r w:rsidRPr="00F403B0">
        <w:rPr>
          <w:rFonts w:ascii="Times New Roman" w:hAnsi="Times New Roman"/>
          <w:sz w:val="20"/>
          <w:szCs w:val="20"/>
        </w:rPr>
        <w:t>:</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lang w:val="id-ID"/>
        </w:rPr>
        <w:tab/>
      </w:r>
      <w:r w:rsidR="004A6D82" w:rsidRPr="00F403B0">
        <w:rPr>
          <w:rFonts w:ascii="Times New Roman" w:hAnsi="Times New Roman"/>
          <w:sz w:val="20"/>
          <w:szCs w:val="20"/>
        </w:rPr>
        <w:t>Fixed cost, including</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1) The salary of the crew and the skipper;</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2) Fees for the crew and the skipper benefits;</w:t>
      </w:r>
    </w:p>
    <w:p w:rsidR="00721F85" w:rsidRDefault="00721F85" w:rsidP="00721F85">
      <w:pPr>
        <w:tabs>
          <w:tab w:val="left" w:pos="930"/>
        </w:tabs>
        <w:ind w:left="284" w:hanging="284"/>
        <w:contextualSpacing/>
        <w:jc w:val="both"/>
        <w:rPr>
          <w:rFonts w:ascii="Times New Roman" w:hAnsi="Times New Roman"/>
          <w:sz w:val="20"/>
          <w:szCs w:val="20"/>
          <w:lang w:val="id-ID"/>
        </w:rPr>
      </w:pPr>
      <w:r>
        <w:rPr>
          <w:rFonts w:ascii="Times New Roman" w:hAnsi="Times New Roman"/>
          <w:sz w:val="20"/>
          <w:szCs w:val="20"/>
        </w:rPr>
        <w:tab/>
      </w:r>
      <w:r w:rsidR="004A6D82" w:rsidRPr="00F403B0">
        <w:rPr>
          <w:rFonts w:ascii="Times New Roman" w:hAnsi="Times New Roman"/>
          <w:sz w:val="20"/>
          <w:szCs w:val="20"/>
        </w:rPr>
        <w:t>3) Health / welfare costs for the crew and the skipper</w:t>
      </w:r>
      <w:r>
        <w:rPr>
          <w:rFonts w:ascii="Times New Roman" w:hAnsi="Times New Roman"/>
          <w:sz w:val="20"/>
          <w:szCs w:val="20"/>
          <w:lang w:val="id-ID"/>
        </w:rPr>
        <w:t>;</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4) Cost of food for the crew and the skipper;</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5) The cost of freshwater for the crew and the skipper;</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6) Laundry fees for the crew and the skipper;</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7) Ship maintenance costs;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8) Ship insurance costs; and</w:t>
      </w:r>
    </w:p>
    <w:p w:rsidR="004A6D82" w:rsidRPr="00F403B0"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9) Ship fumigation costs.</w:t>
      </w:r>
    </w:p>
    <w:p w:rsidR="004A6D82" w:rsidRPr="00F403B0" w:rsidRDefault="004A6D82" w:rsidP="002C4AE0">
      <w:pPr>
        <w:tabs>
          <w:tab w:val="left" w:pos="930"/>
        </w:tabs>
        <w:contextualSpacing/>
        <w:jc w:val="both"/>
        <w:rPr>
          <w:rFonts w:ascii="Times New Roman" w:hAnsi="Times New Roman"/>
          <w:sz w:val="20"/>
          <w:szCs w:val="20"/>
        </w:rPr>
      </w:pPr>
      <w:r w:rsidRPr="00F403B0">
        <w:rPr>
          <w:rFonts w:ascii="Times New Roman" w:hAnsi="Times New Roman"/>
          <w:sz w:val="20"/>
          <w:szCs w:val="20"/>
        </w:rPr>
        <w:t xml:space="preserve">2. </w:t>
      </w:r>
      <w:r w:rsidRPr="00F403B0">
        <w:rPr>
          <w:rFonts w:ascii="Times New Roman" w:hAnsi="Times New Roman"/>
          <w:sz w:val="20"/>
          <w:szCs w:val="20"/>
          <w:lang w:val="id-ID"/>
        </w:rPr>
        <w:t xml:space="preserve"> </w:t>
      </w:r>
      <w:r w:rsidRPr="00F403B0">
        <w:rPr>
          <w:rFonts w:ascii="Times New Roman" w:hAnsi="Times New Roman"/>
          <w:sz w:val="20"/>
          <w:szCs w:val="20"/>
        </w:rPr>
        <w:t>Variable cost, including:</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1) Fuel oil costs;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2) Lubricant costs;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3) Freshwater costs of passengers;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4) Cost of the crew and the skipper insurance premiums;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5) Cost of passenger insurance premiums;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6) Marketing costs;</w:t>
      </w:r>
    </w:p>
    <w:p w:rsidR="00721F85"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7) Port services fees; and</w:t>
      </w:r>
    </w:p>
    <w:p w:rsidR="004A6D82" w:rsidRPr="00F403B0" w:rsidRDefault="00721F85" w:rsidP="00721F85">
      <w:pPr>
        <w:tabs>
          <w:tab w:val="left" w:pos="930"/>
        </w:tabs>
        <w:ind w:left="284" w:hanging="284"/>
        <w:contextualSpacing/>
        <w:jc w:val="both"/>
        <w:rPr>
          <w:rFonts w:ascii="Times New Roman" w:hAnsi="Times New Roman"/>
          <w:sz w:val="20"/>
          <w:szCs w:val="20"/>
        </w:rPr>
      </w:pPr>
      <w:r>
        <w:rPr>
          <w:rFonts w:ascii="Times New Roman" w:hAnsi="Times New Roman"/>
          <w:sz w:val="20"/>
          <w:szCs w:val="20"/>
        </w:rPr>
        <w:tab/>
      </w:r>
      <w:r w:rsidR="004A6D82" w:rsidRPr="00F403B0">
        <w:rPr>
          <w:rFonts w:ascii="Times New Roman" w:hAnsi="Times New Roman"/>
          <w:sz w:val="20"/>
          <w:szCs w:val="20"/>
        </w:rPr>
        <w:t>8) Overhead.</w:t>
      </w:r>
    </w:p>
    <w:p w:rsidR="004A6D82" w:rsidRPr="00F403B0" w:rsidRDefault="004A6D82" w:rsidP="002C4AE0">
      <w:pPr>
        <w:tabs>
          <w:tab w:val="left" w:pos="930"/>
        </w:tabs>
        <w:jc w:val="both"/>
        <w:rPr>
          <w:rFonts w:ascii="Times New Roman" w:hAnsi="Times New Roman"/>
          <w:sz w:val="20"/>
          <w:szCs w:val="20"/>
        </w:rPr>
      </w:pPr>
      <w:r w:rsidRPr="00F403B0">
        <w:rPr>
          <w:rFonts w:ascii="Times New Roman" w:hAnsi="Times New Roman"/>
          <w:sz w:val="20"/>
          <w:szCs w:val="20"/>
        </w:rPr>
        <w:t>3. Profit Margin = 10 x (fixed cost + variable cost)</w:t>
      </w:r>
    </w:p>
    <w:p w:rsidR="004A6D82" w:rsidRPr="00F403B0" w:rsidRDefault="004A6D82" w:rsidP="004207AB">
      <w:pPr>
        <w:tabs>
          <w:tab w:val="left" w:pos="930"/>
        </w:tabs>
        <w:jc w:val="both"/>
        <w:rPr>
          <w:rFonts w:ascii="Times New Roman" w:hAnsi="Times New Roman"/>
          <w:b/>
          <w:sz w:val="20"/>
          <w:szCs w:val="20"/>
        </w:rPr>
      </w:pPr>
      <w:r w:rsidRPr="00F403B0">
        <w:rPr>
          <w:rFonts w:ascii="Times New Roman" w:hAnsi="Times New Roman"/>
          <w:b/>
          <w:sz w:val="20"/>
          <w:szCs w:val="20"/>
        </w:rPr>
        <w:t>2.5 The Tariff of Pioneer ship</w:t>
      </w:r>
    </w:p>
    <w:p w:rsidR="007D044C" w:rsidRPr="00CE09BB" w:rsidRDefault="004A6D82" w:rsidP="00CE09BB">
      <w:pPr>
        <w:tabs>
          <w:tab w:val="left" w:pos="930"/>
        </w:tabs>
        <w:contextualSpacing/>
        <w:jc w:val="both"/>
        <w:rPr>
          <w:rFonts w:ascii="Times New Roman" w:hAnsi="Times New Roman"/>
          <w:sz w:val="20"/>
          <w:szCs w:val="20"/>
          <w:lang w:val="id-ID"/>
        </w:rPr>
      </w:pPr>
      <w:r w:rsidRPr="00F403B0">
        <w:rPr>
          <w:rFonts w:ascii="Times New Roman" w:hAnsi="Times New Roman"/>
          <w:sz w:val="20"/>
          <w:szCs w:val="20"/>
        </w:rPr>
        <w:t>The pioneer ship tariff which has been set by the Government as the tariff for passenger and freights transportation is the price of transportation services that must be paid by service users on a passenger and freight transportation route. Based on the Decree of the Minister of Transportation of the Republic of Indonesia Number 86 of 2002, the pioneer sea freight rates/ tariffs for adult passengers are based on the following calculations</w:t>
      </w:r>
      <w:r w:rsidR="001B3996">
        <w:rPr>
          <w:rFonts w:ascii="Times New Roman" w:hAnsi="Times New Roman"/>
          <w:sz w:val="20"/>
          <w:szCs w:val="20"/>
        </w:rPr>
        <w:t xml:space="preserve"> [2]</w:t>
      </w:r>
      <w:r w:rsidRPr="00F403B0">
        <w:rPr>
          <w:rFonts w:ascii="Times New Roman" w:hAnsi="Times New Roman"/>
          <w:sz w:val="20"/>
          <w:szCs w:val="20"/>
        </w:rPr>
        <w:t>:</w:t>
      </w:r>
    </w:p>
    <w:p w:rsidR="002C4AE0" w:rsidRPr="007D044C"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1.</w:t>
      </w:r>
      <w:r>
        <w:rPr>
          <w:rFonts w:ascii="Times New Roman" w:hAnsi="Times New Roman"/>
          <w:sz w:val="20"/>
          <w:szCs w:val="20"/>
          <w:lang w:val="id-ID"/>
        </w:rPr>
        <w:tab/>
      </w:r>
      <w:r w:rsidR="004A6D82" w:rsidRPr="007D044C">
        <w:rPr>
          <w:rFonts w:ascii="Times New Roman" w:hAnsi="Times New Roman"/>
          <w:sz w:val="20"/>
          <w:szCs w:val="20"/>
        </w:rPr>
        <w:t>Distance of up to 20 miles = IDR 3,900, - / Passenger</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lang w:val="id-ID"/>
        </w:rPr>
        <w:tab/>
      </w:r>
      <w:r w:rsidR="004A6D82" w:rsidRPr="00F403B0">
        <w:rPr>
          <w:rFonts w:ascii="Times New Roman" w:hAnsi="Times New Roman"/>
          <w:sz w:val="20"/>
          <w:szCs w:val="20"/>
        </w:rPr>
        <w:t>Distance of 21 to 100 miles = IDR 3,900, - + (Distance - 20 miles X IDR 94, -)</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lang w:val="id-ID"/>
        </w:rPr>
        <w:tab/>
      </w:r>
      <w:r w:rsidR="004A6D82" w:rsidRPr="00F403B0">
        <w:rPr>
          <w:rFonts w:ascii="Times New Roman" w:hAnsi="Times New Roman"/>
          <w:sz w:val="20"/>
          <w:szCs w:val="20"/>
        </w:rPr>
        <w:t>Distance of 101 to 200 miles = IDR 11,400, - + (Distance - 100 miles X IDR 82, -)</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4.</w:t>
      </w:r>
      <w:r>
        <w:rPr>
          <w:rFonts w:ascii="Times New Roman" w:hAnsi="Times New Roman"/>
          <w:sz w:val="20"/>
          <w:szCs w:val="20"/>
          <w:lang w:val="id-ID"/>
        </w:rPr>
        <w:tab/>
      </w:r>
      <w:r w:rsidR="004A6D82" w:rsidRPr="00F403B0">
        <w:rPr>
          <w:rFonts w:ascii="Times New Roman" w:hAnsi="Times New Roman"/>
          <w:sz w:val="20"/>
          <w:szCs w:val="20"/>
        </w:rPr>
        <w:t>Distance of 201 to 300 miles = IDR 19,600, - + (Distance - 200 miles X IDR 61, -)</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5.</w:t>
      </w:r>
      <w:r>
        <w:rPr>
          <w:rFonts w:ascii="Times New Roman" w:hAnsi="Times New Roman"/>
          <w:sz w:val="20"/>
          <w:szCs w:val="20"/>
          <w:lang w:val="id-ID"/>
        </w:rPr>
        <w:tab/>
      </w:r>
      <w:r w:rsidR="004A6D82" w:rsidRPr="00F403B0">
        <w:rPr>
          <w:rFonts w:ascii="Times New Roman" w:hAnsi="Times New Roman"/>
          <w:sz w:val="20"/>
          <w:szCs w:val="20"/>
        </w:rPr>
        <w:t>Distance of 301 to 400 miles = IDR 25,700, - + (Distance - 300 miles X IDR 52, -)</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6.</w:t>
      </w:r>
      <w:r>
        <w:rPr>
          <w:rFonts w:ascii="Times New Roman" w:hAnsi="Times New Roman"/>
          <w:sz w:val="20"/>
          <w:szCs w:val="20"/>
          <w:lang w:val="id-ID"/>
        </w:rPr>
        <w:tab/>
      </w:r>
      <w:r w:rsidR="004A6D82" w:rsidRPr="00F403B0">
        <w:rPr>
          <w:rFonts w:ascii="Times New Roman" w:hAnsi="Times New Roman"/>
          <w:sz w:val="20"/>
          <w:szCs w:val="20"/>
        </w:rPr>
        <w:t>Distance of 401 to 500 miles = IDR 30,900, - + (Distance - 400 miles X IDR 42, -)</w:t>
      </w:r>
    </w:p>
    <w:p w:rsidR="004A6D82" w:rsidRPr="00553806" w:rsidRDefault="00CE09BB" w:rsidP="00553806">
      <w:pPr>
        <w:tabs>
          <w:tab w:val="left" w:pos="930"/>
        </w:tabs>
        <w:ind w:left="284" w:hanging="284"/>
        <w:jc w:val="both"/>
        <w:rPr>
          <w:rFonts w:ascii="Times New Roman" w:hAnsi="Times New Roman"/>
          <w:sz w:val="20"/>
          <w:szCs w:val="20"/>
          <w:lang w:val="id-ID"/>
        </w:rPr>
      </w:pPr>
      <w:r>
        <w:rPr>
          <w:rFonts w:ascii="Times New Roman" w:hAnsi="Times New Roman"/>
          <w:sz w:val="20"/>
          <w:szCs w:val="20"/>
          <w:lang w:val="id-ID"/>
        </w:rPr>
        <w:t>7.</w:t>
      </w:r>
      <w:r>
        <w:rPr>
          <w:rFonts w:ascii="Times New Roman" w:hAnsi="Times New Roman"/>
          <w:sz w:val="20"/>
          <w:szCs w:val="20"/>
          <w:lang w:val="id-ID"/>
        </w:rPr>
        <w:tab/>
      </w:r>
      <w:r w:rsidR="004A6D82" w:rsidRPr="00F403B0">
        <w:rPr>
          <w:rFonts w:ascii="Times New Roman" w:hAnsi="Times New Roman"/>
          <w:sz w:val="20"/>
          <w:szCs w:val="20"/>
        </w:rPr>
        <w:t>Distance of 501 to 600 miles = IDR 35,100, - + (Distance - 500 miles X IDR 32, -)</w:t>
      </w:r>
      <w:r w:rsidR="00553806">
        <w:rPr>
          <w:rFonts w:ascii="Times New Roman" w:hAnsi="Times New Roman"/>
          <w:sz w:val="20"/>
          <w:szCs w:val="20"/>
          <w:lang w:val="id-ID"/>
        </w:rPr>
        <w:t>.</w:t>
      </w:r>
    </w:p>
    <w:p w:rsidR="00CE09BB" w:rsidRDefault="004A6D82" w:rsidP="00CE09BB">
      <w:pPr>
        <w:tabs>
          <w:tab w:val="left" w:pos="930"/>
        </w:tabs>
        <w:contextualSpacing/>
        <w:jc w:val="both"/>
        <w:rPr>
          <w:rFonts w:ascii="Times New Roman" w:hAnsi="Times New Roman"/>
          <w:sz w:val="20"/>
          <w:szCs w:val="20"/>
          <w:lang w:val="id-ID"/>
        </w:rPr>
      </w:pPr>
      <w:r w:rsidRPr="00F403B0">
        <w:rPr>
          <w:rFonts w:ascii="Times New Roman" w:hAnsi="Times New Roman"/>
          <w:sz w:val="20"/>
          <w:szCs w:val="20"/>
        </w:rPr>
        <w:t>While the pioneer ship rates/tariffs for child and infant passengers are set as follows</w:t>
      </w:r>
      <w:r w:rsidR="00CE09BB">
        <w:rPr>
          <w:rFonts w:ascii="Times New Roman" w:hAnsi="Times New Roman"/>
          <w:sz w:val="20"/>
          <w:szCs w:val="20"/>
          <w:lang w:val="id-ID"/>
        </w:rPr>
        <w:t>:</w:t>
      </w:r>
    </w:p>
    <w:p w:rsidR="004A6D82" w:rsidRPr="00F403B0"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1. </w:t>
      </w:r>
      <w:r w:rsidR="004A6D82" w:rsidRPr="00F403B0">
        <w:rPr>
          <w:rFonts w:ascii="Times New Roman" w:hAnsi="Times New Roman"/>
          <w:sz w:val="20"/>
          <w:szCs w:val="20"/>
        </w:rPr>
        <w:t>Children aged over 23 (twenty-three) months to 11 (eleven) years are charged a rate of 75% (seventy five percent) of the adult passenger tariff.</w:t>
      </w:r>
    </w:p>
    <w:p w:rsidR="004A6D82" w:rsidRPr="00F403B0" w:rsidRDefault="004A6D82" w:rsidP="00CE09BB">
      <w:pPr>
        <w:tabs>
          <w:tab w:val="left" w:pos="930"/>
        </w:tabs>
        <w:ind w:left="284" w:hanging="284"/>
        <w:contextualSpacing/>
        <w:jc w:val="both"/>
        <w:rPr>
          <w:rFonts w:ascii="Times New Roman" w:hAnsi="Times New Roman"/>
          <w:sz w:val="20"/>
          <w:szCs w:val="20"/>
        </w:rPr>
      </w:pPr>
      <w:r w:rsidRPr="00F403B0">
        <w:rPr>
          <w:rFonts w:ascii="Times New Roman" w:hAnsi="Times New Roman"/>
          <w:sz w:val="20"/>
          <w:szCs w:val="20"/>
        </w:rPr>
        <w:t>2. Infants up to 23 (twenty-three) months are charger a rate of 10% (ten percent) of the adult passenger rates.</w:t>
      </w:r>
    </w:p>
    <w:p w:rsidR="004A6D82" w:rsidRPr="00F403B0" w:rsidRDefault="004A6D82" w:rsidP="004207AB">
      <w:pPr>
        <w:tabs>
          <w:tab w:val="left" w:pos="930"/>
        </w:tabs>
        <w:jc w:val="both"/>
        <w:rPr>
          <w:rFonts w:ascii="Times New Roman" w:hAnsi="Times New Roman"/>
          <w:sz w:val="20"/>
          <w:szCs w:val="20"/>
        </w:rPr>
      </w:pPr>
      <w:r w:rsidRPr="00F403B0">
        <w:rPr>
          <w:rFonts w:ascii="Times New Roman" w:hAnsi="Times New Roman"/>
          <w:sz w:val="20"/>
          <w:szCs w:val="20"/>
        </w:rPr>
        <w:t xml:space="preserve">Pioneer ship tariffs for adult passengers, child and infant passengers mentioned above are not including the mandatory contribution of the insurance fund of a passenger accident from </w:t>
      </w:r>
      <w:r w:rsidRPr="001B3996">
        <w:rPr>
          <w:rFonts w:ascii="Times New Roman" w:hAnsi="Times New Roman"/>
          <w:i/>
          <w:sz w:val="20"/>
          <w:szCs w:val="20"/>
        </w:rPr>
        <w:t>PT</w:t>
      </w:r>
      <w:r w:rsidR="00E277D5" w:rsidRPr="001B3996">
        <w:rPr>
          <w:rFonts w:ascii="Times New Roman" w:hAnsi="Times New Roman"/>
          <w:i/>
          <w:sz w:val="20"/>
          <w:szCs w:val="20"/>
        </w:rPr>
        <w:t>.</w:t>
      </w:r>
      <w:r w:rsidRPr="001B3996">
        <w:rPr>
          <w:rFonts w:ascii="Times New Roman" w:hAnsi="Times New Roman"/>
          <w:i/>
          <w:sz w:val="20"/>
          <w:szCs w:val="20"/>
        </w:rPr>
        <w:t xml:space="preserve"> (Persero) </w:t>
      </w:r>
      <w:proofErr w:type="spellStart"/>
      <w:r w:rsidRPr="001B3996">
        <w:rPr>
          <w:rFonts w:ascii="Times New Roman" w:hAnsi="Times New Roman"/>
          <w:i/>
          <w:sz w:val="20"/>
          <w:szCs w:val="20"/>
        </w:rPr>
        <w:t>Jasa</w:t>
      </w:r>
      <w:proofErr w:type="spellEnd"/>
      <w:r w:rsidRPr="001B3996">
        <w:rPr>
          <w:rFonts w:ascii="Times New Roman" w:hAnsi="Times New Roman"/>
          <w:i/>
          <w:sz w:val="20"/>
          <w:szCs w:val="20"/>
        </w:rPr>
        <w:t xml:space="preserve"> </w:t>
      </w:r>
      <w:proofErr w:type="spellStart"/>
      <w:r w:rsidRPr="001B3996">
        <w:rPr>
          <w:rFonts w:ascii="Times New Roman" w:hAnsi="Times New Roman"/>
          <w:i/>
          <w:sz w:val="20"/>
          <w:szCs w:val="20"/>
        </w:rPr>
        <w:t>Raharja</w:t>
      </w:r>
      <w:proofErr w:type="spellEnd"/>
      <w:r w:rsidRPr="00F403B0">
        <w:rPr>
          <w:rFonts w:ascii="Times New Roman" w:hAnsi="Times New Roman"/>
          <w:sz w:val="20"/>
          <w:szCs w:val="20"/>
        </w:rPr>
        <w:t xml:space="preserve"> loss insurance and other additional insurance carried out voluntarily as well as port charges applicable to each passenger who enters the port and the costs of </w:t>
      </w:r>
      <w:proofErr w:type="spellStart"/>
      <w:r w:rsidRPr="00F403B0">
        <w:rPr>
          <w:rFonts w:ascii="Times New Roman" w:hAnsi="Times New Roman"/>
          <w:i/>
          <w:sz w:val="20"/>
          <w:szCs w:val="20"/>
        </w:rPr>
        <w:t>reede</w:t>
      </w:r>
      <w:proofErr w:type="spellEnd"/>
      <w:r w:rsidRPr="00F403B0">
        <w:rPr>
          <w:rFonts w:ascii="Times New Roman" w:hAnsi="Times New Roman"/>
          <w:sz w:val="20"/>
          <w:szCs w:val="20"/>
        </w:rPr>
        <w:t xml:space="preserve"> (feeder) transport. While the mining money rates for pioneer ship freights are set in ton/m³, the amount of which is 90% (ninety percent) of the adult passenger tariff. The tariff for mining freights does not include the cost of loading and unloading at the port, the amount of which is set in accordance with the applicable regulations.</w:t>
      </w:r>
    </w:p>
    <w:p w:rsidR="004A6D82" w:rsidRPr="00F403B0" w:rsidRDefault="004A6D82" w:rsidP="00E277D5">
      <w:pPr>
        <w:tabs>
          <w:tab w:val="left" w:pos="930"/>
        </w:tabs>
        <w:ind w:left="284" w:hanging="284"/>
        <w:rPr>
          <w:rFonts w:ascii="Times New Roman" w:hAnsi="Times New Roman"/>
          <w:b/>
          <w:sz w:val="20"/>
          <w:szCs w:val="20"/>
        </w:rPr>
      </w:pPr>
      <w:r w:rsidRPr="00F403B0">
        <w:rPr>
          <w:rFonts w:ascii="Times New Roman" w:hAnsi="Times New Roman"/>
          <w:b/>
          <w:sz w:val="20"/>
          <w:szCs w:val="20"/>
        </w:rPr>
        <w:t xml:space="preserve">2.6 The Subsidy/Compensation of the </w:t>
      </w:r>
      <w:r w:rsidR="00E277D5">
        <w:rPr>
          <w:rFonts w:ascii="Times New Roman" w:hAnsi="Times New Roman"/>
          <w:b/>
          <w:sz w:val="20"/>
          <w:szCs w:val="20"/>
        </w:rPr>
        <w:t>I</w:t>
      </w:r>
      <w:r w:rsidRPr="00F403B0">
        <w:rPr>
          <w:rFonts w:ascii="Times New Roman" w:hAnsi="Times New Roman"/>
          <w:b/>
          <w:sz w:val="20"/>
          <w:szCs w:val="20"/>
        </w:rPr>
        <w:t>mplementation of Pioneer ship</w:t>
      </w:r>
    </w:p>
    <w:p w:rsidR="004A6D82" w:rsidRPr="00F403B0" w:rsidRDefault="004A6D82" w:rsidP="004207AB">
      <w:pPr>
        <w:tabs>
          <w:tab w:val="left" w:pos="930"/>
        </w:tabs>
        <w:jc w:val="both"/>
        <w:rPr>
          <w:rFonts w:ascii="Times New Roman" w:hAnsi="Times New Roman"/>
          <w:sz w:val="20"/>
          <w:szCs w:val="20"/>
        </w:rPr>
      </w:pPr>
      <w:r w:rsidRPr="00F403B0">
        <w:rPr>
          <w:rFonts w:ascii="Times New Roman" w:hAnsi="Times New Roman"/>
          <w:sz w:val="20"/>
          <w:szCs w:val="20"/>
        </w:rPr>
        <w:t>According to the Regulation of the Minister of Transportation of the Republic of Indonesia No. 35 of 2017, compensation is the obligation of the Government to finance the assignment of the implementation of public service obligations for the service of pioneer ships owned by the state, the amount of the difference between production costs and tariffs determined by the Government and/or Regional Government</w:t>
      </w:r>
      <w:r w:rsidR="001B3996">
        <w:rPr>
          <w:rFonts w:ascii="Times New Roman" w:hAnsi="Times New Roman"/>
          <w:sz w:val="20"/>
          <w:szCs w:val="20"/>
        </w:rPr>
        <w:t xml:space="preserve"> [14]</w:t>
      </w:r>
      <w:r w:rsidRPr="00F403B0">
        <w:rPr>
          <w:rFonts w:ascii="Times New Roman" w:hAnsi="Times New Roman"/>
          <w:sz w:val="20"/>
          <w:szCs w:val="20"/>
        </w:rPr>
        <w:t xml:space="preserve">. The term compensation or subsidy has the same meaning. The difference is only the mechanism whether it uses an assignment mechanism or public auction. The term compensation/subsidy can also be interpreted as payments made by the government to companies or households to achieve certain objectives that can make them produce or consume a product in a larger quantity or at a cheaper price. Economically, the aim of </w:t>
      </w:r>
      <w:r w:rsidRPr="00F403B0">
        <w:rPr>
          <w:rFonts w:ascii="Times New Roman" w:hAnsi="Times New Roman"/>
          <w:sz w:val="20"/>
          <w:szCs w:val="20"/>
        </w:rPr>
        <w:lastRenderedPageBreak/>
        <w:t>compensation/</w:t>
      </w:r>
      <w:bookmarkStart w:id="0" w:name="_GoBack"/>
      <w:bookmarkEnd w:id="0"/>
      <w:r w:rsidRPr="00F403B0">
        <w:rPr>
          <w:rFonts w:ascii="Times New Roman" w:hAnsi="Times New Roman"/>
          <w:sz w:val="20"/>
          <w:szCs w:val="20"/>
        </w:rPr>
        <w:t xml:space="preserve">subsidy is to reduce prices or increase output. </w:t>
      </w:r>
    </w:p>
    <w:p w:rsidR="00CE09BB" w:rsidRDefault="004A6D82" w:rsidP="00CE09BB">
      <w:pPr>
        <w:tabs>
          <w:tab w:val="left" w:pos="930"/>
        </w:tabs>
        <w:contextualSpacing/>
        <w:jc w:val="both"/>
        <w:rPr>
          <w:rFonts w:ascii="Times New Roman" w:hAnsi="Times New Roman"/>
          <w:sz w:val="20"/>
          <w:szCs w:val="20"/>
        </w:rPr>
      </w:pPr>
      <w:r w:rsidRPr="00F403B0">
        <w:rPr>
          <w:rFonts w:ascii="Times New Roman" w:hAnsi="Times New Roman"/>
          <w:sz w:val="20"/>
          <w:szCs w:val="20"/>
        </w:rPr>
        <w:t>Uneven population distribution causes several regions have relatively fewer populations (low population density) compared to other regions, resulting in isolated areas called remote areas. According to the Government Regulation of the Republic of Indonesia Number 20 of 2010, the criteria for areas that are still left behind and/or undeveloped remote areas include</w:t>
      </w:r>
      <w:r w:rsidR="001B3996">
        <w:rPr>
          <w:rFonts w:ascii="Times New Roman" w:hAnsi="Times New Roman"/>
          <w:sz w:val="20"/>
          <w:szCs w:val="20"/>
        </w:rPr>
        <w:t xml:space="preserve"> [15]</w:t>
      </w:r>
      <w:r w:rsidRPr="00F403B0">
        <w:rPr>
          <w:rFonts w:ascii="Times New Roman" w:hAnsi="Times New Roman"/>
          <w:sz w:val="20"/>
          <w:szCs w:val="20"/>
        </w:rPr>
        <w:t>:</w:t>
      </w:r>
    </w:p>
    <w:p w:rsidR="004A6D82" w:rsidRPr="00F403B0"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1. </w:t>
      </w:r>
      <w:r>
        <w:rPr>
          <w:rFonts w:ascii="Times New Roman" w:hAnsi="Times New Roman"/>
          <w:sz w:val="20"/>
          <w:szCs w:val="20"/>
          <w:lang w:val="id-ID"/>
        </w:rPr>
        <w:tab/>
      </w:r>
      <w:r w:rsidR="004A6D82" w:rsidRPr="00F403B0">
        <w:rPr>
          <w:rFonts w:ascii="Times New Roman" w:hAnsi="Times New Roman"/>
          <w:sz w:val="20"/>
          <w:szCs w:val="20"/>
        </w:rPr>
        <w:t>Areas that have not been served by the implementation of transportation activities on waters that operates regularly.</w:t>
      </w:r>
    </w:p>
    <w:p w:rsidR="00CE09BB"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2.</w:t>
      </w:r>
      <w:r>
        <w:rPr>
          <w:rFonts w:ascii="Times New Roman" w:hAnsi="Times New Roman"/>
          <w:sz w:val="20"/>
          <w:szCs w:val="20"/>
          <w:lang w:val="id-ID"/>
        </w:rPr>
        <w:tab/>
      </w:r>
      <w:r w:rsidR="004A6D82" w:rsidRPr="00F403B0">
        <w:rPr>
          <w:rFonts w:ascii="Times New Roman" w:hAnsi="Times New Roman"/>
          <w:sz w:val="20"/>
          <w:szCs w:val="20"/>
        </w:rPr>
        <w:t>The area is not commercially profitable for transport services; or</w:t>
      </w:r>
    </w:p>
    <w:p w:rsidR="004A6D82" w:rsidRPr="00F403B0" w:rsidRDefault="00CE09BB" w:rsidP="00CE09BB">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3.</w:t>
      </w:r>
      <w:r>
        <w:rPr>
          <w:rFonts w:ascii="Times New Roman" w:hAnsi="Times New Roman"/>
          <w:sz w:val="20"/>
          <w:szCs w:val="20"/>
          <w:lang w:val="id-ID"/>
        </w:rPr>
        <w:tab/>
      </w:r>
      <w:r w:rsidR="004A6D82" w:rsidRPr="00F403B0">
        <w:rPr>
          <w:rFonts w:ascii="Times New Roman" w:hAnsi="Times New Roman"/>
          <w:sz w:val="20"/>
          <w:szCs w:val="20"/>
        </w:rPr>
        <w:t>Areas with a low per capita income level.</w:t>
      </w:r>
    </w:p>
    <w:p w:rsidR="004A6D82" w:rsidRPr="00F403B0" w:rsidRDefault="004A6D82" w:rsidP="004207AB">
      <w:pPr>
        <w:tabs>
          <w:tab w:val="left" w:pos="930"/>
        </w:tabs>
        <w:jc w:val="both"/>
        <w:rPr>
          <w:rFonts w:ascii="Times New Roman" w:hAnsi="Times New Roman"/>
          <w:sz w:val="20"/>
          <w:szCs w:val="20"/>
        </w:rPr>
      </w:pPr>
      <w:r w:rsidRPr="00F403B0">
        <w:rPr>
          <w:rFonts w:ascii="Times New Roman" w:hAnsi="Times New Roman"/>
          <w:sz w:val="20"/>
          <w:szCs w:val="20"/>
        </w:rPr>
        <w:t xml:space="preserve">In general, the purpose, objectives and targets of pioneer ship activities can be explained </w:t>
      </w:r>
      <w:r w:rsidR="001B3996">
        <w:rPr>
          <w:rFonts w:ascii="Times New Roman" w:hAnsi="Times New Roman"/>
          <w:sz w:val="20"/>
          <w:szCs w:val="20"/>
        </w:rPr>
        <w:t>[16]</w:t>
      </w:r>
      <w:r w:rsidRPr="00F403B0">
        <w:rPr>
          <w:rFonts w:ascii="Times New Roman" w:hAnsi="Times New Roman"/>
          <w:sz w:val="20"/>
          <w:szCs w:val="20"/>
        </w:rPr>
        <w:t>. The purpose of pioneer ship activities is to serve the needs of sea transportation services for areas that are still left behind and/or remote areas.</w:t>
      </w:r>
    </w:p>
    <w:p w:rsidR="004A6D82" w:rsidRPr="00F403B0" w:rsidRDefault="004A6D82" w:rsidP="004207AB">
      <w:pPr>
        <w:tabs>
          <w:tab w:val="left" w:pos="930"/>
        </w:tabs>
        <w:jc w:val="both"/>
        <w:rPr>
          <w:rFonts w:ascii="Times New Roman" w:hAnsi="Times New Roman"/>
          <w:sz w:val="20"/>
          <w:szCs w:val="20"/>
        </w:rPr>
      </w:pPr>
      <w:r w:rsidRPr="00F403B0">
        <w:rPr>
          <w:rFonts w:ascii="Times New Roman" w:hAnsi="Times New Roman"/>
          <w:sz w:val="20"/>
          <w:szCs w:val="20"/>
        </w:rPr>
        <w:t>The aim of pioneer ship activities is to encourage the regional development, improve inter-island connectivity and even distribution of development and its results and the realization of strong and dynamic national stability within the framework of the Republic of Indonesia. While the target of pioneer ship activities is the implementation of pioneering sea transportation services that are fixed and regular, smooth, safe, comfortable, met the aspects of shipping safety and with affordable transportation rates in the context of smooth mobility of citizens, freights transportation, government administration, development and trade whose implementation is integrated with other modes of transportation.</w:t>
      </w:r>
    </w:p>
    <w:p w:rsidR="004A6D82" w:rsidRPr="00F403B0" w:rsidRDefault="004A6D82" w:rsidP="004207AB">
      <w:pPr>
        <w:tabs>
          <w:tab w:val="left" w:pos="930"/>
        </w:tabs>
        <w:jc w:val="both"/>
        <w:rPr>
          <w:rFonts w:ascii="Times New Roman" w:hAnsi="Times New Roman"/>
          <w:b/>
          <w:sz w:val="20"/>
          <w:szCs w:val="20"/>
        </w:rPr>
      </w:pPr>
      <w:r w:rsidRPr="00F403B0">
        <w:rPr>
          <w:rFonts w:ascii="Times New Roman" w:hAnsi="Times New Roman"/>
          <w:b/>
          <w:sz w:val="20"/>
          <w:szCs w:val="20"/>
        </w:rPr>
        <w:t>2.7 The Determination of the Tariff based on WTP Method</w:t>
      </w:r>
    </w:p>
    <w:p w:rsidR="009013D9" w:rsidRDefault="004A6D82" w:rsidP="009013D9">
      <w:pPr>
        <w:tabs>
          <w:tab w:val="left" w:pos="930"/>
        </w:tabs>
        <w:contextualSpacing/>
        <w:jc w:val="both"/>
        <w:rPr>
          <w:rFonts w:ascii="Times New Roman" w:hAnsi="Times New Roman"/>
          <w:sz w:val="20"/>
          <w:szCs w:val="20"/>
        </w:rPr>
      </w:pPr>
      <w:r w:rsidRPr="00F403B0">
        <w:rPr>
          <w:rFonts w:ascii="Times New Roman" w:hAnsi="Times New Roman"/>
          <w:sz w:val="20"/>
          <w:szCs w:val="20"/>
        </w:rPr>
        <w:t>Willingness to Pay (WTP) is a person's willingness to spend money for the services they get. Therefore, in the matter of transportation, WTP is the people's purchasing power in paying tariffs. Many factors influence the occurrence of conditions where the WTP can be done by the community using pioneer ship services, among others:</w:t>
      </w:r>
    </w:p>
    <w:p w:rsidR="009013D9" w:rsidRDefault="009013D9" w:rsidP="009013D9">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1. </w:t>
      </w:r>
      <w:r w:rsidR="004A6D82" w:rsidRPr="002C4AE0">
        <w:rPr>
          <w:rFonts w:ascii="Times New Roman" w:hAnsi="Times New Roman"/>
          <w:sz w:val="20"/>
          <w:szCs w:val="20"/>
        </w:rPr>
        <w:t>Production of transportation services provided by transportation entrepreneurs;</w:t>
      </w:r>
    </w:p>
    <w:p w:rsidR="009013D9" w:rsidRDefault="009013D9" w:rsidP="00DC6541">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 xml:space="preserve">2. </w:t>
      </w:r>
      <w:r w:rsidR="001E7A52">
        <w:rPr>
          <w:rFonts w:ascii="Times New Roman" w:hAnsi="Times New Roman"/>
          <w:sz w:val="20"/>
          <w:szCs w:val="20"/>
          <w:lang w:val="id-ID"/>
        </w:rPr>
        <w:tab/>
      </w:r>
      <w:r w:rsidR="004A6D82" w:rsidRPr="002C4AE0">
        <w:rPr>
          <w:rFonts w:ascii="Times New Roman" w:hAnsi="Times New Roman"/>
          <w:sz w:val="20"/>
          <w:szCs w:val="20"/>
        </w:rPr>
        <w:t>Quality and quantity of services;</w:t>
      </w:r>
    </w:p>
    <w:p w:rsidR="009013D9" w:rsidRDefault="009013D9" w:rsidP="009013D9">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 xml:space="preserve">3. </w:t>
      </w:r>
      <w:r w:rsidR="004A6D82" w:rsidRPr="002C4AE0">
        <w:rPr>
          <w:rFonts w:ascii="Times New Roman" w:hAnsi="Times New Roman"/>
          <w:sz w:val="20"/>
          <w:szCs w:val="20"/>
        </w:rPr>
        <w:t>Applicable tariffs;</w:t>
      </w:r>
    </w:p>
    <w:p w:rsidR="009013D9" w:rsidRDefault="009013D9" w:rsidP="009013D9">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 xml:space="preserve">4. </w:t>
      </w:r>
      <w:r w:rsidR="004A6D82" w:rsidRPr="002C4AE0">
        <w:rPr>
          <w:rFonts w:ascii="Times New Roman" w:hAnsi="Times New Roman"/>
          <w:sz w:val="20"/>
          <w:szCs w:val="20"/>
        </w:rPr>
        <w:t>Monthly income of the pioneer ship users;</w:t>
      </w:r>
    </w:p>
    <w:p w:rsidR="00870F88" w:rsidRPr="00870F88" w:rsidRDefault="009013D9" w:rsidP="00553806">
      <w:pPr>
        <w:tabs>
          <w:tab w:val="left" w:pos="930"/>
        </w:tabs>
        <w:ind w:left="141" w:hanging="215"/>
        <w:jc w:val="both"/>
        <w:rPr>
          <w:rFonts w:ascii="Times New Roman" w:hAnsi="Times New Roman"/>
          <w:sz w:val="20"/>
          <w:szCs w:val="20"/>
        </w:rPr>
      </w:pPr>
      <w:r>
        <w:rPr>
          <w:rFonts w:ascii="Times New Roman" w:hAnsi="Times New Roman"/>
          <w:sz w:val="20"/>
          <w:szCs w:val="20"/>
          <w:lang w:val="id-ID"/>
        </w:rPr>
        <w:t xml:space="preserve">5. </w:t>
      </w:r>
      <w:r w:rsidR="004A6D82" w:rsidRPr="00870F88">
        <w:rPr>
          <w:rFonts w:ascii="Times New Roman" w:hAnsi="Times New Roman"/>
          <w:sz w:val="20"/>
          <w:szCs w:val="20"/>
        </w:rPr>
        <w:t>The importance of the trip</w:t>
      </w:r>
      <w:r w:rsidR="00870F88" w:rsidRPr="00870F88">
        <w:rPr>
          <w:rFonts w:ascii="Times New Roman" w:hAnsi="Times New Roman"/>
          <w:sz w:val="20"/>
          <w:szCs w:val="20"/>
          <w:lang w:val="id-ID"/>
        </w:rPr>
        <w:t>.</w:t>
      </w:r>
    </w:p>
    <w:p w:rsidR="009013D9" w:rsidRDefault="004A6D82" w:rsidP="009013D9">
      <w:pPr>
        <w:tabs>
          <w:tab w:val="left" w:pos="930"/>
        </w:tabs>
        <w:spacing w:before="360"/>
        <w:ind w:left="-74"/>
        <w:contextualSpacing/>
        <w:jc w:val="both"/>
        <w:rPr>
          <w:rFonts w:ascii="Times New Roman" w:hAnsi="Times New Roman"/>
          <w:sz w:val="20"/>
          <w:szCs w:val="20"/>
        </w:rPr>
      </w:pPr>
      <w:r w:rsidRPr="00870F88">
        <w:rPr>
          <w:rFonts w:ascii="Times New Roman" w:hAnsi="Times New Roman"/>
          <w:sz w:val="20"/>
          <w:szCs w:val="20"/>
        </w:rPr>
        <w:t xml:space="preserve">To get the WTP value, direct survey at the pioneer ship port at </w:t>
      </w:r>
      <w:proofErr w:type="spellStart"/>
      <w:r w:rsidRPr="00870F88">
        <w:rPr>
          <w:rFonts w:ascii="Times New Roman" w:hAnsi="Times New Roman"/>
          <w:sz w:val="20"/>
          <w:szCs w:val="20"/>
        </w:rPr>
        <w:t>Kotabaru</w:t>
      </w:r>
      <w:proofErr w:type="spellEnd"/>
      <w:r w:rsidRPr="00870F88">
        <w:rPr>
          <w:rFonts w:ascii="Times New Roman" w:hAnsi="Times New Roman"/>
          <w:sz w:val="20"/>
          <w:szCs w:val="20"/>
        </w:rPr>
        <w:t xml:space="preserve"> district was done by giving questionnaires to transportation service users. The formula that was used to calculate the rates that can be accepted by public in financing public transportation for one-time pioneer ship at </w:t>
      </w:r>
      <w:proofErr w:type="spellStart"/>
      <w:r w:rsidRPr="00870F88">
        <w:rPr>
          <w:rFonts w:ascii="Times New Roman" w:hAnsi="Times New Roman"/>
          <w:sz w:val="20"/>
          <w:szCs w:val="20"/>
        </w:rPr>
        <w:t>Kotabaru</w:t>
      </w:r>
      <w:proofErr w:type="spellEnd"/>
      <w:r w:rsidRPr="00870F88">
        <w:rPr>
          <w:rFonts w:ascii="Times New Roman" w:hAnsi="Times New Roman"/>
          <w:sz w:val="20"/>
          <w:szCs w:val="20"/>
        </w:rPr>
        <w:t xml:space="preserve"> base port, can be explained by the user perception approach model to determine the WTP.</w:t>
      </w:r>
    </w:p>
    <w:p w:rsidR="009013D9" w:rsidRDefault="004A6D82" w:rsidP="009013D9">
      <w:pPr>
        <w:tabs>
          <w:tab w:val="left" w:pos="930"/>
        </w:tabs>
        <w:spacing w:before="360"/>
        <w:ind w:left="-74"/>
        <w:contextualSpacing/>
        <w:jc w:val="both"/>
        <w:rPr>
          <w:rFonts w:ascii="Times New Roman" w:hAnsi="Times New Roman"/>
          <w:sz w:val="20"/>
          <w:szCs w:val="20"/>
        </w:rPr>
      </w:pPr>
      <w:r w:rsidRPr="00F403B0">
        <w:rPr>
          <w:rFonts w:ascii="Times New Roman" w:hAnsi="Times New Roman"/>
          <w:sz w:val="20"/>
          <w:szCs w:val="20"/>
        </w:rPr>
        <w:t>The following is the step to calculate WTP:</w:t>
      </w:r>
    </w:p>
    <w:p w:rsidR="009013D9" w:rsidRDefault="009013D9" w:rsidP="009013D9">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 xml:space="preserve">1. </w:t>
      </w:r>
      <w:r w:rsidR="004A6D82" w:rsidRPr="00870F88">
        <w:rPr>
          <w:rFonts w:ascii="Times New Roman" w:hAnsi="Times New Roman"/>
          <w:sz w:val="20"/>
          <w:szCs w:val="20"/>
        </w:rPr>
        <w:t>Calculate the distance of trip by using pioneer ship of each respondent (miles/person), that is by measuring the origin distance to the destination of the movement/transportation.</w:t>
      </w:r>
    </w:p>
    <w:p w:rsidR="009013D9" w:rsidRDefault="009013D9" w:rsidP="009013D9">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2.</w:t>
      </w:r>
      <w:r w:rsidR="001E7A52">
        <w:rPr>
          <w:rFonts w:ascii="Times New Roman" w:hAnsi="Times New Roman"/>
          <w:sz w:val="20"/>
          <w:szCs w:val="20"/>
          <w:lang w:val="id-ID"/>
        </w:rPr>
        <w:t xml:space="preserve"> </w:t>
      </w:r>
      <w:r w:rsidR="004A6D82" w:rsidRPr="00870F88">
        <w:rPr>
          <w:rFonts w:ascii="Times New Roman" w:hAnsi="Times New Roman"/>
          <w:sz w:val="20"/>
          <w:szCs w:val="20"/>
        </w:rPr>
        <w:t>The amount of the tariff for the trip done by the respondent is based on the perception of the respondent in the questionnaire (IDR/person).</w:t>
      </w:r>
    </w:p>
    <w:p w:rsidR="004A6D82" w:rsidRDefault="009013D9" w:rsidP="004353A9">
      <w:pPr>
        <w:tabs>
          <w:tab w:val="left" w:pos="930"/>
        </w:tabs>
        <w:spacing w:before="360"/>
        <w:ind w:left="142" w:hanging="216"/>
        <w:contextualSpacing/>
        <w:jc w:val="both"/>
        <w:rPr>
          <w:rFonts w:ascii="Times New Roman" w:hAnsi="Times New Roman"/>
          <w:sz w:val="20"/>
          <w:szCs w:val="20"/>
        </w:rPr>
      </w:pPr>
      <w:r>
        <w:rPr>
          <w:rFonts w:ascii="Times New Roman" w:hAnsi="Times New Roman"/>
          <w:sz w:val="20"/>
          <w:szCs w:val="20"/>
          <w:lang w:val="id-ID"/>
        </w:rPr>
        <w:t xml:space="preserve">3. </w:t>
      </w:r>
      <w:r w:rsidR="004A6D82" w:rsidRPr="00870F88">
        <w:rPr>
          <w:rFonts w:ascii="Times New Roman" w:hAnsi="Times New Roman"/>
          <w:sz w:val="20"/>
          <w:szCs w:val="20"/>
        </w:rPr>
        <w:t>The amount of WTP is to divide the amount of tariff according to perception with the distance of the respondent's trip (IDR/Mile).</w:t>
      </w:r>
    </w:p>
    <w:p w:rsidR="00870F88" w:rsidRPr="00870F88" w:rsidRDefault="00870F88" w:rsidP="004353A9">
      <w:pPr>
        <w:pStyle w:val="ListParagraph"/>
        <w:numPr>
          <w:ilvl w:val="0"/>
          <w:numId w:val="3"/>
        </w:numPr>
        <w:ind w:left="426" w:hanging="142"/>
        <w:jc w:val="center"/>
        <w:rPr>
          <w:rFonts w:ascii="Times New Roman" w:hAnsi="Times New Roman"/>
          <w:b/>
          <w:sz w:val="16"/>
          <w:szCs w:val="20"/>
        </w:rPr>
      </w:pPr>
      <w:r w:rsidRPr="00870F88">
        <w:rPr>
          <w:rFonts w:ascii="Times New Roman" w:hAnsi="Times New Roman"/>
          <w:b/>
          <w:sz w:val="20"/>
          <w:szCs w:val="24"/>
        </w:rPr>
        <w:t>RESEARCH METHOD</w:t>
      </w:r>
    </w:p>
    <w:p w:rsidR="00870F88" w:rsidRPr="002C1CE0" w:rsidRDefault="00870F88" w:rsidP="007F694D">
      <w:pPr>
        <w:tabs>
          <w:tab w:val="left" w:pos="930"/>
        </w:tabs>
        <w:jc w:val="both"/>
        <w:rPr>
          <w:rFonts w:ascii="Times New Roman" w:hAnsi="Times New Roman"/>
          <w:b/>
          <w:sz w:val="20"/>
          <w:szCs w:val="20"/>
        </w:rPr>
      </w:pPr>
      <w:r w:rsidRPr="002C1CE0">
        <w:rPr>
          <w:rFonts w:ascii="Times New Roman" w:hAnsi="Times New Roman"/>
          <w:b/>
          <w:sz w:val="20"/>
          <w:szCs w:val="20"/>
        </w:rPr>
        <w:t>3.1 The Steps of the Research</w:t>
      </w:r>
    </w:p>
    <w:p w:rsidR="00870F88" w:rsidRDefault="00870F88" w:rsidP="007F694D">
      <w:pPr>
        <w:tabs>
          <w:tab w:val="left" w:pos="930"/>
        </w:tabs>
        <w:jc w:val="both"/>
        <w:rPr>
          <w:rFonts w:ascii="Times New Roman" w:hAnsi="Times New Roman"/>
          <w:sz w:val="20"/>
          <w:szCs w:val="20"/>
        </w:rPr>
      </w:pPr>
      <w:r w:rsidRPr="002C1CE0">
        <w:rPr>
          <w:rFonts w:ascii="Times New Roman" w:hAnsi="Times New Roman"/>
          <w:sz w:val="20"/>
          <w:szCs w:val="20"/>
        </w:rPr>
        <w:t xml:space="preserve">In accordance with the objectives to be achieved, the research steps are shown in the research flowchart as in Figure </w:t>
      </w:r>
      <w:r w:rsidRPr="002C1CE0">
        <w:rPr>
          <w:rFonts w:ascii="Times New Roman" w:hAnsi="Times New Roman"/>
          <w:sz w:val="20"/>
          <w:szCs w:val="20"/>
          <w:lang w:val="id-ID"/>
        </w:rPr>
        <w:t>1</w:t>
      </w:r>
      <w:r w:rsidRPr="002C1CE0">
        <w:rPr>
          <w:rFonts w:ascii="Times New Roman" w:hAnsi="Times New Roman"/>
          <w:sz w:val="20"/>
          <w:szCs w:val="20"/>
        </w:rPr>
        <w:t>.</w:t>
      </w:r>
    </w:p>
    <w:p w:rsidR="002D2647" w:rsidRDefault="002D2647" w:rsidP="002D2647">
      <w:pPr>
        <w:tabs>
          <w:tab w:val="left" w:pos="930"/>
        </w:tabs>
        <w:jc w:val="center"/>
        <w:rPr>
          <w:rFonts w:ascii="Times New Roman" w:hAnsi="Times New Roman"/>
          <w:sz w:val="20"/>
          <w:szCs w:val="20"/>
        </w:rPr>
      </w:pPr>
      <w:r>
        <w:rPr>
          <w:rFonts w:ascii="Times New Roman" w:hAnsi="Times New Roman"/>
          <w:noProof/>
          <w:sz w:val="20"/>
          <w:szCs w:val="20"/>
        </w:rPr>
        <w:drawing>
          <wp:inline distT="0" distB="0" distL="0" distR="0">
            <wp:extent cx="2849563" cy="3419475"/>
            <wp:effectExtent l="19050" t="0" r="793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49073" t="23148" r="21810" b="12500"/>
                    <a:stretch>
                      <a:fillRect/>
                    </a:stretch>
                  </pic:blipFill>
                  <pic:spPr bwMode="auto">
                    <a:xfrm>
                      <a:off x="0" y="0"/>
                      <a:ext cx="2849563" cy="3419475"/>
                    </a:xfrm>
                    <a:prstGeom prst="rect">
                      <a:avLst/>
                    </a:prstGeom>
                    <a:noFill/>
                    <a:ln w="9525">
                      <a:noFill/>
                      <a:miter lim="800000"/>
                      <a:headEnd/>
                      <a:tailEnd/>
                    </a:ln>
                  </pic:spPr>
                </pic:pic>
              </a:graphicData>
            </a:graphic>
          </wp:inline>
        </w:drawing>
      </w:r>
    </w:p>
    <w:p w:rsidR="00870F88" w:rsidRDefault="00870F88" w:rsidP="009013D9">
      <w:pPr>
        <w:tabs>
          <w:tab w:val="left" w:pos="1277"/>
        </w:tabs>
        <w:spacing w:before="120" w:after="0" w:line="240" w:lineRule="auto"/>
        <w:jc w:val="center"/>
        <w:outlineLvl w:val="0"/>
        <w:rPr>
          <w:rFonts w:ascii="Times New Roman" w:hAnsi="Times New Roman"/>
          <w:sz w:val="20"/>
          <w:szCs w:val="20"/>
        </w:rPr>
      </w:pPr>
      <w:r w:rsidRPr="002C1CE0">
        <w:rPr>
          <w:rFonts w:ascii="Times New Roman" w:hAnsi="Times New Roman"/>
          <w:sz w:val="20"/>
          <w:szCs w:val="20"/>
        </w:rPr>
        <w:t>Fig</w:t>
      </w:r>
      <w:r w:rsidR="002D2647">
        <w:rPr>
          <w:rFonts w:ascii="Times New Roman" w:hAnsi="Times New Roman"/>
          <w:sz w:val="20"/>
          <w:szCs w:val="20"/>
        </w:rPr>
        <w:t>.</w:t>
      </w:r>
      <w:r w:rsidRPr="002C1CE0">
        <w:rPr>
          <w:rFonts w:ascii="Times New Roman" w:hAnsi="Times New Roman"/>
          <w:sz w:val="20"/>
          <w:szCs w:val="20"/>
        </w:rPr>
        <w:t xml:space="preserve"> </w:t>
      </w:r>
      <w:r w:rsidR="00883EB4">
        <w:rPr>
          <w:rFonts w:ascii="Times New Roman" w:hAnsi="Times New Roman"/>
          <w:sz w:val="20"/>
          <w:szCs w:val="20"/>
        </w:rPr>
        <w:t>1-</w:t>
      </w:r>
      <w:r w:rsidR="000333F8">
        <w:rPr>
          <w:rFonts w:ascii="Times New Roman" w:hAnsi="Times New Roman"/>
          <w:sz w:val="20"/>
          <w:szCs w:val="20"/>
          <w:lang w:val="id-ID"/>
        </w:rPr>
        <w:t xml:space="preserve"> </w:t>
      </w:r>
      <w:r w:rsidRPr="002C1CE0">
        <w:rPr>
          <w:rFonts w:ascii="Times New Roman" w:hAnsi="Times New Roman"/>
          <w:sz w:val="20"/>
          <w:szCs w:val="20"/>
        </w:rPr>
        <w:t>The Flowchart of the research</w:t>
      </w:r>
    </w:p>
    <w:p w:rsidR="00081433" w:rsidRDefault="00081433" w:rsidP="009013D9">
      <w:pPr>
        <w:tabs>
          <w:tab w:val="left" w:pos="1277"/>
        </w:tabs>
        <w:spacing w:before="120" w:after="0" w:line="240" w:lineRule="auto"/>
        <w:jc w:val="center"/>
        <w:outlineLvl w:val="0"/>
        <w:rPr>
          <w:rFonts w:ascii="Times New Roman" w:hAnsi="Times New Roman"/>
          <w:sz w:val="20"/>
          <w:szCs w:val="20"/>
        </w:rPr>
      </w:pPr>
    </w:p>
    <w:p w:rsidR="00081433" w:rsidRDefault="00081433" w:rsidP="009013D9">
      <w:pPr>
        <w:tabs>
          <w:tab w:val="left" w:pos="1277"/>
        </w:tabs>
        <w:spacing w:before="120" w:after="0" w:line="240" w:lineRule="auto"/>
        <w:jc w:val="center"/>
        <w:outlineLvl w:val="0"/>
        <w:rPr>
          <w:rFonts w:ascii="Times New Roman" w:hAnsi="Times New Roman"/>
          <w:sz w:val="20"/>
          <w:szCs w:val="20"/>
        </w:rPr>
      </w:pPr>
    </w:p>
    <w:p w:rsidR="00081433" w:rsidRDefault="00081433" w:rsidP="009013D9">
      <w:pPr>
        <w:tabs>
          <w:tab w:val="left" w:pos="1277"/>
        </w:tabs>
        <w:spacing w:before="120" w:after="0" w:line="240" w:lineRule="auto"/>
        <w:jc w:val="center"/>
        <w:outlineLvl w:val="0"/>
        <w:rPr>
          <w:rFonts w:ascii="Times New Roman" w:hAnsi="Times New Roman"/>
          <w:sz w:val="20"/>
          <w:szCs w:val="20"/>
        </w:rPr>
      </w:pPr>
    </w:p>
    <w:p w:rsidR="00870F88" w:rsidRPr="002C1CE0" w:rsidRDefault="00870F88" w:rsidP="007F694D">
      <w:pPr>
        <w:tabs>
          <w:tab w:val="left" w:pos="1277"/>
        </w:tabs>
        <w:jc w:val="both"/>
        <w:rPr>
          <w:rFonts w:ascii="Times New Roman" w:hAnsi="Times New Roman"/>
          <w:b/>
          <w:sz w:val="20"/>
          <w:szCs w:val="20"/>
        </w:rPr>
      </w:pPr>
      <w:r w:rsidRPr="002C1CE0">
        <w:rPr>
          <w:rFonts w:ascii="Times New Roman" w:hAnsi="Times New Roman"/>
          <w:b/>
          <w:sz w:val="20"/>
          <w:szCs w:val="20"/>
        </w:rPr>
        <w:lastRenderedPageBreak/>
        <w:t>3.2 Data Gathering Technique</w:t>
      </w:r>
    </w:p>
    <w:p w:rsidR="00870F88" w:rsidRPr="002C1CE0" w:rsidRDefault="00870F88" w:rsidP="007F694D">
      <w:pPr>
        <w:tabs>
          <w:tab w:val="left" w:pos="1277"/>
        </w:tabs>
        <w:jc w:val="both"/>
        <w:rPr>
          <w:rFonts w:ascii="Times New Roman" w:hAnsi="Times New Roman"/>
          <w:sz w:val="20"/>
          <w:szCs w:val="20"/>
        </w:rPr>
      </w:pPr>
      <w:r w:rsidRPr="002C1CE0">
        <w:rPr>
          <w:rFonts w:ascii="Times New Roman" w:hAnsi="Times New Roman"/>
          <w:sz w:val="20"/>
          <w:szCs w:val="20"/>
        </w:rPr>
        <w:t>The data were gathered by using survey technique, questionnaires and interviews. The research instrument uses a perceptual approach to the use of pioneer ship services to determine the size of WTP. The statement in the questionnaire was made to describe the purpose of the respondent's trip and the respondent's perception of the applicable rate. The interviews are done with the regulators and the operators of pioneer ship to obtain the route data, ship specifications, number of subsidies, number of passengers and tariff data to be able to get the information of the Ship Operating Costs of the operators based on the Republic of Indonesia Transportation Minister's Regulation Number 15 of 2017</w:t>
      </w:r>
      <w:r w:rsidR="002D2647">
        <w:rPr>
          <w:rFonts w:ascii="Times New Roman" w:hAnsi="Times New Roman"/>
          <w:sz w:val="20"/>
          <w:szCs w:val="20"/>
        </w:rPr>
        <w:t xml:space="preserve"> [13]</w:t>
      </w:r>
      <w:r w:rsidRPr="002C1CE0">
        <w:rPr>
          <w:rFonts w:ascii="Times New Roman" w:hAnsi="Times New Roman"/>
          <w:sz w:val="20"/>
          <w:szCs w:val="20"/>
        </w:rPr>
        <w:t xml:space="preserve">. The sample selection in this study uses sample selection method by accidental sampling. Respondents must complete all questionnaires distributed directly and then submit them to the researcher. The sampling locations were at </w:t>
      </w:r>
      <w:proofErr w:type="spellStart"/>
      <w:r w:rsidRPr="002C1CE0">
        <w:rPr>
          <w:rFonts w:ascii="Times New Roman" w:hAnsi="Times New Roman"/>
          <w:sz w:val="20"/>
          <w:szCs w:val="20"/>
        </w:rPr>
        <w:t>Kotabaru</w:t>
      </w:r>
      <w:proofErr w:type="spellEnd"/>
      <w:r w:rsidRPr="002C1CE0">
        <w:rPr>
          <w:rFonts w:ascii="Times New Roman" w:hAnsi="Times New Roman"/>
          <w:sz w:val="20"/>
          <w:szCs w:val="20"/>
        </w:rPr>
        <w:t xml:space="preserve"> base port and the port of pioneer ship on Route R-12 of South Kalimantan Province. The number of samples used was 90 of the respondents' questionnaires.</w:t>
      </w:r>
    </w:p>
    <w:p w:rsidR="00870F88" w:rsidRPr="002C1CE0" w:rsidRDefault="00870F88" w:rsidP="007F694D">
      <w:pPr>
        <w:tabs>
          <w:tab w:val="left" w:pos="1277"/>
        </w:tabs>
        <w:jc w:val="both"/>
        <w:rPr>
          <w:rFonts w:ascii="Times New Roman" w:hAnsi="Times New Roman"/>
          <w:b/>
          <w:sz w:val="20"/>
          <w:szCs w:val="20"/>
        </w:rPr>
      </w:pPr>
      <w:r w:rsidRPr="002C1CE0">
        <w:rPr>
          <w:rFonts w:ascii="Times New Roman" w:hAnsi="Times New Roman"/>
          <w:b/>
          <w:sz w:val="20"/>
          <w:szCs w:val="20"/>
        </w:rPr>
        <w:t>3.3 The Analysis Step</w:t>
      </w:r>
    </w:p>
    <w:p w:rsidR="001E7A52" w:rsidRDefault="00870F88" w:rsidP="001E7A52">
      <w:pPr>
        <w:tabs>
          <w:tab w:val="left" w:pos="1277"/>
        </w:tabs>
        <w:contextualSpacing/>
        <w:jc w:val="both"/>
        <w:rPr>
          <w:rFonts w:ascii="Times New Roman" w:hAnsi="Times New Roman"/>
          <w:sz w:val="20"/>
          <w:szCs w:val="20"/>
        </w:rPr>
      </w:pPr>
      <w:r w:rsidRPr="002C1CE0">
        <w:rPr>
          <w:rFonts w:ascii="Times New Roman" w:hAnsi="Times New Roman"/>
          <w:sz w:val="20"/>
          <w:szCs w:val="20"/>
        </w:rPr>
        <w:t>The analysis and discussion are done after obtaining the data from the field, the operators and the regulators of the pioneer ship.</w:t>
      </w:r>
    </w:p>
    <w:p w:rsidR="001E7A52" w:rsidRDefault="001E7A52" w:rsidP="001E7A52">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1.  </w:t>
      </w:r>
      <w:r w:rsidR="00870F88" w:rsidRPr="002C1CE0">
        <w:rPr>
          <w:rFonts w:ascii="Times New Roman" w:hAnsi="Times New Roman"/>
          <w:sz w:val="20"/>
          <w:szCs w:val="20"/>
        </w:rPr>
        <w:t xml:space="preserve">The data from the questionnaire were to find out the WTP value of the passenger of the pioneer sea transport vessels on Route R-12 of </w:t>
      </w:r>
      <w:proofErr w:type="spellStart"/>
      <w:r w:rsidR="00870F88" w:rsidRPr="002C1CE0">
        <w:rPr>
          <w:rFonts w:ascii="Times New Roman" w:hAnsi="Times New Roman"/>
          <w:sz w:val="20"/>
          <w:szCs w:val="20"/>
        </w:rPr>
        <w:t>Kotabaru</w:t>
      </w:r>
      <w:proofErr w:type="spellEnd"/>
      <w:r w:rsidR="00870F88" w:rsidRPr="002C1CE0">
        <w:rPr>
          <w:rFonts w:ascii="Times New Roman" w:hAnsi="Times New Roman"/>
          <w:sz w:val="20"/>
          <w:szCs w:val="20"/>
        </w:rPr>
        <w:t xml:space="preserve"> base port.</w:t>
      </w:r>
    </w:p>
    <w:p w:rsidR="001E7A52" w:rsidRDefault="001E7A52" w:rsidP="001E7A52">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2.  </w:t>
      </w:r>
      <w:r w:rsidR="00870F88" w:rsidRPr="002C1CE0">
        <w:rPr>
          <w:rFonts w:ascii="Times New Roman" w:hAnsi="Times New Roman"/>
          <w:sz w:val="20"/>
          <w:szCs w:val="20"/>
        </w:rPr>
        <w:t xml:space="preserve">The data from interviews were to find out the amount of operating costs of the ship on Route R-12 at the </w:t>
      </w:r>
      <w:proofErr w:type="spellStart"/>
      <w:r w:rsidR="00870F88" w:rsidRPr="002C1CE0">
        <w:rPr>
          <w:rFonts w:ascii="Times New Roman" w:hAnsi="Times New Roman"/>
          <w:sz w:val="20"/>
          <w:szCs w:val="20"/>
        </w:rPr>
        <w:t>Kotabaru</w:t>
      </w:r>
      <w:proofErr w:type="spellEnd"/>
      <w:r w:rsidR="00870F88" w:rsidRPr="002C1CE0">
        <w:rPr>
          <w:rFonts w:ascii="Times New Roman" w:hAnsi="Times New Roman"/>
          <w:sz w:val="20"/>
          <w:szCs w:val="20"/>
        </w:rPr>
        <w:t xml:space="preserve"> base port of South Kalimantan Province. Ship Operating Costs are adjusted according to calculations based on the Republic of Indonesia Transportation Minister's Regulation Number 15 of 2017 concerning the components of income and costs calculated in the pioneer sea transport activities through the assignment mechanism</w:t>
      </w:r>
      <w:r w:rsidR="002D2647">
        <w:rPr>
          <w:rFonts w:ascii="Times New Roman" w:hAnsi="Times New Roman"/>
          <w:sz w:val="20"/>
          <w:szCs w:val="20"/>
        </w:rPr>
        <w:t xml:space="preserve"> [13]</w:t>
      </w:r>
      <w:r w:rsidR="00870F88" w:rsidRPr="002C1CE0">
        <w:rPr>
          <w:rFonts w:ascii="Times New Roman" w:hAnsi="Times New Roman"/>
          <w:sz w:val="20"/>
          <w:szCs w:val="20"/>
        </w:rPr>
        <w:t>.</w:t>
      </w:r>
    </w:p>
    <w:p w:rsidR="00870F88" w:rsidRPr="002C1CE0" w:rsidRDefault="001E7A52" w:rsidP="002D2647">
      <w:pPr>
        <w:tabs>
          <w:tab w:val="left" w:pos="930"/>
        </w:tabs>
        <w:ind w:left="284" w:hanging="284"/>
        <w:contextualSpacing/>
        <w:jc w:val="both"/>
        <w:rPr>
          <w:rFonts w:ascii="Times New Roman" w:hAnsi="Times New Roman"/>
          <w:sz w:val="20"/>
          <w:szCs w:val="20"/>
        </w:rPr>
      </w:pPr>
      <w:r>
        <w:rPr>
          <w:rFonts w:ascii="Times New Roman" w:hAnsi="Times New Roman"/>
          <w:sz w:val="20"/>
          <w:szCs w:val="20"/>
          <w:lang w:val="id-ID"/>
        </w:rPr>
        <w:t xml:space="preserve">3.  </w:t>
      </w:r>
      <w:r w:rsidR="00870F88" w:rsidRPr="002C1CE0">
        <w:rPr>
          <w:rFonts w:ascii="Times New Roman" w:hAnsi="Times New Roman"/>
          <w:sz w:val="20"/>
          <w:szCs w:val="20"/>
        </w:rPr>
        <w:t xml:space="preserve">From the value of the Ship Operating Costs and the value of the WTP of passengers and freights of pioneer ships on Route R-12, </w:t>
      </w:r>
      <w:proofErr w:type="spellStart"/>
      <w:r w:rsidR="00870F88" w:rsidRPr="002C1CE0">
        <w:rPr>
          <w:rFonts w:ascii="Times New Roman" w:hAnsi="Times New Roman"/>
          <w:sz w:val="20"/>
          <w:szCs w:val="20"/>
        </w:rPr>
        <w:t>Kotabaru</w:t>
      </w:r>
      <w:proofErr w:type="spellEnd"/>
      <w:r w:rsidR="00870F88" w:rsidRPr="002C1CE0">
        <w:rPr>
          <w:rFonts w:ascii="Times New Roman" w:hAnsi="Times New Roman"/>
          <w:sz w:val="20"/>
          <w:szCs w:val="20"/>
        </w:rPr>
        <w:t xml:space="preserve"> base port of South Kalimantan Province, the amount subsidy for pioneer ship tariff on Route R-12 can be evaluated.</w:t>
      </w:r>
    </w:p>
    <w:p w:rsidR="007F694D" w:rsidRPr="002D2647" w:rsidRDefault="00921DDF" w:rsidP="004353A9">
      <w:pPr>
        <w:pStyle w:val="ListParagraph"/>
        <w:ind w:left="0"/>
        <w:jc w:val="center"/>
        <w:rPr>
          <w:rFonts w:ascii="Times New Roman" w:hAnsi="Times New Roman"/>
          <w:b/>
          <w:sz w:val="20"/>
          <w:szCs w:val="24"/>
        </w:rPr>
      </w:pPr>
      <w:r>
        <w:rPr>
          <w:rFonts w:ascii="Times New Roman" w:hAnsi="Times New Roman"/>
          <w:b/>
          <w:sz w:val="20"/>
          <w:szCs w:val="24"/>
        </w:rPr>
        <w:t xml:space="preserve">IV- </w:t>
      </w:r>
      <w:r w:rsidR="007F694D" w:rsidRPr="002D2647">
        <w:rPr>
          <w:rFonts w:ascii="Times New Roman" w:hAnsi="Times New Roman"/>
          <w:b/>
          <w:sz w:val="20"/>
          <w:szCs w:val="24"/>
        </w:rPr>
        <w:t>RESULT AND DISCUSSION</w:t>
      </w:r>
    </w:p>
    <w:p w:rsidR="007F694D" w:rsidRPr="00E842FF" w:rsidRDefault="007F694D" w:rsidP="00DC6541">
      <w:pPr>
        <w:jc w:val="both"/>
        <w:rPr>
          <w:rFonts w:ascii="Times New Roman" w:hAnsi="Times New Roman"/>
          <w:sz w:val="20"/>
          <w:szCs w:val="20"/>
        </w:rPr>
      </w:pPr>
      <w:r w:rsidRPr="00E842FF">
        <w:rPr>
          <w:rFonts w:ascii="Times New Roman" w:hAnsi="Times New Roman"/>
          <w:sz w:val="20"/>
          <w:szCs w:val="20"/>
        </w:rPr>
        <w:t xml:space="preserve">The data of the respondents were obtained from the number of passengers and freights departing and arrived at each port, stopped at the 15th voyage that served Route </w:t>
      </w:r>
      <w:r w:rsidRPr="00E842FF">
        <w:rPr>
          <w:rFonts w:ascii="Times New Roman" w:hAnsi="Times New Roman"/>
          <w:sz w:val="20"/>
          <w:szCs w:val="20"/>
        </w:rPr>
        <w:t xml:space="preserve">R-12 of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in South Kalimantan Province as shown in Table 2.</w:t>
      </w:r>
    </w:p>
    <w:p w:rsidR="007F694D" w:rsidRPr="00E842FF" w:rsidRDefault="007F694D" w:rsidP="002D2647">
      <w:pPr>
        <w:ind w:left="709" w:hanging="709"/>
        <w:contextualSpacing/>
        <w:jc w:val="center"/>
        <w:outlineLvl w:val="0"/>
        <w:rPr>
          <w:rFonts w:ascii="Times New Roman" w:hAnsi="Times New Roman"/>
          <w:sz w:val="20"/>
          <w:szCs w:val="20"/>
        </w:rPr>
      </w:pPr>
      <w:r w:rsidRPr="00E842FF">
        <w:rPr>
          <w:rFonts w:ascii="Times New Roman" w:hAnsi="Times New Roman"/>
          <w:sz w:val="20"/>
          <w:szCs w:val="20"/>
        </w:rPr>
        <w:t>Table 2</w:t>
      </w:r>
      <w:r w:rsidR="002D2647">
        <w:rPr>
          <w:rFonts w:ascii="Times New Roman" w:hAnsi="Times New Roman"/>
          <w:sz w:val="20"/>
          <w:szCs w:val="20"/>
        </w:rPr>
        <w:t>-</w:t>
      </w:r>
      <w:r w:rsidRPr="00E842FF">
        <w:rPr>
          <w:rFonts w:ascii="Times New Roman" w:hAnsi="Times New Roman"/>
          <w:sz w:val="20"/>
          <w:szCs w:val="20"/>
        </w:rPr>
        <w:t xml:space="preserve"> The Service Users that Departed and Arrived at Voyage 15 of 2018</w:t>
      </w:r>
    </w:p>
    <w:tbl>
      <w:tblPr>
        <w:tblStyle w:val="Style1"/>
        <w:tblW w:w="5245" w:type="dxa"/>
        <w:jc w:val="center"/>
        <w:tblLayout w:type="fixed"/>
        <w:tblLook w:val="04A0" w:firstRow="1" w:lastRow="0" w:firstColumn="1" w:lastColumn="0" w:noHBand="0" w:noVBand="1"/>
      </w:tblPr>
      <w:tblGrid>
        <w:gridCol w:w="981"/>
        <w:gridCol w:w="402"/>
        <w:gridCol w:w="339"/>
        <w:gridCol w:w="505"/>
        <w:gridCol w:w="351"/>
        <w:gridCol w:w="989"/>
        <w:gridCol w:w="416"/>
        <w:gridCol w:w="381"/>
        <w:gridCol w:w="291"/>
        <w:gridCol w:w="590"/>
      </w:tblGrid>
      <w:tr w:rsidR="003479FC" w:rsidRPr="007F694D" w:rsidTr="003479FC">
        <w:trPr>
          <w:jc w:val="center"/>
        </w:trPr>
        <w:tc>
          <w:tcPr>
            <w:tcW w:w="2578" w:type="dxa"/>
            <w:gridSpan w:val="5"/>
            <w:tcBorders>
              <w:top w:val="single" w:sz="4" w:space="0" w:color="auto"/>
            </w:tcBorders>
          </w:tcPr>
          <w:p w:rsidR="003479FC" w:rsidRPr="007F694D" w:rsidRDefault="003479FC" w:rsidP="007F694D">
            <w:pPr>
              <w:spacing w:after="0" w:line="240" w:lineRule="auto"/>
              <w:jc w:val="center"/>
              <w:rPr>
                <w:rFonts w:ascii="Times New Roman" w:hAnsi="Times New Roman" w:cs="Times New Roman"/>
                <w:sz w:val="16"/>
                <w:szCs w:val="16"/>
              </w:rPr>
            </w:pPr>
            <w:r w:rsidRPr="007F694D">
              <w:rPr>
                <w:rFonts w:ascii="Times New Roman" w:hAnsi="Times New Roman" w:cs="Times New Roman"/>
                <w:sz w:val="16"/>
                <w:szCs w:val="16"/>
                <w:lang w:val="id-ID"/>
              </w:rPr>
              <w:t xml:space="preserve">                  </w:t>
            </w:r>
            <w:r w:rsidRPr="007F694D">
              <w:rPr>
                <w:rFonts w:ascii="Times New Roman" w:hAnsi="Times New Roman" w:cs="Times New Roman"/>
                <w:sz w:val="16"/>
                <w:szCs w:val="16"/>
              </w:rPr>
              <w:t>Depart</w:t>
            </w:r>
          </w:p>
        </w:tc>
        <w:tc>
          <w:tcPr>
            <w:tcW w:w="2667" w:type="dxa"/>
            <w:gridSpan w:val="5"/>
            <w:tcBorders>
              <w:top w:val="single" w:sz="4" w:space="0" w:color="auto"/>
            </w:tcBorders>
          </w:tcPr>
          <w:p w:rsidR="003479FC" w:rsidRPr="007F694D" w:rsidRDefault="003479FC" w:rsidP="007F694D">
            <w:pPr>
              <w:spacing w:after="0" w:line="240" w:lineRule="auto"/>
              <w:jc w:val="center"/>
              <w:rPr>
                <w:rFonts w:ascii="Times New Roman" w:hAnsi="Times New Roman" w:cs="Times New Roman"/>
                <w:sz w:val="16"/>
                <w:szCs w:val="16"/>
              </w:rPr>
            </w:pPr>
            <w:r w:rsidRPr="007F694D">
              <w:rPr>
                <w:rFonts w:ascii="Times New Roman" w:hAnsi="Times New Roman" w:cs="Times New Roman"/>
                <w:sz w:val="16"/>
                <w:szCs w:val="16"/>
                <w:lang w:val="id-ID"/>
              </w:rPr>
              <w:t xml:space="preserve">                  </w:t>
            </w:r>
            <w:r w:rsidRPr="007F694D">
              <w:rPr>
                <w:rFonts w:ascii="Times New Roman" w:hAnsi="Times New Roman" w:cs="Times New Roman"/>
                <w:sz w:val="16"/>
                <w:szCs w:val="16"/>
              </w:rPr>
              <w:t>Arrive</w:t>
            </w:r>
          </w:p>
        </w:tc>
      </w:tr>
      <w:tr w:rsidR="003479FC" w:rsidRPr="007F694D" w:rsidTr="003479FC">
        <w:trPr>
          <w:jc w:val="center"/>
        </w:trPr>
        <w:tc>
          <w:tcPr>
            <w:tcW w:w="981" w:type="dxa"/>
            <w:vMerge w:val="restart"/>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Departure Port</w:t>
            </w:r>
          </w:p>
        </w:tc>
        <w:tc>
          <w:tcPr>
            <w:tcW w:w="741" w:type="dxa"/>
            <w:gridSpan w:val="2"/>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Freights</w:t>
            </w:r>
          </w:p>
        </w:tc>
        <w:tc>
          <w:tcPr>
            <w:tcW w:w="856" w:type="dxa"/>
            <w:gridSpan w:val="2"/>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Passenger</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Arrival Port</w:t>
            </w:r>
          </w:p>
        </w:tc>
        <w:tc>
          <w:tcPr>
            <w:tcW w:w="797" w:type="dxa"/>
            <w:gridSpan w:val="2"/>
            <w:tcBorders>
              <w:top w:val="single" w:sz="4" w:space="0" w:color="auto"/>
              <w:bottom w:val="single" w:sz="4" w:space="0" w:color="auto"/>
            </w:tcBorders>
            <w:vAlign w:val="center"/>
          </w:tcPr>
          <w:p w:rsidR="003479FC" w:rsidRPr="007F694D" w:rsidRDefault="003479FC" w:rsidP="003479FC">
            <w:pPr>
              <w:spacing w:after="0" w:line="240" w:lineRule="auto"/>
              <w:jc w:val="center"/>
              <w:rPr>
                <w:rFonts w:ascii="Times New Roman" w:hAnsi="Times New Roman" w:cs="Times New Roman"/>
                <w:sz w:val="16"/>
                <w:szCs w:val="16"/>
              </w:rPr>
            </w:pPr>
            <w:r w:rsidRPr="007F694D">
              <w:rPr>
                <w:rFonts w:ascii="Times New Roman" w:hAnsi="Times New Roman" w:cs="Times New Roman"/>
                <w:sz w:val="16"/>
                <w:szCs w:val="16"/>
              </w:rPr>
              <w:t>Freights</w:t>
            </w:r>
          </w:p>
        </w:tc>
        <w:tc>
          <w:tcPr>
            <w:tcW w:w="881" w:type="dxa"/>
            <w:gridSpan w:val="2"/>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Passenger</w:t>
            </w:r>
          </w:p>
        </w:tc>
      </w:tr>
      <w:tr w:rsidR="003479FC" w:rsidRPr="007F694D" w:rsidTr="003479FC">
        <w:trPr>
          <w:jc w:val="center"/>
        </w:trPr>
        <w:tc>
          <w:tcPr>
            <w:tcW w:w="981" w:type="dxa"/>
            <w:vMerge/>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p>
        </w:tc>
        <w:tc>
          <w:tcPr>
            <w:tcW w:w="402"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M</w:t>
            </w:r>
          </w:p>
        </w:tc>
        <w:tc>
          <w:tcPr>
            <w:tcW w:w="339"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B</w:t>
            </w:r>
          </w:p>
        </w:tc>
        <w:tc>
          <w:tcPr>
            <w:tcW w:w="505"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N</w:t>
            </w:r>
          </w:p>
        </w:tc>
        <w:tc>
          <w:tcPr>
            <w:tcW w:w="351"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T</w:t>
            </w:r>
          </w:p>
        </w:tc>
        <w:tc>
          <w:tcPr>
            <w:tcW w:w="989"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p>
        </w:tc>
        <w:tc>
          <w:tcPr>
            <w:tcW w:w="416"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M</w:t>
            </w:r>
          </w:p>
        </w:tc>
        <w:tc>
          <w:tcPr>
            <w:tcW w:w="381"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B</w:t>
            </w:r>
          </w:p>
        </w:tc>
        <w:tc>
          <w:tcPr>
            <w:tcW w:w="291"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N</w:t>
            </w:r>
          </w:p>
        </w:tc>
        <w:tc>
          <w:tcPr>
            <w:tcW w:w="590" w:type="dxa"/>
            <w:tcBorders>
              <w:top w:val="single" w:sz="4" w:space="0" w:color="auto"/>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T</w:t>
            </w:r>
          </w:p>
        </w:tc>
      </w:tr>
      <w:tr w:rsidR="003479FC" w:rsidRPr="007F694D" w:rsidTr="003479FC">
        <w:trPr>
          <w:jc w:val="center"/>
        </w:trPr>
        <w:tc>
          <w:tcPr>
            <w:tcW w:w="981"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Kotabaru</w:t>
            </w:r>
            <w:proofErr w:type="spellEnd"/>
          </w:p>
        </w:tc>
        <w:tc>
          <w:tcPr>
            <w:tcW w:w="402"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77</w:t>
            </w:r>
          </w:p>
        </w:tc>
        <w:tc>
          <w:tcPr>
            <w:tcW w:w="351"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Batulicin</w:t>
            </w:r>
            <w:proofErr w:type="spellEnd"/>
          </w:p>
        </w:tc>
        <w:tc>
          <w:tcPr>
            <w:tcW w:w="416"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Borders>
              <w:top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Batulicin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71</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Marabatuan</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78</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Marabatuan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Maradapan</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33</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Maradapan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Matasirih</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37</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Matasirih</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29</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Maradapan</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Maradapan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5</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Marabaruan</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Marabatuan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133</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Batulicin</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56</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Batulicin</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13</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Kotabaru</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88</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Kotabaru</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263</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Majene</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299</w:t>
            </w:r>
          </w:p>
        </w:tc>
      </w:tr>
      <w:tr w:rsidR="003479FC" w:rsidRPr="007F694D" w:rsidTr="003479FC">
        <w:trPr>
          <w:jc w:val="center"/>
        </w:trPr>
        <w:tc>
          <w:tcPr>
            <w:tcW w:w="981"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Majene</w:t>
            </w:r>
            <w:proofErr w:type="spellEnd"/>
          </w:p>
        </w:tc>
        <w:tc>
          <w:tcPr>
            <w:tcW w:w="402"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44</w:t>
            </w:r>
          </w:p>
        </w:tc>
        <w:tc>
          <w:tcPr>
            <w:tcW w:w="339"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308</w:t>
            </w:r>
          </w:p>
        </w:tc>
        <w:tc>
          <w:tcPr>
            <w:tcW w:w="35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Pr>
          <w:p w:rsidR="003479FC" w:rsidRPr="007F694D" w:rsidRDefault="003479FC" w:rsidP="007F694D">
            <w:pPr>
              <w:spacing w:after="0" w:line="240" w:lineRule="auto"/>
              <w:jc w:val="both"/>
              <w:rPr>
                <w:rFonts w:ascii="Times New Roman" w:hAnsi="Times New Roman" w:cs="Times New Roman"/>
                <w:sz w:val="16"/>
                <w:szCs w:val="16"/>
              </w:rPr>
            </w:pPr>
            <w:proofErr w:type="spellStart"/>
            <w:r w:rsidRPr="007F694D">
              <w:rPr>
                <w:rFonts w:ascii="Times New Roman" w:hAnsi="Times New Roman" w:cs="Times New Roman"/>
                <w:sz w:val="16"/>
                <w:szCs w:val="16"/>
              </w:rPr>
              <w:t>Kotabaru</w:t>
            </w:r>
            <w:proofErr w:type="spellEnd"/>
          </w:p>
        </w:tc>
        <w:tc>
          <w:tcPr>
            <w:tcW w:w="416"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44</w:t>
            </w:r>
          </w:p>
        </w:tc>
        <w:tc>
          <w:tcPr>
            <w:tcW w:w="291"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308</w:t>
            </w:r>
          </w:p>
        </w:tc>
      </w:tr>
      <w:tr w:rsidR="003479FC" w:rsidRPr="007F694D" w:rsidTr="003479FC">
        <w:trPr>
          <w:jc w:val="center"/>
        </w:trPr>
        <w:tc>
          <w:tcPr>
            <w:tcW w:w="981" w:type="dxa"/>
            <w:tcBorders>
              <w:bottom w:val="single" w:sz="4" w:space="0" w:color="auto"/>
            </w:tcBorders>
          </w:tcPr>
          <w:p w:rsidR="003479FC" w:rsidRPr="007F694D" w:rsidRDefault="00625C0D" w:rsidP="007F694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Total</w:t>
            </w:r>
          </w:p>
        </w:tc>
        <w:tc>
          <w:tcPr>
            <w:tcW w:w="402"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44</w:t>
            </w:r>
          </w:p>
        </w:tc>
        <w:tc>
          <w:tcPr>
            <w:tcW w:w="339"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05"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899</w:t>
            </w:r>
          </w:p>
        </w:tc>
        <w:tc>
          <w:tcPr>
            <w:tcW w:w="351"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989"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p>
        </w:tc>
        <w:tc>
          <w:tcPr>
            <w:tcW w:w="416"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381"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44</w:t>
            </w:r>
          </w:p>
        </w:tc>
        <w:tc>
          <w:tcPr>
            <w:tcW w:w="291"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0</w:t>
            </w:r>
          </w:p>
        </w:tc>
        <w:tc>
          <w:tcPr>
            <w:tcW w:w="590" w:type="dxa"/>
            <w:tcBorders>
              <w:bottom w:val="single" w:sz="4" w:space="0" w:color="auto"/>
            </w:tcBorders>
          </w:tcPr>
          <w:p w:rsidR="003479FC" w:rsidRPr="007F694D" w:rsidRDefault="003479FC" w:rsidP="007F694D">
            <w:pPr>
              <w:spacing w:after="0" w:line="240" w:lineRule="auto"/>
              <w:jc w:val="both"/>
              <w:rPr>
                <w:rFonts w:ascii="Times New Roman" w:hAnsi="Times New Roman" w:cs="Times New Roman"/>
                <w:sz w:val="16"/>
                <w:szCs w:val="16"/>
              </w:rPr>
            </w:pPr>
            <w:r w:rsidRPr="007F694D">
              <w:rPr>
                <w:rFonts w:ascii="Times New Roman" w:hAnsi="Times New Roman" w:cs="Times New Roman"/>
                <w:sz w:val="16"/>
                <w:szCs w:val="16"/>
              </w:rPr>
              <w:t>899</w:t>
            </w:r>
          </w:p>
        </w:tc>
      </w:tr>
    </w:tbl>
    <w:p w:rsidR="007F694D" w:rsidRPr="00E842FF" w:rsidRDefault="007F694D" w:rsidP="000333F8">
      <w:pPr>
        <w:spacing w:before="240"/>
        <w:jc w:val="both"/>
        <w:rPr>
          <w:rFonts w:ascii="Times New Roman" w:hAnsi="Times New Roman"/>
          <w:sz w:val="20"/>
          <w:szCs w:val="20"/>
        </w:rPr>
      </w:pPr>
      <w:r w:rsidRPr="00E842FF">
        <w:rPr>
          <w:rFonts w:ascii="Times New Roman" w:hAnsi="Times New Roman"/>
          <w:sz w:val="20"/>
          <w:szCs w:val="20"/>
        </w:rPr>
        <w:t>Table 2 shows the number of passengers and freights when departing and arriving at each port stop. The number of the departed and arrived passengers and loaded and unloaded freights at voyage 15 were 899 people and 44 ton/m</w:t>
      </w:r>
      <w:r w:rsidRPr="00625C0D">
        <w:rPr>
          <w:rFonts w:ascii="Times New Roman" w:hAnsi="Times New Roman"/>
          <w:sz w:val="20"/>
          <w:szCs w:val="20"/>
          <w:vertAlign w:val="superscript"/>
        </w:rPr>
        <w:t>3</w:t>
      </w:r>
      <w:r w:rsidRPr="00E842FF">
        <w:rPr>
          <w:rFonts w:ascii="Times New Roman" w:hAnsi="Times New Roman"/>
          <w:sz w:val="20"/>
          <w:szCs w:val="20"/>
        </w:rPr>
        <w:t>.</w:t>
      </w:r>
    </w:p>
    <w:p w:rsidR="001E7A52" w:rsidRDefault="007F694D" w:rsidP="001E7A52">
      <w:pPr>
        <w:contextualSpacing/>
        <w:jc w:val="both"/>
        <w:rPr>
          <w:rFonts w:ascii="Times New Roman" w:hAnsi="Times New Roman"/>
          <w:sz w:val="20"/>
          <w:szCs w:val="20"/>
        </w:rPr>
      </w:pPr>
      <w:r w:rsidRPr="00E842FF">
        <w:rPr>
          <w:rFonts w:ascii="Times New Roman" w:hAnsi="Times New Roman"/>
          <w:sz w:val="20"/>
          <w:szCs w:val="20"/>
        </w:rPr>
        <w:t xml:space="preserve">The characteristics of respondents who used pioneer ship services on Route R-12 in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in South Kalimantan Province can be explained as follows:</w:t>
      </w:r>
    </w:p>
    <w:p w:rsidR="007F694D" w:rsidRPr="00E842FF" w:rsidRDefault="007F694D" w:rsidP="00553806">
      <w:pPr>
        <w:jc w:val="both"/>
        <w:rPr>
          <w:rFonts w:ascii="Times New Roman" w:hAnsi="Times New Roman"/>
          <w:sz w:val="20"/>
          <w:szCs w:val="20"/>
        </w:rPr>
      </w:pPr>
      <w:r w:rsidRPr="00E842FF">
        <w:rPr>
          <w:rFonts w:ascii="Times New Roman" w:hAnsi="Times New Roman"/>
          <w:sz w:val="20"/>
          <w:szCs w:val="20"/>
        </w:rPr>
        <w:t>The distribution of samples by sex was consisted of 82.22% of men and 17.78% of women. The biggest type of occupation was as a fisherman which was 27.78% and entrepreneur which was 20.00%. Then, the smallest was as a student which was 7.78%. The education of the respondents was high school graduates and below level which was 75.56% and the bachelor graduate which was 17.78%. The frequency of respondents traveling which was very rarely to travel was 54.44% and often to travel was 3.33%. The most purpose of the vacation trip was for family/vacation which was 40.00% and the least was for other purposes which was 15.56%.</w:t>
      </w:r>
    </w:p>
    <w:p w:rsidR="007F694D" w:rsidRPr="00E842FF" w:rsidRDefault="007F694D" w:rsidP="00DC6541">
      <w:pPr>
        <w:jc w:val="both"/>
        <w:rPr>
          <w:rFonts w:ascii="Times New Roman" w:hAnsi="Times New Roman"/>
          <w:sz w:val="20"/>
          <w:szCs w:val="20"/>
          <w:lang w:val="id-ID"/>
        </w:rPr>
      </w:pPr>
      <w:r w:rsidRPr="00E842FF">
        <w:rPr>
          <w:rFonts w:ascii="Times New Roman" w:hAnsi="Times New Roman"/>
          <w:sz w:val="20"/>
          <w:szCs w:val="20"/>
        </w:rPr>
        <w:t xml:space="preserve">The data used in calculating the Ship Operating Costs of KM. </w:t>
      </w:r>
      <w:proofErr w:type="spellStart"/>
      <w:r w:rsidRPr="00E842FF">
        <w:rPr>
          <w:rFonts w:ascii="Times New Roman" w:hAnsi="Times New Roman"/>
          <w:sz w:val="20"/>
          <w:szCs w:val="20"/>
        </w:rPr>
        <w:t>Sabuk</w:t>
      </w:r>
      <w:proofErr w:type="spellEnd"/>
      <w:r w:rsidRPr="00E842FF">
        <w:rPr>
          <w:rFonts w:ascii="Times New Roman" w:hAnsi="Times New Roman"/>
          <w:sz w:val="20"/>
          <w:szCs w:val="20"/>
        </w:rPr>
        <w:t xml:space="preserve"> Nusantara 55 is described in Table </w:t>
      </w:r>
      <w:r w:rsidRPr="00E842FF">
        <w:rPr>
          <w:rFonts w:ascii="Times New Roman" w:hAnsi="Times New Roman"/>
          <w:sz w:val="20"/>
          <w:szCs w:val="20"/>
          <w:lang w:val="id-ID"/>
        </w:rPr>
        <w:t>3</w:t>
      </w:r>
      <w:r w:rsidRPr="00E842FF">
        <w:rPr>
          <w:rFonts w:ascii="Times New Roman" w:hAnsi="Times New Roman"/>
          <w:sz w:val="20"/>
          <w:szCs w:val="20"/>
        </w:rPr>
        <w:t xml:space="preserve"> and Table </w:t>
      </w:r>
      <w:r w:rsidRPr="00E842FF">
        <w:rPr>
          <w:rFonts w:ascii="Times New Roman" w:hAnsi="Times New Roman"/>
          <w:sz w:val="20"/>
          <w:szCs w:val="20"/>
          <w:lang w:val="id-ID"/>
        </w:rPr>
        <w:t>4</w:t>
      </w:r>
      <w:r w:rsidR="00553806">
        <w:rPr>
          <w:rFonts w:ascii="Times New Roman" w:hAnsi="Times New Roman"/>
          <w:sz w:val="20"/>
          <w:szCs w:val="20"/>
          <w:lang w:val="id-ID"/>
        </w:rPr>
        <w:t>.</w:t>
      </w:r>
    </w:p>
    <w:p w:rsidR="007F694D" w:rsidRPr="00E842FF" w:rsidRDefault="007F694D" w:rsidP="002D2647">
      <w:pPr>
        <w:contextualSpacing/>
        <w:jc w:val="center"/>
        <w:outlineLvl w:val="0"/>
        <w:rPr>
          <w:rFonts w:ascii="Times New Roman" w:hAnsi="Times New Roman"/>
          <w:sz w:val="20"/>
          <w:szCs w:val="20"/>
        </w:rPr>
      </w:pPr>
      <w:r w:rsidRPr="00E842FF">
        <w:rPr>
          <w:rFonts w:ascii="Times New Roman" w:hAnsi="Times New Roman"/>
          <w:sz w:val="20"/>
          <w:szCs w:val="20"/>
        </w:rPr>
        <w:t xml:space="preserve">Table </w:t>
      </w:r>
      <w:r w:rsidRPr="00E842FF">
        <w:rPr>
          <w:rFonts w:ascii="Times New Roman" w:hAnsi="Times New Roman"/>
          <w:sz w:val="20"/>
          <w:szCs w:val="20"/>
          <w:lang w:val="id-ID"/>
        </w:rPr>
        <w:t>3</w:t>
      </w:r>
      <w:r w:rsidRPr="00E842FF">
        <w:rPr>
          <w:rFonts w:ascii="Times New Roman" w:hAnsi="Times New Roman"/>
          <w:sz w:val="20"/>
          <w:szCs w:val="20"/>
        </w:rPr>
        <w:t xml:space="preserve"> The Data of Ship Specifications (Doc. of KM. </w:t>
      </w:r>
      <w:proofErr w:type="spellStart"/>
      <w:r w:rsidRPr="00E842FF">
        <w:rPr>
          <w:rFonts w:ascii="Times New Roman" w:hAnsi="Times New Roman"/>
          <w:sz w:val="20"/>
          <w:szCs w:val="20"/>
        </w:rPr>
        <w:t>Sabuk</w:t>
      </w:r>
      <w:proofErr w:type="spellEnd"/>
      <w:r w:rsidRPr="00E842FF">
        <w:rPr>
          <w:rFonts w:ascii="Times New Roman" w:hAnsi="Times New Roman"/>
          <w:sz w:val="20"/>
          <w:szCs w:val="20"/>
        </w:rPr>
        <w:t xml:space="preserve"> Nusantara 55 2018)</w:t>
      </w:r>
    </w:p>
    <w:tbl>
      <w:tblPr>
        <w:tblStyle w:val="Style1"/>
        <w:tblW w:w="0" w:type="auto"/>
        <w:jc w:val="center"/>
        <w:tblLook w:val="0000" w:firstRow="0" w:lastRow="0" w:firstColumn="0" w:lastColumn="0" w:noHBand="0" w:noVBand="0"/>
      </w:tblPr>
      <w:tblGrid>
        <w:gridCol w:w="586"/>
        <w:gridCol w:w="2380"/>
        <w:gridCol w:w="1619"/>
      </w:tblGrid>
      <w:tr w:rsidR="007F694D" w:rsidRPr="00E842FF" w:rsidTr="00883EB4">
        <w:trPr>
          <w:trHeight w:val="283"/>
          <w:jc w:val="center"/>
        </w:trPr>
        <w:tc>
          <w:tcPr>
            <w:tcW w:w="765" w:type="dxa"/>
            <w:tcBorders>
              <w:top w:val="single" w:sz="4" w:space="0" w:color="auto"/>
              <w:bottom w:val="single" w:sz="4" w:space="0" w:color="auto"/>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No.</w:t>
            </w:r>
          </w:p>
        </w:tc>
        <w:tc>
          <w:tcPr>
            <w:tcW w:w="4883" w:type="dxa"/>
            <w:tcBorders>
              <w:top w:val="single" w:sz="4" w:space="0" w:color="auto"/>
              <w:bottom w:val="single" w:sz="4" w:space="0" w:color="auto"/>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Description</w:t>
            </w:r>
          </w:p>
        </w:tc>
        <w:tc>
          <w:tcPr>
            <w:tcW w:w="2682" w:type="dxa"/>
            <w:tcBorders>
              <w:top w:val="single" w:sz="4" w:space="0" w:color="auto"/>
              <w:bottom w:val="single" w:sz="4" w:space="0" w:color="auto"/>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Information</w:t>
            </w:r>
          </w:p>
        </w:tc>
      </w:tr>
      <w:tr w:rsidR="007F694D" w:rsidRPr="00E842FF" w:rsidTr="00553806">
        <w:trPr>
          <w:trHeight w:val="652"/>
          <w:jc w:val="center"/>
        </w:trPr>
        <w:tc>
          <w:tcPr>
            <w:tcW w:w="765" w:type="dxa"/>
            <w:tcBorders>
              <w:top w:val="single" w:sz="4" w:space="0" w:color="auto"/>
              <w:bottom w:val="single" w:sz="4" w:space="0" w:color="FFFFFF" w:themeColor="background1"/>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 xml:space="preserve">1. </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3.</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4.</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5.</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6.</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7.</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8.</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9.</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lastRenderedPageBreak/>
              <w:t>10.</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11.</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12.</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13.</w:t>
            </w:r>
          </w:p>
        </w:tc>
        <w:tc>
          <w:tcPr>
            <w:tcW w:w="4883" w:type="dxa"/>
            <w:tcBorders>
              <w:top w:val="single" w:sz="4" w:space="0" w:color="auto"/>
              <w:bottom w:val="single" w:sz="4" w:space="0" w:color="FFFFFF" w:themeColor="background1"/>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lastRenderedPageBreak/>
              <w:t xml:space="preserve">Length Over All (LOA) </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Length Between Perpendicular (LBP)</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Width (B)</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Deck Height (H)</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Draft Height (T)</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Experiment Speed</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Main Engine Power</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Auxiliary Machine Power</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lastRenderedPageBreak/>
              <w:t>Number of Passengers</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Loading Space Capacity</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Crews</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Lifeboat capacity</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Other Facility:</w:t>
            </w:r>
          </w:p>
          <w:p w:rsidR="007F694D" w:rsidRPr="00E842FF" w:rsidRDefault="007F694D" w:rsidP="003479FC">
            <w:pPr>
              <w:pStyle w:val="ListParagraph"/>
              <w:numPr>
                <w:ilvl w:val="0"/>
                <w:numId w:val="17"/>
              </w:numPr>
              <w:spacing w:after="0" w:line="240" w:lineRule="auto"/>
              <w:ind w:left="0"/>
              <w:jc w:val="both"/>
              <w:rPr>
                <w:rFonts w:ascii="Times New Roman" w:hAnsi="Times New Roman" w:cs="Times New Roman"/>
                <w:sz w:val="20"/>
                <w:szCs w:val="20"/>
              </w:rPr>
            </w:pPr>
            <w:r w:rsidRPr="00E842FF">
              <w:rPr>
                <w:rFonts w:ascii="Times New Roman" w:hAnsi="Times New Roman" w:cs="Times New Roman"/>
                <w:sz w:val="20"/>
                <w:szCs w:val="20"/>
              </w:rPr>
              <w:t>Clinic</w:t>
            </w:r>
          </w:p>
        </w:tc>
        <w:tc>
          <w:tcPr>
            <w:tcW w:w="2682" w:type="dxa"/>
            <w:tcBorders>
              <w:top w:val="single" w:sz="4" w:space="0" w:color="auto"/>
              <w:bottom w:val="single" w:sz="4" w:space="0" w:color="FFFFFF" w:themeColor="background1"/>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lastRenderedPageBreak/>
              <w:t>58.50 m</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52.20 m</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12 m</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4.50 m</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2.75 m</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12 Knot</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 x 829 HP</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 x 103 HP</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265 people</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lastRenderedPageBreak/>
              <w:t>400 Ton</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21 people</w:t>
            </w: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 xml:space="preserve">2 x 40 people </w:t>
            </w:r>
          </w:p>
          <w:p w:rsidR="007F694D" w:rsidRPr="00E842FF" w:rsidRDefault="007F694D" w:rsidP="003479FC">
            <w:pPr>
              <w:spacing w:after="0" w:line="240" w:lineRule="auto"/>
              <w:jc w:val="both"/>
              <w:rPr>
                <w:rFonts w:ascii="Times New Roman" w:hAnsi="Times New Roman" w:cs="Times New Roman"/>
                <w:sz w:val="20"/>
                <w:szCs w:val="20"/>
              </w:rPr>
            </w:pPr>
          </w:p>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available</w:t>
            </w:r>
          </w:p>
        </w:tc>
      </w:tr>
      <w:tr w:rsidR="007F694D" w:rsidRPr="00E842FF" w:rsidTr="00553806">
        <w:trPr>
          <w:trHeight w:val="70"/>
          <w:jc w:val="center"/>
        </w:trPr>
        <w:tc>
          <w:tcPr>
            <w:tcW w:w="765" w:type="dxa"/>
            <w:tcBorders>
              <w:top w:val="single" w:sz="4" w:space="0" w:color="FFFFFF" w:themeColor="background1"/>
              <w:bottom w:val="single" w:sz="4" w:space="0" w:color="auto"/>
            </w:tcBorders>
          </w:tcPr>
          <w:p w:rsidR="007F694D" w:rsidRPr="00E842FF" w:rsidRDefault="007F694D" w:rsidP="003479FC">
            <w:pPr>
              <w:spacing w:after="0" w:line="240" w:lineRule="auto"/>
              <w:jc w:val="both"/>
              <w:rPr>
                <w:rFonts w:ascii="Times New Roman" w:hAnsi="Times New Roman" w:cs="Times New Roman"/>
                <w:sz w:val="20"/>
                <w:szCs w:val="20"/>
              </w:rPr>
            </w:pPr>
          </w:p>
        </w:tc>
        <w:tc>
          <w:tcPr>
            <w:tcW w:w="4883" w:type="dxa"/>
            <w:tcBorders>
              <w:top w:val="single" w:sz="4" w:space="0" w:color="FFFFFF" w:themeColor="background1"/>
              <w:bottom w:val="single" w:sz="4" w:space="0" w:color="auto"/>
            </w:tcBorders>
          </w:tcPr>
          <w:p w:rsidR="007F694D" w:rsidRPr="00E842FF" w:rsidRDefault="007F694D" w:rsidP="003479FC">
            <w:pPr>
              <w:pStyle w:val="ListParagraph"/>
              <w:numPr>
                <w:ilvl w:val="0"/>
                <w:numId w:val="17"/>
              </w:numPr>
              <w:spacing w:after="0" w:line="240" w:lineRule="auto"/>
              <w:ind w:left="0"/>
              <w:jc w:val="both"/>
              <w:rPr>
                <w:rFonts w:ascii="Times New Roman" w:hAnsi="Times New Roman" w:cs="Times New Roman"/>
                <w:sz w:val="20"/>
                <w:szCs w:val="20"/>
              </w:rPr>
            </w:pPr>
            <w:r w:rsidRPr="00E842FF">
              <w:rPr>
                <w:rFonts w:ascii="Times New Roman" w:hAnsi="Times New Roman" w:cs="Times New Roman"/>
                <w:sz w:val="20"/>
                <w:szCs w:val="20"/>
              </w:rPr>
              <w:t>Air Conditioner</w:t>
            </w:r>
          </w:p>
        </w:tc>
        <w:tc>
          <w:tcPr>
            <w:tcW w:w="2682" w:type="dxa"/>
            <w:tcBorders>
              <w:top w:val="single" w:sz="4" w:space="0" w:color="FFFFFF" w:themeColor="background1"/>
              <w:bottom w:val="single" w:sz="4" w:space="0" w:color="auto"/>
            </w:tcBorders>
          </w:tcPr>
          <w:p w:rsidR="007F694D" w:rsidRPr="00E842FF" w:rsidRDefault="007F694D" w:rsidP="003479FC">
            <w:pPr>
              <w:spacing w:after="0" w:line="240" w:lineRule="auto"/>
              <w:jc w:val="both"/>
              <w:rPr>
                <w:rFonts w:ascii="Times New Roman" w:hAnsi="Times New Roman" w:cs="Times New Roman"/>
                <w:sz w:val="20"/>
                <w:szCs w:val="20"/>
              </w:rPr>
            </w:pPr>
            <w:r w:rsidRPr="00E842FF">
              <w:rPr>
                <w:rFonts w:ascii="Times New Roman" w:hAnsi="Times New Roman" w:cs="Times New Roman"/>
                <w:sz w:val="20"/>
                <w:szCs w:val="20"/>
              </w:rPr>
              <w:t>Split AC</w:t>
            </w:r>
          </w:p>
        </w:tc>
      </w:tr>
    </w:tbl>
    <w:p w:rsidR="007F694D" w:rsidRPr="00E842FF" w:rsidRDefault="007F694D" w:rsidP="007F694D">
      <w:pPr>
        <w:spacing w:after="0" w:line="240" w:lineRule="auto"/>
        <w:jc w:val="both"/>
        <w:rPr>
          <w:rFonts w:ascii="Times New Roman" w:hAnsi="Times New Roman"/>
          <w:sz w:val="20"/>
          <w:szCs w:val="20"/>
        </w:rPr>
      </w:pPr>
    </w:p>
    <w:p w:rsidR="007F694D" w:rsidRPr="00DC6541" w:rsidRDefault="007F694D" w:rsidP="002D2647">
      <w:pPr>
        <w:contextualSpacing/>
        <w:jc w:val="center"/>
        <w:rPr>
          <w:rFonts w:ascii="Times New Roman" w:hAnsi="Times New Roman"/>
          <w:sz w:val="20"/>
          <w:szCs w:val="20"/>
          <w:lang w:val="id-ID"/>
        </w:rPr>
      </w:pPr>
      <w:r w:rsidRPr="00E842FF">
        <w:rPr>
          <w:rFonts w:ascii="Times New Roman" w:hAnsi="Times New Roman"/>
          <w:sz w:val="20"/>
          <w:szCs w:val="20"/>
        </w:rPr>
        <w:t xml:space="preserve">Table </w:t>
      </w:r>
      <w:r w:rsidRPr="00E842FF">
        <w:rPr>
          <w:rFonts w:ascii="Times New Roman" w:hAnsi="Times New Roman"/>
          <w:sz w:val="20"/>
          <w:szCs w:val="20"/>
          <w:lang w:val="id-ID"/>
        </w:rPr>
        <w:t>4</w:t>
      </w:r>
      <w:r w:rsidRPr="00E842FF">
        <w:rPr>
          <w:rFonts w:ascii="Times New Roman" w:hAnsi="Times New Roman"/>
          <w:sz w:val="20"/>
          <w:szCs w:val="20"/>
        </w:rPr>
        <w:t xml:space="preserve"> Route Data According to Ports, Distance, Time, Speed (</w:t>
      </w:r>
      <w:proofErr w:type="spellStart"/>
      <w:r w:rsidRPr="00E842FF">
        <w:rPr>
          <w:rFonts w:ascii="Times New Roman" w:hAnsi="Times New Roman"/>
          <w:sz w:val="20"/>
          <w:szCs w:val="20"/>
        </w:rPr>
        <w:t>KM.Sabuk</w:t>
      </w:r>
      <w:proofErr w:type="spellEnd"/>
      <w:r w:rsidRPr="00E842FF">
        <w:rPr>
          <w:rFonts w:ascii="Times New Roman" w:hAnsi="Times New Roman"/>
          <w:sz w:val="20"/>
          <w:szCs w:val="20"/>
        </w:rPr>
        <w:t xml:space="preserve"> Nusantara 55 2018)</w:t>
      </w:r>
      <w:r w:rsidR="00DC6541">
        <w:rPr>
          <w:rFonts w:ascii="Times New Roman" w:hAnsi="Times New Roman"/>
          <w:sz w:val="20"/>
          <w:szCs w:val="20"/>
          <w:lang w:val="id-ID"/>
        </w:rPr>
        <w:t>.</w:t>
      </w:r>
    </w:p>
    <w:tbl>
      <w:tblPr>
        <w:tblStyle w:val="Style1"/>
        <w:tblW w:w="4819" w:type="dxa"/>
        <w:tblLayout w:type="fixed"/>
        <w:tblLook w:val="04A0" w:firstRow="1" w:lastRow="0" w:firstColumn="1" w:lastColumn="0" w:noHBand="0" w:noVBand="1"/>
      </w:tblPr>
      <w:tblGrid>
        <w:gridCol w:w="993"/>
        <w:gridCol w:w="992"/>
        <w:gridCol w:w="567"/>
        <w:gridCol w:w="108"/>
        <w:gridCol w:w="601"/>
        <w:gridCol w:w="108"/>
        <w:gridCol w:w="600"/>
        <w:gridCol w:w="108"/>
        <w:gridCol w:w="709"/>
        <w:gridCol w:w="33"/>
      </w:tblGrid>
      <w:tr w:rsidR="002D2647" w:rsidRPr="003479FC" w:rsidTr="002D2647">
        <w:trPr>
          <w:gridAfter w:val="1"/>
          <w:wAfter w:w="33" w:type="dxa"/>
        </w:trPr>
        <w:tc>
          <w:tcPr>
            <w:tcW w:w="1985" w:type="dxa"/>
            <w:gridSpan w:val="2"/>
            <w:tcBorders>
              <w:top w:val="single" w:sz="4" w:space="0" w:color="auto"/>
              <w:bottom w:val="single" w:sz="4" w:space="0" w:color="auto"/>
            </w:tcBorders>
            <w:vAlign w:val="center"/>
          </w:tcPr>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Trip</w:t>
            </w:r>
          </w:p>
        </w:tc>
        <w:tc>
          <w:tcPr>
            <w:tcW w:w="675" w:type="dxa"/>
            <w:gridSpan w:val="2"/>
            <w:vMerge w:val="restart"/>
            <w:tcBorders>
              <w:top w:val="single" w:sz="4" w:space="0" w:color="auto"/>
            </w:tcBorders>
            <w:vAlign w:val="center"/>
          </w:tcPr>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Distance</w:t>
            </w:r>
          </w:p>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(Mil</w:t>
            </w:r>
            <w:r>
              <w:rPr>
                <w:rFonts w:ascii="Times New Roman" w:hAnsi="Times New Roman" w:cs="Times New Roman"/>
                <w:sz w:val="16"/>
                <w:szCs w:val="16"/>
              </w:rPr>
              <w:t>e</w:t>
            </w:r>
            <w:r w:rsidRPr="003479FC">
              <w:rPr>
                <w:rFonts w:ascii="Times New Roman" w:hAnsi="Times New Roman" w:cs="Times New Roman"/>
                <w:sz w:val="16"/>
                <w:szCs w:val="16"/>
              </w:rPr>
              <w:t>)</w:t>
            </w:r>
          </w:p>
        </w:tc>
        <w:tc>
          <w:tcPr>
            <w:tcW w:w="1417" w:type="dxa"/>
            <w:gridSpan w:val="4"/>
            <w:tcBorders>
              <w:top w:val="single" w:sz="4" w:space="0" w:color="auto"/>
            </w:tcBorders>
            <w:vAlign w:val="center"/>
          </w:tcPr>
          <w:p w:rsidR="002D2647" w:rsidRPr="003479FC" w:rsidRDefault="002D2647" w:rsidP="002D264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Time</w:t>
            </w:r>
          </w:p>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w:t>
            </w:r>
            <w:r>
              <w:rPr>
                <w:rFonts w:ascii="Times New Roman" w:hAnsi="Times New Roman" w:cs="Times New Roman"/>
                <w:sz w:val="16"/>
                <w:szCs w:val="16"/>
              </w:rPr>
              <w:t>hour</w:t>
            </w:r>
            <w:r w:rsidRPr="003479FC">
              <w:rPr>
                <w:rFonts w:ascii="Times New Roman" w:hAnsi="Times New Roman" w:cs="Times New Roman"/>
                <w:sz w:val="16"/>
                <w:szCs w:val="16"/>
              </w:rPr>
              <w:t>)</w:t>
            </w:r>
          </w:p>
        </w:tc>
        <w:tc>
          <w:tcPr>
            <w:tcW w:w="709" w:type="dxa"/>
            <w:vMerge w:val="restart"/>
            <w:tcBorders>
              <w:top w:val="single" w:sz="4" w:space="0" w:color="auto"/>
            </w:tcBorders>
            <w:vAlign w:val="center"/>
          </w:tcPr>
          <w:p w:rsidR="002D2647"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Av</w:t>
            </w:r>
            <w:r>
              <w:rPr>
                <w:rFonts w:ascii="Times New Roman" w:hAnsi="Times New Roman" w:cs="Times New Roman"/>
                <w:sz w:val="16"/>
                <w:szCs w:val="16"/>
              </w:rPr>
              <w:t>.</w:t>
            </w:r>
          </w:p>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Speed</w:t>
            </w:r>
          </w:p>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Knot</w:t>
            </w:r>
          </w:p>
        </w:tc>
      </w:tr>
      <w:tr w:rsidR="002D2647" w:rsidRPr="003479FC" w:rsidTr="002D2647">
        <w:trPr>
          <w:gridAfter w:val="1"/>
          <w:wAfter w:w="33" w:type="dxa"/>
        </w:trPr>
        <w:tc>
          <w:tcPr>
            <w:tcW w:w="993" w:type="dxa"/>
            <w:tcBorders>
              <w:top w:val="single" w:sz="4" w:space="0" w:color="auto"/>
              <w:bottom w:val="single" w:sz="4" w:space="0" w:color="auto"/>
            </w:tcBorders>
          </w:tcPr>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From</w:t>
            </w:r>
          </w:p>
        </w:tc>
        <w:tc>
          <w:tcPr>
            <w:tcW w:w="992" w:type="dxa"/>
            <w:tcBorders>
              <w:top w:val="single" w:sz="4" w:space="0" w:color="auto"/>
              <w:bottom w:val="single" w:sz="4" w:space="0" w:color="auto"/>
            </w:tcBorders>
          </w:tcPr>
          <w:p w:rsidR="002D2647" w:rsidRPr="003479FC" w:rsidRDefault="002D2647"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To</w:t>
            </w:r>
          </w:p>
        </w:tc>
        <w:tc>
          <w:tcPr>
            <w:tcW w:w="675" w:type="dxa"/>
            <w:gridSpan w:val="2"/>
            <w:vMerge/>
            <w:tcBorders>
              <w:bottom w:val="single" w:sz="4" w:space="0" w:color="auto"/>
            </w:tcBorders>
          </w:tcPr>
          <w:p w:rsidR="002D2647" w:rsidRPr="003479FC" w:rsidRDefault="002D2647" w:rsidP="003479FC">
            <w:pPr>
              <w:spacing w:after="0" w:line="240" w:lineRule="auto"/>
              <w:jc w:val="both"/>
              <w:rPr>
                <w:rFonts w:ascii="Times New Roman" w:hAnsi="Times New Roman" w:cs="Times New Roman"/>
                <w:sz w:val="16"/>
                <w:szCs w:val="16"/>
              </w:rPr>
            </w:pPr>
          </w:p>
        </w:tc>
        <w:tc>
          <w:tcPr>
            <w:tcW w:w="709" w:type="dxa"/>
            <w:gridSpan w:val="2"/>
            <w:tcBorders>
              <w:top w:val="single" w:sz="4" w:space="0" w:color="auto"/>
              <w:bottom w:val="single" w:sz="4" w:space="0" w:color="auto"/>
            </w:tcBorders>
          </w:tcPr>
          <w:p w:rsidR="002D2647" w:rsidRPr="003479FC" w:rsidRDefault="002D2647" w:rsidP="003479FC">
            <w:pPr>
              <w:spacing w:after="0" w:line="240" w:lineRule="auto"/>
              <w:jc w:val="both"/>
              <w:rPr>
                <w:rFonts w:ascii="Times New Roman" w:hAnsi="Times New Roman" w:cs="Times New Roman"/>
                <w:sz w:val="16"/>
                <w:szCs w:val="16"/>
              </w:rPr>
            </w:pPr>
            <w:r w:rsidRPr="003479FC">
              <w:rPr>
                <w:rFonts w:ascii="Times New Roman" w:hAnsi="Times New Roman" w:cs="Times New Roman"/>
                <w:sz w:val="16"/>
                <w:szCs w:val="16"/>
              </w:rPr>
              <w:t>voyage</w:t>
            </w:r>
          </w:p>
        </w:tc>
        <w:tc>
          <w:tcPr>
            <w:tcW w:w="708" w:type="dxa"/>
            <w:gridSpan w:val="2"/>
            <w:tcBorders>
              <w:top w:val="single" w:sz="4" w:space="0" w:color="auto"/>
              <w:bottom w:val="single" w:sz="4" w:space="0" w:color="auto"/>
            </w:tcBorders>
          </w:tcPr>
          <w:p w:rsidR="002D2647" w:rsidRPr="003479FC" w:rsidRDefault="002D2647" w:rsidP="003479FC">
            <w:pPr>
              <w:spacing w:after="0" w:line="240" w:lineRule="auto"/>
              <w:jc w:val="both"/>
              <w:rPr>
                <w:rFonts w:ascii="Times New Roman" w:hAnsi="Times New Roman" w:cs="Times New Roman"/>
                <w:sz w:val="16"/>
                <w:szCs w:val="16"/>
              </w:rPr>
            </w:pPr>
            <w:r w:rsidRPr="003479FC">
              <w:rPr>
                <w:rFonts w:ascii="Times New Roman" w:hAnsi="Times New Roman" w:cs="Times New Roman"/>
                <w:sz w:val="16"/>
                <w:szCs w:val="16"/>
              </w:rPr>
              <w:t>stop</w:t>
            </w:r>
          </w:p>
        </w:tc>
        <w:tc>
          <w:tcPr>
            <w:tcW w:w="709" w:type="dxa"/>
            <w:vMerge/>
            <w:tcBorders>
              <w:bottom w:val="single" w:sz="4" w:space="0" w:color="auto"/>
            </w:tcBorders>
          </w:tcPr>
          <w:p w:rsidR="002D2647" w:rsidRPr="003479FC" w:rsidRDefault="002D2647" w:rsidP="003479FC">
            <w:pPr>
              <w:spacing w:after="0" w:line="240" w:lineRule="auto"/>
              <w:jc w:val="both"/>
              <w:rPr>
                <w:rFonts w:ascii="Times New Roman" w:hAnsi="Times New Roman" w:cs="Times New Roman"/>
                <w:sz w:val="16"/>
                <w:szCs w:val="16"/>
              </w:rPr>
            </w:pPr>
          </w:p>
        </w:tc>
      </w:tr>
      <w:tr w:rsidR="007F694D" w:rsidRPr="003479FC" w:rsidTr="002D2647">
        <w:tc>
          <w:tcPr>
            <w:tcW w:w="993" w:type="dxa"/>
            <w:tcBorders>
              <w:top w:val="single" w:sz="4" w:space="0" w:color="auto"/>
            </w:tcBorders>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Kotabaru</w:t>
            </w:r>
            <w:proofErr w:type="spellEnd"/>
          </w:p>
        </w:tc>
        <w:tc>
          <w:tcPr>
            <w:tcW w:w="992" w:type="dxa"/>
            <w:tcBorders>
              <w:top w:val="single" w:sz="4" w:space="0" w:color="auto"/>
            </w:tcBorders>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Batulicin</w:t>
            </w:r>
            <w:proofErr w:type="spellEnd"/>
          </w:p>
        </w:tc>
        <w:tc>
          <w:tcPr>
            <w:tcW w:w="567" w:type="dxa"/>
            <w:tcBorders>
              <w:top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22</w:t>
            </w:r>
          </w:p>
        </w:tc>
        <w:tc>
          <w:tcPr>
            <w:tcW w:w="709" w:type="dxa"/>
            <w:gridSpan w:val="2"/>
            <w:tcBorders>
              <w:top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708" w:type="dxa"/>
            <w:gridSpan w:val="2"/>
            <w:tcBorders>
              <w:top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7.59</w:t>
            </w:r>
          </w:p>
        </w:tc>
        <w:tc>
          <w:tcPr>
            <w:tcW w:w="850" w:type="dxa"/>
            <w:gridSpan w:val="3"/>
            <w:tcBorders>
              <w:top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10.91</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Batulicin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Marabatuan</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62</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10.16</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Marabatuan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Maradapan</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22</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10.91</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Maradapan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Matasiri</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9.86</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Matasiri</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Maradapan</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1.59</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9.92</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Maradapan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Marabatuan</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22</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11.00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10.13</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Marabatuan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Batulicin</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62</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3.00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9.66</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Batulicin</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Kotabaru</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22</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2.00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5.00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936</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Kotabaru</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Majene</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193</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19.00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15.00</w:t>
            </w: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9.75</w:t>
            </w:r>
          </w:p>
        </w:tc>
      </w:tr>
      <w:tr w:rsidR="007F694D" w:rsidRPr="003479FC" w:rsidTr="002D2647">
        <w:tc>
          <w:tcPr>
            <w:tcW w:w="993"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Majene</w:t>
            </w:r>
            <w:proofErr w:type="spellEnd"/>
          </w:p>
        </w:tc>
        <w:tc>
          <w:tcPr>
            <w:tcW w:w="992" w:type="dxa"/>
          </w:tcPr>
          <w:p w:rsidR="007F694D" w:rsidRPr="003479FC" w:rsidRDefault="007F694D" w:rsidP="003479FC">
            <w:pPr>
              <w:spacing w:after="0" w:line="240" w:lineRule="auto"/>
              <w:jc w:val="both"/>
              <w:rPr>
                <w:rFonts w:ascii="Times New Roman" w:hAnsi="Times New Roman" w:cs="Times New Roman"/>
                <w:sz w:val="16"/>
                <w:szCs w:val="16"/>
              </w:rPr>
            </w:pPr>
            <w:proofErr w:type="spellStart"/>
            <w:r w:rsidRPr="003479FC">
              <w:rPr>
                <w:rFonts w:ascii="Times New Roman" w:hAnsi="Times New Roman" w:cs="Times New Roman"/>
                <w:sz w:val="16"/>
                <w:szCs w:val="16"/>
              </w:rPr>
              <w:t>Kotabaru</w:t>
            </w:r>
            <w:proofErr w:type="spellEnd"/>
          </w:p>
        </w:tc>
        <w:tc>
          <w:tcPr>
            <w:tcW w:w="567" w:type="dxa"/>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193</w:t>
            </w:r>
          </w:p>
        </w:tc>
        <w:tc>
          <w:tcPr>
            <w:tcW w:w="709" w:type="dxa"/>
            <w:gridSpan w:val="2"/>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19.00</w:t>
            </w:r>
          </w:p>
        </w:tc>
        <w:tc>
          <w:tcPr>
            <w:tcW w:w="708" w:type="dxa"/>
            <w:gridSpan w:val="2"/>
          </w:tcPr>
          <w:p w:rsidR="007F694D" w:rsidRPr="003479FC" w:rsidRDefault="007F694D" w:rsidP="002D2647">
            <w:pPr>
              <w:spacing w:after="0" w:line="240" w:lineRule="auto"/>
              <w:jc w:val="center"/>
              <w:rPr>
                <w:rFonts w:ascii="Times New Roman" w:hAnsi="Times New Roman" w:cs="Times New Roman"/>
                <w:sz w:val="16"/>
                <w:szCs w:val="16"/>
              </w:rPr>
            </w:pPr>
          </w:p>
        </w:tc>
        <w:tc>
          <w:tcPr>
            <w:tcW w:w="850" w:type="dxa"/>
            <w:gridSpan w:val="3"/>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10.00</w:t>
            </w:r>
          </w:p>
        </w:tc>
      </w:tr>
      <w:tr w:rsidR="007F694D" w:rsidRPr="003479FC" w:rsidTr="002D2647">
        <w:tc>
          <w:tcPr>
            <w:tcW w:w="1985" w:type="dxa"/>
            <w:gridSpan w:val="2"/>
            <w:tcBorders>
              <w:bottom w:val="single" w:sz="4" w:space="0" w:color="auto"/>
            </w:tcBorders>
          </w:tcPr>
          <w:p w:rsidR="007F694D" w:rsidRPr="003479FC" w:rsidRDefault="007F694D" w:rsidP="003479FC">
            <w:pPr>
              <w:spacing w:after="0" w:line="240" w:lineRule="auto"/>
              <w:jc w:val="both"/>
              <w:rPr>
                <w:rFonts w:ascii="Times New Roman" w:hAnsi="Times New Roman" w:cs="Times New Roman"/>
                <w:sz w:val="16"/>
                <w:szCs w:val="16"/>
              </w:rPr>
            </w:pPr>
            <w:r w:rsidRPr="003479FC">
              <w:rPr>
                <w:rFonts w:ascii="Times New Roman" w:hAnsi="Times New Roman" w:cs="Times New Roman"/>
                <w:sz w:val="16"/>
                <w:szCs w:val="16"/>
              </w:rPr>
              <w:t>Total</w:t>
            </w:r>
          </w:p>
        </w:tc>
        <w:tc>
          <w:tcPr>
            <w:tcW w:w="567" w:type="dxa"/>
            <w:tcBorders>
              <w:bottom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638</w:t>
            </w:r>
          </w:p>
        </w:tc>
        <w:tc>
          <w:tcPr>
            <w:tcW w:w="709" w:type="dxa"/>
            <w:gridSpan w:val="2"/>
            <w:tcBorders>
              <w:bottom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61,59</w:t>
            </w:r>
          </w:p>
        </w:tc>
        <w:tc>
          <w:tcPr>
            <w:tcW w:w="708" w:type="dxa"/>
            <w:gridSpan w:val="2"/>
            <w:tcBorders>
              <w:bottom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r w:rsidRPr="003479FC">
              <w:rPr>
                <w:rFonts w:ascii="Times New Roman" w:hAnsi="Times New Roman" w:cs="Times New Roman"/>
                <w:sz w:val="16"/>
                <w:szCs w:val="16"/>
              </w:rPr>
              <w:t>49.59</w:t>
            </w:r>
          </w:p>
        </w:tc>
        <w:tc>
          <w:tcPr>
            <w:tcW w:w="850" w:type="dxa"/>
            <w:gridSpan w:val="3"/>
            <w:tcBorders>
              <w:bottom w:val="single" w:sz="4" w:space="0" w:color="auto"/>
            </w:tcBorders>
          </w:tcPr>
          <w:p w:rsidR="007F694D" w:rsidRPr="003479FC" w:rsidRDefault="007F694D" w:rsidP="002D2647">
            <w:pPr>
              <w:spacing w:after="0" w:line="240" w:lineRule="auto"/>
              <w:jc w:val="center"/>
              <w:rPr>
                <w:rFonts w:ascii="Times New Roman" w:hAnsi="Times New Roman" w:cs="Times New Roman"/>
                <w:sz w:val="16"/>
                <w:szCs w:val="16"/>
              </w:rPr>
            </w:pPr>
          </w:p>
        </w:tc>
      </w:tr>
    </w:tbl>
    <w:p w:rsidR="007F694D" w:rsidRDefault="007F694D" w:rsidP="00DC6541">
      <w:pPr>
        <w:spacing w:before="240"/>
        <w:jc w:val="both"/>
        <w:rPr>
          <w:rFonts w:ascii="Times New Roman" w:hAnsi="Times New Roman"/>
          <w:sz w:val="20"/>
          <w:szCs w:val="20"/>
        </w:rPr>
      </w:pPr>
      <w:r w:rsidRPr="00E842FF">
        <w:rPr>
          <w:rFonts w:ascii="Times New Roman" w:hAnsi="Times New Roman"/>
          <w:sz w:val="20"/>
          <w:szCs w:val="20"/>
        </w:rPr>
        <w:t xml:space="preserve">WTP analysis is the expected average rate. The increasing cost interval will cause a fluctuation in the decline also in the willingness to pay for passenger and freight rates. To get the fluctuations in decline, it is shown in Figure </w:t>
      </w:r>
      <w:r w:rsidRPr="00E842FF">
        <w:rPr>
          <w:rFonts w:ascii="Times New Roman" w:hAnsi="Times New Roman"/>
          <w:sz w:val="20"/>
          <w:szCs w:val="20"/>
          <w:lang w:val="id-ID"/>
        </w:rPr>
        <w:t>2</w:t>
      </w:r>
      <w:r w:rsidRPr="00E842FF">
        <w:rPr>
          <w:rFonts w:ascii="Times New Roman" w:hAnsi="Times New Roman"/>
          <w:sz w:val="20"/>
          <w:szCs w:val="20"/>
        </w:rPr>
        <w:t xml:space="preserve">, Figure </w:t>
      </w:r>
      <w:r w:rsidRPr="00E842FF">
        <w:rPr>
          <w:rFonts w:ascii="Times New Roman" w:hAnsi="Times New Roman"/>
          <w:sz w:val="20"/>
          <w:szCs w:val="20"/>
          <w:lang w:val="id-ID"/>
        </w:rPr>
        <w:t>3</w:t>
      </w:r>
      <w:r w:rsidRPr="00E842FF">
        <w:rPr>
          <w:rFonts w:ascii="Times New Roman" w:hAnsi="Times New Roman"/>
          <w:sz w:val="20"/>
          <w:szCs w:val="20"/>
        </w:rPr>
        <w:t xml:space="preserve">, Figure </w:t>
      </w:r>
      <w:r w:rsidRPr="00E842FF">
        <w:rPr>
          <w:rFonts w:ascii="Times New Roman" w:hAnsi="Times New Roman"/>
          <w:sz w:val="20"/>
          <w:szCs w:val="20"/>
          <w:lang w:val="id-ID"/>
        </w:rPr>
        <w:t>4</w:t>
      </w:r>
      <w:r w:rsidRPr="00E842FF">
        <w:rPr>
          <w:rFonts w:ascii="Times New Roman" w:hAnsi="Times New Roman"/>
          <w:sz w:val="20"/>
          <w:szCs w:val="20"/>
        </w:rPr>
        <w:t xml:space="preserve">, and Figure </w:t>
      </w:r>
      <w:r w:rsidRPr="00E842FF">
        <w:rPr>
          <w:rFonts w:ascii="Times New Roman" w:hAnsi="Times New Roman"/>
          <w:sz w:val="20"/>
          <w:szCs w:val="20"/>
          <w:lang w:val="id-ID"/>
        </w:rPr>
        <w:t>5</w:t>
      </w:r>
      <w:r w:rsidRPr="00E842FF">
        <w:rPr>
          <w:rFonts w:ascii="Times New Roman" w:hAnsi="Times New Roman"/>
          <w:sz w:val="20"/>
          <w:szCs w:val="20"/>
        </w:rPr>
        <w:t>.</w:t>
      </w:r>
    </w:p>
    <w:p w:rsidR="00C61514" w:rsidRDefault="00C61514" w:rsidP="00C61514">
      <w:pPr>
        <w:jc w:val="both"/>
        <w:rPr>
          <w:rFonts w:ascii="Times New Roman" w:hAnsi="Times New Roman"/>
          <w:sz w:val="20"/>
          <w:szCs w:val="20"/>
        </w:rPr>
      </w:pPr>
      <w:r>
        <w:rPr>
          <w:rFonts w:ascii="Times New Roman" w:hAnsi="Times New Roman"/>
          <w:noProof/>
          <w:sz w:val="20"/>
          <w:szCs w:val="20"/>
        </w:rPr>
        <w:drawing>
          <wp:inline distT="0" distB="0" distL="0" distR="0">
            <wp:extent cx="2962910" cy="2334895"/>
            <wp:effectExtent l="1905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2962910" cy="2334895"/>
                    </a:xfrm>
                    <a:prstGeom prst="rect">
                      <a:avLst/>
                    </a:prstGeom>
                    <a:noFill/>
                  </pic:spPr>
                </pic:pic>
              </a:graphicData>
            </a:graphic>
          </wp:inline>
        </w:drawing>
      </w:r>
    </w:p>
    <w:p w:rsidR="007F694D" w:rsidRPr="00E842FF" w:rsidRDefault="007F694D" w:rsidP="00034670">
      <w:pPr>
        <w:jc w:val="center"/>
        <w:outlineLvl w:val="0"/>
        <w:rPr>
          <w:rFonts w:ascii="Times New Roman" w:hAnsi="Times New Roman"/>
          <w:sz w:val="20"/>
          <w:szCs w:val="20"/>
        </w:rPr>
      </w:pPr>
      <w:r w:rsidRPr="00E842FF">
        <w:rPr>
          <w:rFonts w:ascii="Times New Roman" w:hAnsi="Times New Roman"/>
          <w:sz w:val="20"/>
          <w:szCs w:val="20"/>
        </w:rPr>
        <w:t>Fig</w:t>
      </w:r>
      <w:r w:rsidR="002D2647">
        <w:rPr>
          <w:rFonts w:ascii="Times New Roman" w:hAnsi="Times New Roman"/>
          <w:sz w:val="20"/>
          <w:szCs w:val="20"/>
        </w:rPr>
        <w:t>.</w:t>
      </w:r>
      <w:r w:rsidRPr="00E842FF">
        <w:rPr>
          <w:rFonts w:ascii="Times New Roman" w:hAnsi="Times New Roman"/>
          <w:sz w:val="20"/>
          <w:szCs w:val="20"/>
        </w:rPr>
        <w:t xml:space="preserve"> </w:t>
      </w:r>
      <w:r w:rsidRPr="00E842FF">
        <w:rPr>
          <w:rFonts w:ascii="Times New Roman" w:hAnsi="Times New Roman"/>
          <w:sz w:val="20"/>
          <w:szCs w:val="20"/>
          <w:lang w:val="id-ID"/>
        </w:rPr>
        <w:t>2</w:t>
      </w:r>
      <w:r w:rsidR="00C61514">
        <w:rPr>
          <w:rFonts w:ascii="Times New Roman" w:hAnsi="Times New Roman"/>
          <w:sz w:val="20"/>
          <w:szCs w:val="20"/>
        </w:rPr>
        <w:t>-</w:t>
      </w:r>
      <w:r w:rsidRPr="00E842FF">
        <w:rPr>
          <w:rFonts w:ascii="Times New Roman" w:hAnsi="Times New Roman"/>
          <w:sz w:val="20"/>
          <w:szCs w:val="20"/>
        </w:rPr>
        <w:t xml:space="preserve"> The Calculation of Passenger’s WTP</w:t>
      </w:r>
    </w:p>
    <w:p w:rsidR="007F694D" w:rsidRDefault="007F694D" w:rsidP="00034670">
      <w:pPr>
        <w:jc w:val="both"/>
        <w:rPr>
          <w:rFonts w:ascii="Times New Roman" w:hAnsi="Times New Roman"/>
          <w:sz w:val="20"/>
          <w:szCs w:val="20"/>
        </w:rPr>
      </w:pPr>
      <w:r w:rsidRPr="00E842FF">
        <w:rPr>
          <w:rFonts w:ascii="Times New Roman" w:hAnsi="Times New Roman"/>
          <w:sz w:val="20"/>
          <w:szCs w:val="20"/>
        </w:rPr>
        <w:t xml:space="preserve">In Figure </w:t>
      </w:r>
      <w:r w:rsidRPr="00E842FF">
        <w:rPr>
          <w:rFonts w:ascii="Times New Roman" w:hAnsi="Times New Roman"/>
          <w:sz w:val="20"/>
          <w:szCs w:val="20"/>
          <w:lang w:val="id-ID"/>
        </w:rPr>
        <w:t>2</w:t>
      </w:r>
      <w:r w:rsidRPr="00E842FF">
        <w:rPr>
          <w:rFonts w:ascii="Times New Roman" w:hAnsi="Times New Roman"/>
          <w:sz w:val="20"/>
          <w:szCs w:val="20"/>
        </w:rPr>
        <w:t xml:space="preserve">, it can be seen that the minimum value of the respondents’ Passenger's WTP is IDR 89.97 passenger/mile and the maximum value is IDR 245.16 passenger/mile. The highest respondent's WTP tariff is 32 respondents at a rate of IDR 102.56 passenger/mile. If the tariff is set between IDR 89.97 passenger/miles and IDR 245.16 passenger/mile, the willingness to pay of the respondents is 100%. The average of the willingness to pay of the respondents is IDR 119.98 passenger/mile. Then the chart of WTP of the respondents for pioneer ship </w:t>
      </w:r>
      <w:r w:rsidRPr="00E842FF">
        <w:rPr>
          <w:rFonts w:ascii="Times New Roman" w:hAnsi="Times New Roman"/>
          <w:sz w:val="20"/>
          <w:szCs w:val="20"/>
        </w:rPr>
        <w:t xml:space="preserve">on route R-12 in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of South Kalimantan Province can be illustrated.</w:t>
      </w:r>
    </w:p>
    <w:p w:rsidR="00C61514" w:rsidRPr="00E842FF" w:rsidRDefault="00C61514" w:rsidP="00034670">
      <w:pPr>
        <w:jc w:val="both"/>
        <w:rPr>
          <w:rFonts w:ascii="Times New Roman" w:hAnsi="Times New Roman"/>
          <w:sz w:val="20"/>
          <w:szCs w:val="20"/>
        </w:rPr>
      </w:pPr>
      <w:r>
        <w:rPr>
          <w:rFonts w:ascii="Times New Roman" w:hAnsi="Times New Roman"/>
          <w:noProof/>
          <w:sz w:val="20"/>
          <w:szCs w:val="20"/>
        </w:rPr>
        <w:drawing>
          <wp:inline distT="0" distB="0" distL="0" distR="0">
            <wp:extent cx="2950845" cy="2091055"/>
            <wp:effectExtent l="1905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srcRect/>
                    <a:stretch>
                      <a:fillRect/>
                    </a:stretch>
                  </pic:blipFill>
                  <pic:spPr bwMode="auto">
                    <a:xfrm>
                      <a:off x="0" y="0"/>
                      <a:ext cx="2950845" cy="2091055"/>
                    </a:xfrm>
                    <a:prstGeom prst="rect">
                      <a:avLst/>
                    </a:prstGeom>
                    <a:noFill/>
                  </pic:spPr>
                </pic:pic>
              </a:graphicData>
            </a:graphic>
          </wp:inline>
        </w:drawing>
      </w:r>
    </w:p>
    <w:p w:rsidR="007F694D" w:rsidRPr="00E842FF" w:rsidRDefault="007F694D" w:rsidP="00034670">
      <w:pPr>
        <w:jc w:val="center"/>
        <w:outlineLvl w:val="0"/>
        <w:rPr>
          <w:rFonts w:ascii="Times New Roman" w:hAnsi="Times New Roman"/>
          <w:sz w:val="20"/>
          <w:szCs w:val="20"/>
        </w:rPr>
      </w:pPr>
      <w:r w:rsidRPr="00E842FF">
        <w:rPr>
          <w:rFonts w:ascii="Times New Roman" w:hAnsi="Times New Roman"/>
          <w:sz w:val="20"/>
          <w:szCs w:val="20"/>
        </w:rPr>
        <w:t>Fig</w:t>
      </w:r>
      <w:r w:rsidR="00C61514">
        <w:rPr>
          <w:rFonts w:ascii="Times New Roman" w:hAnsi="Times New Roman"/>
          <w:sz w:val="20"/>
          <w:szCs w:val="20"/>
        </w:rPr>
        <w:t xml:space="preserve">. </w:t>
      </w:r>
      <w:r w:rsidRPr="00E842FF">
        <w:rPr>
          <w:rFonts w:ascii="Times New Roman" w:hAnsi="Times New Roman"/>
          <w:sz w:val="20"/>
          <w:szCs w:val="20"/>
          <w:lang w:val="id-ID"/>
        </w:rPr>
        <w:t>3</w:t>
      </w:r>
      <w:r w:rsidR="00C61514">
        <w:rPr>
          <w:rFonts w:ascii="Times New Roman" w:hAnsi="Times New Roman"/>
          <w:sz w:val="20"/>
          <w:szCs w:val="20"/>
        </w:rPr>
        <w:t>-</w:t>
      </w:r>
      <w:r w:rsidRPr="00E842FF">
        <w:rPr>
          <w:rFonts w:ascii="Times New Roman" w:hAnsi="Times New Roman"/>
          <w:sz w:val="20"/>
          <w:szCs w:val="20"/>
        </w:rPr>
        <w:t xml:space="preserve"> The Percentage of the Passenger’s WTP</w:t>
      </w:r>
    </w:p>
    <w:p w:rsidR="007F694D" w:rsidRDefault="007F694D" w:rsidP="00034670">
      <w:pPr>
        <w:jc w:val="both"/>
        <w:rPr>
          <w:rFonts w:ascii="Times New Roman" w:hAnsi="Times New Roman"/>
          <w:sz w:val="20"/>
          <w:szCs w:val="20"/>
        </w:rPr>
      </w:pPr>
      <w:r w:rsidRPr="00E842FF">
        <w:rPr>
          <w:rFonts w:ascii="Times New Roman" w:hAnsi="Times New Roman"/>
          <w:sz w:val="20"/>
          <w:szCs w:val="20"/>
        </w:rPr>
        <w:t xml:space="preserve">In Figure </w:t>
      </w:r>
      <w:r w:rsidRPr="00E842FF">
        <w:rPr>
          <w:rFonts w:ascii="Times New Roman" w:hAnsi="Times New Roman"/>
          <w:sz w:val="20"/>
          <w:szCs w:val="20"/>
          <w:lang w:val="id-ID"/>
        </w:rPr>
        <w:t>3</w:t>
      </w:r>
      <w:r w:rsidRPr="00E842FF">
        <w:rPr>
          <w:rFonts w:ascii="Times New Roman" w:hAnsi="Times New Roman"/>
          <w:sz w:val="20"/>
          <w:szCs w:val="20"/>
        </w:rPr>
        <w:t xml:space="preserve">, it is found that the percentage of (WTP) of the respondents of pioneer ship on Route R-12 in the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of South Kalimantan Province is 90% with the tariff of </w:t>
      </w:r>
      <w:r w:rsidR="00625C0D">
        <w:rPr>
          <w:rFonts w:ascii="Times New Roman" w:hAnsi="Times New Roman"/>
          <w:sz w:val="20"/>
          <w:szCs w:val="20"/>
        </w:rPr>
        <w:t>IDR</w:t>
      </w:r>
      <w:r w:rsidRPr="00E842FF">
        <w:rPr>
          <w:rFonts w:ascii="Times New Roman" w:hAnsi="Times New Roman"/>
          <w:sz w:val="20"/>
          <w:szCs w:val="20"/>
        </w:rPr>
        <w:t xml:space="preserve"> 102.79 passenger/mile.</w:t>
      </w:r>
    </w:p>
    <w:p w:rsidR="00C61514" w:rsidRPr="00E842FF" w:rsidRDefault="00C61514" w:rsidP="00034670">
      <w:pPr>
        <w:jc w:val="both"/>
        <w:rPr>
          <w:rFonts w:ascii="Times New Roman" w:hAnsi="Times New Roman"/>
          <w:sz w:val="20"/>
          <w:szCs w:val="20"/>
        </w:rPr>
      </w:pPr>
      <w:r>
        <w:rPr>
          <w:rFonts w:ascii="Times New Roman" w:hAnsi="Times New Roman"/>
          <w:noProof/>
          <w:sz w:val="20"/>
          <w:szCs w:val="20"/>
        </w:rPr>
        <w:drawing>
          <wp:inline distT="0" distB="0" distL="0" distR="0">
            <wp:extent cx="2944495" cy="2395855"/>
            <wp:effectExtent l="1905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2944495" cy="2395855"/>
                    </a:xfrm>
                    <a:prstGeom prst="rect">
                      <a:avLst/>
                    </a:prstGeom>
                    <a:noFill/>
                  </pic:spPr>
                </pic:pic>
              </a:graphicData>
            </a:graphic>
          </wp:inline>
        </w:drawing>
      </w:r>
    </w:p>
    <w:p w:rsidR="007F694D" w:rsidRPr="00E842FF" w:rsidRDefault="007F694D" w:rsidP="00034670">
      <w:pPr>
        <w:jc w:val="center"/>
        <w:outlineLvl w:val="0"/>
        <w:rPr>
          <w:rFonts w:ascii="Times New Roman" w:hAnsi="Times New Roman"/>
          <w:sz w:val="20"/>
          <w:szCs w:val="20"/>
        </w:rPr>
      </w:pPr>
      <w:r w:rsidRPr="00E842FF">
        <w:rPr>
          <w:rFonts w:ascii="Times New Roman" w:hAnsi="Times New Roman"/>
          <w:sz w:val="20"/>
          <w:szCs w:val="20"/>
        </w:rPr>
        <w:t>Fig</w:t>
      </w:r>
      <w:r w:rsidR="00C61514">
        <w:rPr>
          <w:rFonts w:ascii="Times New Roman" w:hAnsi="Times New Roman"/>
          <w:sz w:val="20"/>
          <w:szCs w:val="20"/>
        </w:rPr>
        <w:t>.</w:t>
      </w:r>
      <w:r w:rsidRPr="00E842FF">
        <w:rPr>
          <w:rFonts w:ascii="Times New Roman" w:hAnsi="Times New Roman"/>
          <w:sz w:val="20"/>
          <w:szCs w:val="20"/>
        </w:rPr>
        <w:t xml:space="preserve"> </w:t>
      </w:r>
      <w:r w:rsidRPr="00E842FF">
        <w:rPr>
          <w:rFonts w:ascii="Times New Roman" w:hAnsi="Times New Roman"/>
          <w:sz w:val="20"/>
          <w:szCs w:val="20"/>
          <w:lang w:val="id-ID"/>
        </w:rPr>
        <w:t>4</w:t>
      </w:r>
      <w:r w:rsidR="00C61514">
        <w:rPr>
          <w:rFonts w:ascii="Times New Roman" w:hAnsi="Times New Roman"/>
          <w:sz w:val="20"/>
          <w:szCs w:val="20"/>
        </w:rPr>
        <w:t>-</w:t>
      </w:r>
      <w:r w:rsidRPr="00E842FF">
        <w:rPr>
          <w:rFonts w:ascii="Times New Roman" w:hAnsi="Times New Roman"/>
          <w:sz w:val="20"/>
          <w:szCs w:val="20"/>
        </w:rPr>
        <w:t xml:space="preserve"> The Calculation of Freights’ WTP</w:t>
      </w:r>
    </w:p>
    <w:p w:rsidR="007F694D" w:rsidRDefault="007F694D" w:rsidP="00034670">
      <w:pPr>
        <w:jc w:val="both"/>
        <w:rPr>
          <w:rFonts w:ascii="Times New Roman" w:hAnsi="Times New Roman"/>
          <w:sz w:val="20"/>
          <w:szCs w:val="20"/>
        </w:rPr>
      </w:pPr>
      <w:r w:rsidRPr="00E842FF">
        <w:rPr>
          <w:rFonts w:ascii="Times New Roman" w:hAnsi="Times New Roman"/>
          <w:sz w:val="20"/>
          <w:szCs w:val="20"/>
        </w:rPr>
        <w:t xml:space="preserve">In Figure </w:t>
      </w:r>
      <w:r w:rsidRPr="00E842FF">
        <w:rPr>
          <w:rFonts w:ascii="Times New Roman" w:hAnsi="Times New Roman"/>
          <w:sz w:val="20"/>
          <w:szCs w:val="20"/>
          <w:lang w:val="id-ID"/>
        </w:rPr>
        <w:t>4</w:t>
      </w:r>
      <w:r w:rsidRPr="00E842FF">
        <w:rPr>
          <w:rFonts w:ascii="Times New Roman" w:hAnsi="Times New Roman"/>
          <w:sz w:val="20"/>
          <w:szCs w:val="20"/>
        </w:rPr>
        <w:t>, it can be seen that the minimum Good's WTP of the respondents is IDR 75.24 ton/mile and the maximum is IDR 129.03 ton</w:t>
      </w:r>
      <w:r w:rsidRPr="00E842FF">
        <w:rPr>
          <w:rFonts w:ascii="Times New Roman" w:hAnsi="Times New Roman"/>
          <w:sz w:val="20"/>
          <w:szCs w:val="20"/>
          <w:lang w:val="id-ID"/>
        </w:rPr>
        <w:t>s</w:t>
      </w:r>
      <w:r w:rsidRPr="00E842FF">
        <w:rPr>
          <w:rFonts w:ascii="Times New Roman" w:hAnsi="Times New Roman"/>
          <w:sz w:val="20"/>
          <w:szCs w:val="20"/>
        </w:rPr>
        <w:t xml:space="preserve">/mile. Most respondents which were 34 respondents were at the freights' WTP tariff </w:t>
      </w:r>
      <w:proofErr w:type="gramStart"/>
      <w:r w:rsidRPr="00E842FF">
        <w:rPr>
          <w:rFonts w:ascii="Times New Roman" w:hAnsi="Times New Roman"/>
          <w:sz w:val="20"/>
          <w:szCs w:val="20"/>
        </w:rPr>
        <w:t>of  IDR</w:t>
      </w:r>
      <w:proofErr w:type="gramEnd"/>
      <w:r w:rsidRPr="00E842FF">
        <w:rPr>
          <w:rFonts w:ascii="Times New Roman" w:hAnsi="Times New Roman"/>
          <w:sz w:val="20"/>
          <w:szCs w:val="20"/>
        </w:rPr>
        <w:t xml:space="preserve"> 88.60 ton</w:t>
      </w:r>
      <w:r w:rsidRPr="00E842FF">
        <w:rPr>
          <w:rFonts w:ascii="Times New Roman" w:hAnsi="Times New Roman"/>
          <w:sz w:val="20"/>
          <w:szCs w:val="20"/>
          <w:lang w:val="id-ID"/>
        </w:rPr>
        <w:t>s</w:t>
      </w:r>
      <w:r w:rsidRPr="00E842FF">
        <w:rPr>
          <w:rFonts w:ascii="Times New Roman" w:hAnsi="Times New Roman"/>
          <w:sz w:val="20"/>
          <w:szCs w:val="20"/>
        </w:rPr>
        <w:t>/mile. If the tariff is set between IDR 75.24 ton</w:t>
      </w:r>
      <w:r w:rsidRPr="00E842FF">
        <w:rPr>
          <w:rFonts w:ascii="Times New Roman" w:hAnsi="Times New Roman"/>
          <w:sz w:val="20"/>
          <w:szCs w:val="20"/>
          <w:lang w:val="id-ID"/>
        </w:rPr>
        <w:t>s</w:t>
      </w:r>
      <w:r w:rsidRPr="00E842FF">
        <w:rPr>
          <w:rFonts w:ascii="Times New Roman" w:hAnsi="Times New Roman"/>
          <w:sz w:val="20"/>
          <w:szCs w:val="20"/>
        </w:rPr>
        <w:t>/mile and IDR 129.03 ton</w:t>
      </w:r>
      <w:r w:rsidRPr="00E842FF">
        <w:rPr>
          <w:rFonts w:ascii="Times New Roman" w:hAnsi="Times New Roman"/>
          <w:sz w:val="20"/>
          <w:szCs w:val="20"/>
          <w:lang w:val="id-ID"/>
        </w:rPr>
        <w:t>s</w:t>
      </w:r>
      <w:r w:rsidRPr="00E842FF">
        <w:rPr>
          <w:rFonts w:ascii="Times New Roman" w:hAnsi="Times New Roman"/>
          <w:sz w:val="20"/>
          <w:szCs w:val="20"/>
        </w:rPr>
        <w:t>/mile, the willingness to pay of the respondents is 100%. The average willingness to pay of the respondents is IDR 97.57 ton</w:t>
      </w:r>
      <w:r w:rsidRPr="00E842FF">
        <w:rPr>
          <w:rFonts w:ascii="Times New Roman" w:hAnsi="Times New Roman"/>
          <w:sz w:val="20"/>
          <w:szCs w:val="20"/>
          <w:lang w:val="id-ID"/>
        </w:rPr>
        <w:t>s</w:t>
      </w:r>
      <w:r w:rsidRPr="00E842FF">
        <w:rPr>
          <w:rFonts w:ascii="Times New Roman" w:hAnsi="Times New Roman"/>
          <w:sz w:val="20"/>
          <w:szCs w:val="20"/>
        </w:rPr>
        <w:t xml:space="preserve">/mile. Then, the chart of WTP of the respondents for the pioneer ship on route R-12 in the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of South Kalimantan Province can be illustrated.</w:t>
      </w:r>
    </w:p>
    <w:p w:rsidR="00C61514" w:rsidRPr="00E842FF" w:rsidRDefault="00C61514" w:rsidP="00034670">
      <w:pPr>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944495" cy="1945005"/>
            <wp:effectExtent l="1905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2944495" cy="1945005"/>
                    </a:xfrm>
                    <a:prstGeom prst="rect">
                      <a:avLst/>
                    </a:prstGeom>
                    <a:noFill/>
                  </pic:spPr>
                </pic:pic>
              </a:graphicData>
            </a:graphic>
          </wp:inline>
        </w:drawing>
      </w:r>
    </w:p>
    <w:p w:rsidR="007F694D" w:rsidRPr="00E842FF" w:rsidRDefault="007F694D" w:rsidP="00034670">
      <w:pPr>
        <w:jc w:val="center"/>
        <w:outlineLvl w:val="0"/>
        <w:rPr>
          <w:rFonts w:ascii="Times New Roman" w:hAnsi="Times New Roman"/>
          <w:sz w:val="20"/>
          <w:szCs w:val="20"/>
        </w:rPr>
      </w:pPr>
      <w:r w:rsidRPr="00E842FF">
        <w:rPr>
          <w:rFonts w:ascii="Times New Roman" w:hAnsi="Times New Roman"/>
          <w:sz w:val="20"/>
          <w:szCs w:val="20"/>
        </w:rPr>
        <w:t>Fig</w:t>
      </w:r>
      <w:r w:rsidR="00C61514">
        <w:rPr>
          <w:rFonts w:ascii="Times New Roman" w:hAnsi="Times New Roman"/>
          <w:sz w:val="20"/>
          <w:szCs w:val="20"/>
        </w:rPr>
        <w:t xml:space="preserve">. </w:t>
      </w:r>
      <w:r w:rsidRPr="00E842FF">
        <w:rPr>
          <w:rFonts w:ascii="Times New Roman" w:hAnsi="Times New Roman"/>
          <w:sz w:val="20"/>
          <w:szCs w:val="20"/>
          <w:lang w:val="id-ID"/>
        </w:rPr>
        <w:t>5</w:t>
      </w:r>
      <w:r w:rsidR="00C61514">
        <w:rPr>
          <w:rFonts w:ascii="Times New Roman" w:hAnsi="Times New Roman"/>
          <w:sz w:val="20"/>
          <w:szCs w:val="20"/>
        </w:rPr>
        <w:t>-</w:t>
      </w:r>
      <w:r w:rsidRPr="00E842FF">
        <w:rPr>
          <w:rFonts w:ascii="Times New Roman" w:hAnsi="Times New Roman"/>
          <w:sz w:val="20"/>
          <w:szCs w:val="20"/>
        </w:rPr>
        <w:t xml:space="preserve"> The Percentage of the Freights’ WTP</w:t>
      </w:r>
    </w:p>
    <w:p w:rsidR="007F694D" w:rsidRPr="00E842FF" w:rsidRDefault="007F694D" w:rsidP="00034670">
      <w:pPr>
        <w:jc w:val="both"/>
        <w:rPr>
          <w:rFonts w:ascii="Times New Roman" w:hAnsi="Times New Roman"/>
          <w:sz w:val="20"/>
          <w:szCs w:val="20"/>
        </w:rPr>
      </w:pPr>
      <w:r w:rsidRPr="00E842FF">
        <w:rPr>
          <w:rFonts w:ascii="Times New Roman" w:hAnsi="Times New Roman"/>
          <w:sz w:val="20"/>
          <w:szCs w:val="20"/>
        </w:rPr>
        <w:t xml:space="preserve">In Figure </w:t>
      </w:r>
      <w:r w:rsidRPr="00E842FF">
        <w:rPr>
          <w:rFonts w:ascii="Times New Roman" w:hAnsi="Times New Roman"/>
          <w:sz w:val="20"/>
          <w:szCs w:val="20"/>
          <w:lang w:val="id-ID"/>
        </w:rPr>
        <w:t>5</w:t>
      </w:r>
      <w:r w:rsidRPr="00E842FF">
        <w:rPr>
          <w:rFonts w:ascii="Times New Roman" w:hAnsi="Times New Roman"/>
          <w:sz w:val="20"/>
          <w:szCs w:val="20"/>
        </w:rPr>
        <w:t xml:space="preserve">, it is seen that the level of willingness (WTP) of the freights of pioneer ship on Route R-12 in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of South Kalimantan Province is 90% at the tariff of IDR89.42 ton</w:t>
      </w:r>
      <w:r w:rsidRPr="00E842FF">
        <w:rPr>
          <w:rFonts w:ascii="Times New Roman" w:hAnsi="Times New Roman"/>
          <w:sz w:val="20"/>
          <w:szCs w:val="20"/>
          <w:lang w:val="id-ID"/>
        </w:rPr>
        <w:t>s</w:t>
      </w:r>
      <w:r w:rsidRPr="00E842FF">
        <w:rPr>
          <w:rFonts w:ascii="Times New Roman" w:hAnsi="Times New Roman"/>
          <w:sz w:val="20"/>
          <w:szCs w:val="20"/>
        </w:rPr>
        <w:t>/mile.</w:t>
      </w:r>
    </w:p>
    <w:p w:rsidR="007F694D" w:rsidRPr="00E842FF" w:rsidRDefault="007F694D" w:rsidP="00DC6541">
      <w:pPr>
        <w:jc w:val="both"/>
        <w:rPr>
          <w:rFonts w:ascii="Times New Roman" w:hAnsi="Times New Roman"/>
          <w:sz w:val="20"/>
          <w:szCs w:val="20"/>
        </w:rPr>
      </w:pPr>
      <w:r w:rsidRPr="00E842FF">
        <w:rPr>
          <w:rFonts w:ascii="Times New Roman" w:hAnsi="Times New Roman"/>
          <w:sz w:val="20"/>
          <w:szCs w:val="20"/>
        </w:rPr>
        <w:t xml:space="preserve">The cost component calculated by the Government in the implementation of pioneer ship in a year through the assignment mechanism is the Ship Operating Costs based on the Regulation of the Minister of Transportation of the Republic of Indonesia Number 15 of 2017 which consists of fixed costs, variable costs and profit margins as shown in Table </w:t>
      </w:r>
      <w:r w:rsidRPr="00E842FF">
        <w:rPr>
          <w:rFonts w:ascii="Times New Roman" w:hAnsi="Times New Roman"/>
          <w:sz w:val="20"/>
          <w:szCs w:val="20"/>
          <w:lang w:val="id-ID"/>
        </w:rPr>
        <w:t>5</w:t>
      </w:r>
      <w:r w:rsidRPr="00E842FF">
        <w:rPr>
          <w:rFonts w:ascii="Times New Roman" w:hAnsi="Times New Roman"/>
          <w:sz w:val="20"/>
          <w:szCs w:val="20"/>
        </w:rPr>
        <w:t>.</w:t>
      </w:r>
    </w:p>
    <w:p w:rsidR="007F694D" w:rsidRPr="00E842FF" w:rsidRDefault="007F694D" w:rsidP="005D48C2">
      <w:pPr>
        <w:contextualSpacing/>
        <w:jc w:val="center"/>
        <w:outlineLvl w:val="0"/>
        <w:rPr>
          <w:rFonts w:ascii="Times New Roman" w:hAnsi="Times New Roman"/>
          <w:sz w:val="20"/>
          <w:szCs w:val="20"/>
        </w:rPr>
      </w:pPr>
      <w:r w:rsidRPr="00E842FF">
        <w:rPr>
          <w:rFonts w:ascii="Times New Roman" w:hAnsi="Times New Roman"/>
          <w:sz w:val="20"/>
          <w:szCs w:val="20"/>
        </w:rPr>
        <w:t xml:space="preserve">Table </w:t>
      </w:r>
      <w:r w:rsidRPr="00E842FF">
        <w:rPr>
          <w:rFonts w:ascii="Times New Roman" w:hAnsi="Times New Roman"/>
          <w:sz w:val="20"/>
          <w:szCs w:val="20"/>
          <w:lang w:val="id-ID"/>
        </w:rPr>
        <w:t>5</w:t>
      </w:r>
      <w:r w:rsidR="00C61514">
        <w:rPr>
          <w:rFonts w:ascii="Times New Roman" w:hAnsi="Times New Roman"/>
          <w:sz w:val="20"/>
          <w:szCs w:val="20"/>
        </w:rPr>
        <w:t>-</w:t>
      </w:r>
      <w:r w:rsidRPr="00E842FF">
        <w:rPr>
          <w:rFonts w:ascii="Times New Roman" w:hAnsi="Times New Roman"/>
          <w:sz w:val="20"/>
          <w:szCs w:val="20"/>
        </w:rPr>
        <w:t xml:space="preserve"> The Description of Ship Operating Costs</w:t>
      </w:r>
    </w:p>
    <w:tbl>
      <w:tblPr>
        <w:tblStyle w:val="Style1"/>
        <w:tblW w:w="4962" w:type="dxa"/>
        <w:jc w:val="center"/>
        <w:tblLook w:val="04A0" w:firstRow="1" w:lastRow="0" w:firstColumn="1" w:lastColumn="0" w:noHBand="0" w:noVBand="1"/>
      </w:tblPr>
      <w:tblGrid>
        <w:gridCol w:w="3626"/>
        <w:gridCol w:w="1336"/>
      </w:tblGrid>
      <w:tr w:rsidR="007F694D" w:rsidRPr="00DE71B9" w:rsidTr="00C61514">
        <w:trPr>
          <w:jc w:val="center"/>
        </w:trPr>
        <w:tc>
          <w:tcPr>
            <w:tcW w:w="3686" w:type="dxa"/>
            <w:tcBorders>
              <w:top w:val="single" w:sz="4" w:space="0" w:color="auto"/>
              <w:bottom w:val="single" w:sz="4" w:space="0" w:color="auto"/>
            </w:tcBorders>
            <w:vAlign w:val="center"/>
          </w:tcPr>
          <w:p w:rsidR="007F694D" w:rsidRPr="00DE71B9" w:rsidRDefault="007F694D" w:rsidP="00C61514">
            <w:pPr>
              <w:tabs>
                <w:tab w:val="left" w:pos="0"/>
                <w:tab w:val="left" w:pos="90"/>
                <w:tab w:val="left" w:pos="1080"/>
              </w:tabs>
              <w:autoSpaceDE w:val="0"/>
              <w:autoSpaceDN w:val="0"/>
              <w:adjustRightInd w:val="0"/>
              <w:spacing w:after="0" w:line="240" w:lineRule="auto"/>
              <w:jc w:val="center"/>
              <w:rPr>
                <w:rFonts w:ascii="Times New Roman" w:eastAsia="Calibri" w:hAnsi="Times New Roman" w:cs="Times New Roman"/>
                <w:sz w:val="16"/>
                <w:szCs w:val="20"/>
                <w:lang w:val="id-ID"/>
              </w:rPr>
            </w:pPr>
            <w:proofErr w:type="spellStart"/>
            <w:r w:rsidRPr="00DE71B9">
              <w:rPr>
                <w:rFonts w:ascii="Times New Roman" w:eastAsia="Calibri" w:hAnsi="Times New Roman" w:cs="Times New Roman"/>
                <w:sz w:val="16"/>
                <w:szCs w:val="20"/>
              </w:rPr>
              <w:t>Varia</w:t>
            </w:r>
            <w:proofErr w:type="spellEnd"/>
            <w:r w:rsidRPr="00DE71B9">
              <w:rPr>
                <w:rFonts w:ascii="Times New Roman" w:eastAsia="Calibri" w:hAnsi="Times New Roman" w:cs="Times New Roman"/>
                <w:sz w:val="16"/>
                <w:szCs w:val="20"/>
                <w:lang w:val="id-ID"/>
              </w:rPr>
              <w:t>ble</w:t>
            </w:r>
          </w:p>
        </w:tc>
        <w:tc>
          <w:tcPr>
            <w:tcW w:w="1276" w:type="dxa"/>
            <w:tcBorders>
              <w:top w:val="single" w:sz="4" w:space="0" w:color="auto"/>
              <w:bottom w:val="single" w:sz="4" w:space="0" w:color="auto"/>
            </w:tcBorders>
            <w:vAlign w:val="center"/>
          </w:tcPr>
          <w:p w:rsidR="007F694D" w:rsidRPr="00DE71B9" w:rsidRDefault="007F694D" w:rsidP="00C61514">
            <w:pPr>
              <w:tabs>
                <w:tab w:val="left" w:pos="0"/>
                <w:tab w:val="left" w:pos="90"/>
                <w:tab w:val="left" w:pos="1080"/>
              </w:tabs>
              <w:autoSpaceDE w:val="0"/>
              <w:autoSpaceDN w:val="0"/>
              <w:adjustRightInd w:val="0"/>
              <w:spacing w:after="0" w:line="240" w:lineRule="auto"/>
              <w:jc w:val="center"/>
              <w:rPr>
                <w:rFonts w:ascii="Times New Roman" w:eastAsia="Calibri" w:hAnsi="Times New Roman" w:cs="Times New Roman"/>
                <w:sz w:val="16"/>
                <w:szCs w:val="20"/>
              </w:rPr>
            </w:pPr>
            <w:r w:rsidRPr="00DE71B9">
              <w:rPr>
                <w:rFonts w:ascii="Times New Roman" w:eastAsia="Calibri" w:hAnsi="Times New Roman" w:cs="Times New Roman"/>
                <w:sz w:val="16"/>
                <w:szCs w:val="20"/>
                <w:lang w:val="id-ID"/>
              </w:rPr>
              <w:t>Costs on Year</w:t>
            </w:r>
            <w:r w:rsidRPr="00DE71B9">
              <w:rPr>
                <w:rFonts w:ascii="Times New Roman" w:eastAsia="Calibri" w:hAnsi="Times New Roman" w:cs="Times New Roman"/>
                <w:sz w:val="16"/>
                <w:szCs w:val="20"/>
              </w:rPr>
              <w:t xml:space="preserve"> (IDR/</w:t>
            </w:r>
            <w:r w:rsidRPr="00DE71B9">
              <w:rPr>
                <w:rFonts w:ascii="Times New Roman" w:eastAsia="Calibri" w:hAnsi="Times New Roman" w:cs="Times New Roman"/>
                <w:sz w:val="16"/>
                <w:szCs w:val="20"/>
                <w:lang w:val="id-ID"/>
              </w:rPr>
              <w:t>Year</w:t>
            </w:r>
            <w:r w:rsidRPr="00DE71B9">
              <w:rPr>
                <w:rFonts w:ascii="Times New Roman" w:eastAsia="Calibri" w:hAnsi="Times New Roman" w:cs="Times New Roman"/>
                <w:sz w:val="16"/>
                <w:szCs w:val="20"/>
              </w:rPr>
              <w:t>)</w:t>
            </w:r>
          </w:p>
        </w:tc>
      </w:tr>
      <w:tr w:rsidR="007F694D" w:rsidRPr="00DE71B9" w:rsidTr="00DE71B9">
        <w:trPr>
          <w:jc w:val="center"/>
        </w:trPr>
        <w:tc>
          <w:tcPr>
            <w:tcW w:w="3686" w:type="dxa"/>
            <w:tcBorders>
              <w:top w:val="single" w:sz="4" w:space="0" w:color="auto"/>
            </w:tcBorders>
          </w:tcPr>
          <w:p w:rsidR="007F694D" w:rsidRPr="00DE71B9" w:rsidRDefault="007F694D" w:rsidP="00034670">
            <w:pPr>
              <w:tabs>
                <w:tab w:val="left" w:pos="0"/>
                <w:tab w:val="left" w:pos="90"/>
                <w:tab w:val="left" w:pos="1080"/>
              </w:tabs>
              <w:autoSpaceDE w:val="0"/>
              <w:autoSpaceDN w:val="0"/>
              <w:adjustRightInd w:val="0"/>
              <w:spacing w:after="0" w:line="240" w:lineRule="auto"/>
              <w:ind w:hanging="109"/>
              <w:jc w:val="both"/>
              <w:rPr>
                <w:rFonts w:ascii="Times New Roman" w:eastAsia="Calibri" w:hAnsi="Times New Roman" w:cs="Times New Roman"/>
                <w:sz w:val="16"/>
                <w:szCs w:val="20"/>
              </w:rPr>
            </w:pPr>
            <w:r w:rsidRPr="00DE71B9">
              <w:rPr>
                <w:rFonts w:ascii="Times New Roman" w:eastAsia="Calibri" w:hAnsi="Times New Roman" w:cs="Times New Roman"/>
                <w:sz w:val="16"/>
                <w:szCs w:val="20"/>
              </w:rPr>
              <w:t>Fixed Costs</w:t>
            </w:r>
          </w:p>
        </w:tc>
        <w:tc>
          <w:tcPr>
            <w:tcW w:w="1276" w:type="dxa"/>
            <w:tcBorders>
              <w:top w:val="single" w:sz="4" w:space="0" w:color="auto"/>
            </w:tcBorders>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3,819,614,720.00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The salary of the crew and the skipper;</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1,877,518,720.00</w:t>
            </w:r>
          </w:p>
        </w:tc>
      </w:tr>
      <w:tr w:rsidR="007F694D" w:rsidRPr="00DE71B9" w:rsidTr="00DE71B9">
        <w:trPr>
          <w:jc w:val="center"/>
        </w:trPr>
        <w:tc>
          <w:tcPr>
            <w:tcW w:w="3686" w:type="dxa"/>
            <w:tcBorders>
              <w:bottom w:val="single" w:sz="4" w:space="0" w:color="FFFFFF" w:themeColor="background1"/>
            </w:tcBorders>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Fees for the crew and the skipper benefits;</w:t>
            </w:r>
          </w:p>
        </w:tc>
        <w:tc>
          <w:tcPr>
            <w:tcW w:w="1276" w:type="dxa"/>
            <w:tcBorders>
              <w:bottom w:val="single" w:sz="4" w:space="0" w:color="FFFFFF" w:themeColor="background1"/>
            </w:tcBorders>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123,200,000.00</w:t>
            </w:r>
          </w:p>
        </w:tc>
      </w:tr>
      <w:tr w:rsidR="007F694D" w:rsidRPr="00DE71B9" w:rsidTr="00DE71B9">
        <w:trPr>
          <w:jc w:val="center"/>
        </w:trPr>
        <w:tc>
          <w:tcPr>
            <w:tcW w:w="3686" w:type="dxa"/>
            <w:tcBorders>
              <w:top w:val="single" w:sz="4" w:space="0" w:color="FFFFFF" w:themeColor="background1"/>
            </w:tcBorders>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Health / welfare costs for the crew and the skipper</w:t>
            </w:r>
          </w:p>
        </w:tc>
        <w:tc>
          <w:tcPr>
            <w:tcW w:w="1276" w:type="dxa"/>
            <w:tcBorders>
              <w:top w:val="single" w:sz="4" w:space="0" w:color="FFFFFF" w:themeColor="background1"/>
            </w:tcBorders>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123,200,000.00</w:t>
            </w:r>
          </w:p>
        </w:tc>
      </w:tr>
      <w:tr w:rsidR="007F694D" w:rsidRPr="00DE71B9" w:rsidTr="00DE71B9">
        <w:trPr>
          <w:jc w:val="center"/>
        </w:trPr>
        <w:tc>
          <w:tcPr>
            <w:tcW w:w="3686" w:type="dxa"/>
            <w:tcBorders>
              <w:top w:val="single" w:sz="4" w:space="0" w:color="FFFFFF" w:themeColor="background1"/>
            </w:tcBorders>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Cost of food for the crew and the skipper;</w:t>
            </w:r>
          </w:p>
        </w:tc>
        <w:tc>
          <w:tcPr>
            <w:tcW w:w="1276" w:type="dxa"/>
            <w:tcBorders>
              <w:top w:val="single" w:sz="4" w:space="0" w:color="FFFFFF" w:themeColor="background1"/>
            </w:tcBorders>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215,600,000.00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The cost of freshwater for the crew and the skipper;</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65,296,000.00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Laundry fees for the crew and the skipper;</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8,800,000.00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Ship maintenance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750,000,000.00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Ship insurance costs; and</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646,000,000.00</w:t>
            </w:r>
          </w:p>
        </w:tc>
      </w:tr>
      <w:tr w:rsidR="007F694D" w:rsidRPr="00DE71B9" w:rsidTr="00DE71B9">
        <w:trPr>
          <w:jc w:val="center"/>
        </w:trPr>
        <w:tc>
          <w:tcPr>
            <w:tcW w:w="3686" w:type="dxa"/>
          </w:tcPr>
          <w:p w:rsidR="007F694D" w:rsidRPr="00DE71B9" w:rsidRDefault="007F694D" w:rsidP="00034670">
            <w:pPr>
              <w:pStyle w:val="ListParagraph"/>
              <w:numPr>
                <w:ilvl w:val="0"/>
                <w:numId w:val="18"/>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Ship fumigation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10,000,000.00</w:t>
            </w:r>
          </w:p>
        </w:tc>
      </w:tr>
      <w:tr w:rsidR="007F694D" w:rsidRPr="00DE71B9" w:rsidTr="00DE71B9">
        <w:trPr>
          <w:jc w:val="center"/>
        </w:trPr>
        <w:tc>
          <w:tcPr>
            <w:tcW w:w="3686" w:type="dxa"/>
          </w:tcPr>
          <w:p w:rsidR="007F694D" w:rsidRPr="00DE71B9" w:rsidRDefault="007F694D" w:rsidP="00034670">
            <w:pPr>
              <w:tabs>
                <w:tab w:val="left" w:pos="0"/>
                <w:tab w:val="left" w:pos="90"/>
                <w:tab w:val="left" w:pos="1080"/>
              </w:tabs>
              <w:autoSpaceDE w:val="0"/>
              <w:autoSpaceDN w:val="0"/>
              <w:adjustRightInd w:val="0"/>
              <w:spacing w:after="0" w:line="240" w:lineRule="auto"/>
              <w:ind w:hanging="109"/>
              <w:jc w:val="both"/>
              <w:rPr>
                <w:rFonts w:ascii="Times New Roman" w:eastAsia="Calibri" w:hAnsi="Times New Roman" w:cs="Times New Roman"/>
                <w:sz w:val="16"/>
                <w:szCs w:val="20"/>
              </w:rPr>
            </w:pPr>
            <w:r w:rsidRPr="00DE71B9">
              <w:rPr>
                <w:rFonts w:ascii="Times New Roman" w:eastAsia="Calibri" w:hAnsi="Times New Roman" w:cs="Times New Roman"/>
                <w:sz w:val="16"/>
                <w:szCs w:val="20"/>
                <w:lang w:val="id-ID"/>
              </w:rPr>
              <w:t xml:space="preserve">  </w:t>
            </w:r>
            <w:r w:rsidRPr="00DE71B9">
              <w:rPr>
                <w:rFonts w:ascii="Times New Roman" w:eastAsia="Calibri" w:hAnsi="Times New Roman" w:cs="Times New Roman"/>
                <w:sz w:val="16"/>
                <w:szCs w:val="20"/>
              </w:rPr>
              <w:t>Variable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3,350,630,321.06</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Fuel oil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256,525,147.16</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Lubricant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150,983,707.55</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Freshwater costs of passengers;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299,428,800.00</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Cost of the crew and the skipper insurance premiums;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13,003,329.14</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Cost of passenger insurance premiums;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12,705,146.06</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Marketing costs;</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13,003,329.14</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Port services fees; and</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110,000,000.00</w:t>
            </w:r>
          </w:p>
        </w:tc>
      </w:tr>
      <w:tr w:rsidR="007F694D" w:rsidRPr="00DE71B9" w:rsidTr="00DE71B9">
        <w:trPr>
          <w:jc w:val="center"/>
        </w:trPr>
        <w:tc>
          <w:tcPr>
            <w:tcW w:w="3686" w:type="dxa"/>
          </w:tcPr>
          <w:p w:rsidR="007F694D" w:rsidRPr="00DE71B9" w:rsidRDefault="007F694D" w:rsidP="00034670">
            <w:pPr>
              <w:pStyle w:val="ListParagraph"/>
              <w:numPr>
                <w:ilvl w:val="0"/>
                <w:numId w:val="19"/>
              </w:numPr>
              <w:tabs>
                <w:tab w:val="left" w:pos="284"/>
                <w:tab w:val="left" w:pos="1080"/>
              </w:tabs>
              <w:autoSpaceDE w:val="0"/>
              <w:autoSpaceDN w:val="0"/>
              <w:adjustRightInd w:val="0"/>
              <w:spacing w:after="0" w:line="240" w:lineRule="auto"/>
              <w:ind w:left="0" w:hanging="426"/>
              <w:jc w:val="both"/>
              <w:rPr>
                <w:rFonts w:ascii="Times New Roman" w:hAnsi="Times New Roman" w:cs="Times New Roman"/>
                <w:sz w:val="16"/>
                <w:szCs w:val="20"/>
              </w:rPr>
            </w:pPr>
            <w:r w:rsidRPr="00DE71B9">
              <w:rPr>
                <w:rFonts w:ascii="Times New Roman" w:hAnsi="Times New Roman" w:cs="Times New Roman"/>
                <w:sz w:val="16"/>
                <w:szCs w:val="20"/>
              </w:rPr>
              <w:t>Overhead</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190,980,736.00</w:t>
            </w:r>
          </w:p>
        </w:tc>
      </w:tr>
      <w:tr w:rsidR="007F694D" w:rsidRPr="00DE71B9" w:rsidTr="00DE71B9">
        <w:trPr>
          <w:jc w:val="center"/>
        </w:trPr>
        <w:tc>
          <w:tcPr>
            <w:tcW w:w="3686" w:type="dxa"/>
          </w:tcPr>
          <w:p w:rsidR="007F694D" w:rsidRPr="00DE71B9" w:rsidRDefault="007F694D" w:rsidP="00034670">
            <w:pPr>
              <w:tabs>
                <w:tab w:val="left" w:pos="0"/>
                <w:tab w:val="left" w:pos="90"/>
                <w:tab w:val="left" w:pos="1080"/>
              </w:tabs>
              <w:autoSpaceDE w:val="0"/>
              <w:autoSpaceDN w:val="0"/>
              <w:adjustRightInd w:val="0"/>
              <w:spacing w:after="0" w:line="240" w:lineRule="auto"/>
              <w:ind w:hanging="109"/>
              <w:jc w:val="both"/>
              <w:rPr>
                <w:rFonts w:ascii="Times New Roman" w:eastAsia="Calibri" w:hAnsi="Times New Roman" w:cs="Times New Roman"/>
                <w:sz w:val="16"/>
                <w:szCs w:val="20"/>
              </w:rPr>
            </w:pPr>
            <w:r w:rsidRPr="00DE71B9">
              <w:rPr>
                <w:rFonts w:ascii="Times New Roman" w:eastAsia="Calibri" w:hAnsi="Times New Roman" w:cs="Times New Roman"/>
                <w:sz w:val="16"/>
                <w:szCs w:val="20"/>
              </w:rPr>
              <w:t>Profit Margin</w:t>
            </w:r>
          </w:p>
        </w:tc>
        <w:tc>
          <w:tcPr>
            <w:tcW w:w="1276" w:type="dxa"/>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717,024,504.11</w:t>
            </w:r>
          </w:p>
        </w:tc>
      </w:tr>
      <w:tr w:rsidR="007F694D" w:rsidRPr="00DE71B9" w:rsidTr="00DE71B9">
        <w:trPr>
          <w:jc w:val="center"/>
        </w:trPr>
        <w:tc>
          <w:tcPr>
            <w:tcW w:w="3686" w:type="dxa"/>
            <w:tcBorders>
              <w:bottom w:val="single" w:sz="4" w:space="0" w:color="auto"/>
            </w:tcBorders>
          </w:tcPr>
          <w:p w:rsidR="007F694D" w:rsidRPr="00DE71B9" w:rsidRDefault="007F694D" w:rsidP="00034670">
            <w:pPr>
              <w:tabs>
                <w:tab w:val="left" w:pos="0"/>
                <w:tab w:val="left" w:pos="90"/>
                <w:tab w:val="left" w:pos="1080"/>
              </w:tabs>
              <w:autoSpaceDE w:val="0"/>
              <w:autoSpaceDN w:val="0"/>
              <w:adjustRightInd w:val="0"/>
              <w:spacing w:after="0" w:line="240" w:lineRule="auto"/>
              <w:ind w:hanging="109"/>
              <w:jc w:val="both"/>
              <w:rPr>
                <w:rFonts w:ascii="Times New Roman" w:eastAsia="Calibri" w:hAnsi="Times New Roman" w:cs="Times New Roman"/>
                <w:sz w:val="16"/>
                <w:szCs w:val="20"/>
              </w:rPr>
            </w:pPr>
            <w:r w:rsidRPr="00DE71B9">
              <w:rPr>
                <w:rFonts w:ascii="Times New Roman" w:eastAsia="Calibri" w:hAnsi="Times New Roman" w:cs="Times New Roman"/>
                <w:sz w:val="16"/>
                <w:szCs w:val="20"/>
              </w:rPr>
              <w:t>Total of Ship Operating Costs</w:t>
            </w:r>
          </w:p>
        </w:tc>
        <w:tc>
          <w:tcPr>
            <w:tcW w:w="1276" w:type="dxa"/>
            <w:tcBorders>
              <w:bottom w:val="single" w:sz="4" w:space="0" w:color="auto"/>
            </w:tcBorders>
          </w:tcPr>
          <w:p w:rsidR="007F694D" w:rsidRPr="00DE71B9" w:rsidRDefault="007F694D" w:rsidP="00C61514">
            <w:pPr>
              <w:tabs>
                <w:tab w:val="left" w:pos="0"/>
                <w:tab w:val="left" w:pos="90"/>
                <w:tab w:val="left" w:pos="1080"/>
              </w:tabs>
              <w:autoSpaceDE w:val="0"/>
              <w:autoSpaceDN w:val="0"/>
              <w:adjustRightInd w:val="0"/>
              <w:spacing w:after="0" w:line="240" w:lineRule="auto"/>
              <w:jc w:val="right"/>
              <w:rPr>
                <w:rFonts w:ascii="Times New Roman" w:eastAsia="Calibri" w:hAnsi="Times New Roman" w:cs="Times New Roman"/>
                <w:sz w:val="16"/>
                <w:szCs w:val="20"/>
              </w:rPr>
            </w:pPr>
            <w:r w:rsidRPr="00DE71B9">
              <w:rPr>
                <w:rFonts w:ascii="Times New Roman" w:eastAsia="Calibri" w:hAnsi="Times New Roman" w:cs="Times New Roman"/>
                <w:sz w:val="16"/>
                <w:szCs w:val="20"/>
              </w:rPr>
              <w:t>7,887,269,545.16</w:t>
            </w:r>
          </w:p>
        </w:tc>
      </w:tr>
    </w:tbl>
    <w:p w:rsidR="007F694D" w:rsidRPr="00E842FF" w:rsidRDefault="007F694D" w:rsidP="00DC6541">
      <w:pPr>
        <w:spacing w:before="240"/>
        <w:jc w:val="both"/>
        <w:rPr>
          <w:rFonts w:ascii="Times New Roman" w:hAnsi="Times New Roman"/>
          <w:sz w:val="20"/>
          <w:szCs w:val="20"/>
        </w:rPr>
      </w:pPr>
      <w:r w:rsidRPr="00E842FF">
        <w:rPr>
          <w:rFonts w:ascii="Times New Roman" w:hAnsi="Times New Roman"/>
          <w:sz w:val="20"/>
          <w:szCs w:val="20"/>
        </w:rPr>
        <w:t xml:space="preserve">In Table </w:t>
      </w:r>
      <w:r w:rsidRPr="00E842FF">
        <w:rPr>
          <w:rFonts w:ascii="Times New Roman" w:hAnsi="Times New Roman"/>
          <w:sz w:val="20"/>
          <w:szCs w:val="20"/>
          <w:lang w:val="id-ID"/>
        </w:rPr>
        <w:t>5</w:t>
      </w:r>
      <w:r w:rsidRPr="00E842FF">
        <w:rPr>
          <w:rFonts w:ascii="Times New Roman" w:hAnsi="Times New Roman"/>
          <w:sz w:val="20"/>
          <w:szCs w:val="20"/>
        </w:rPr>
        <w:t xml:space="preserve">, it is known that the Ship Operating Costs of KM. </w:t>
      </w:r>
      <w:proofErr w:type="spellStart"/>
      <w:r w:rsidRPr="00E842FF">
        <w:rPr>
          <w:rFonts w:ascii="Times New Roman" w:hAnsi="Times New Roman"/>
          <w:sz w:val="20"/>
          <w:szCs w:val="20"/>
        </w:rPr>
        <w:t>Sabuk</w:t>
      </w:r>
      <w:proofErr w:type="spellEnd"/>
      <w:r w:rsidRPr="00E842FF">
        <w:rPr>
          <w:rFonts w:ascii="Times New Roman" w:hAnsi="Times New Roman"/>
          <w:sz w:val="20"/>
          <w:szCs w:val="20"/>
        </w:rPr>
        <w:t xml:space="preserve"> Nusantara 55 on Route R-12 at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in South Kalimantan Province was IDR 7,887,269,545.16 in 2017</w:t>
      </w:r>
      <w:r w:rsidR="00C61514">
        <w:rPr>
          <w:rFonts w:ascii="Times New Roman" w:hAnsi="Times New Roman"/>
          <w:sz w:val="20"/>
          <w:szCs w:val="20"/>
        </w:rPr>
        <w:t>.</w:t>
      </w:r>
    </w:p>
    <w:p w:rsidR="007F694D" w:rsidRPr="00E842FF" w:rsidRDefault="007F694D" w:rsidP="00DE71B9">
      <w:pPr>
        <w:contextualSpacing/>
        <w:jc w:val="both"/>
        <w:rPr>
          <w:rFonts w:ascii="Times New Roman" w:hAnsi="Times New Roman"/>
          <w:sz w:val="20"/>
          <w:szCs w:val="20"/>
        </w:rPr>
      </w:pPr>
      <w:r w:rsidRPr="00E842FF">
        <w:rPr>
          <w:rFonts w:ascii="Times New Roman" w:hAnsi="Times New Roman"/>
          <w:sz w:val="20"/>
          <w:szCs w:val="20"/>
        </w:rPr>
        <w:t xml:space="preserve">Here is the analysis of the movement of passengers and freights based on distance. To get the total movement of </w:t>
      </w:r>
      <w:r w:rsidRPr="00E842FF">
        <w:rPr>
          <w:rFonts w:ascii="Times New Roman" w:hAnsi="Times New Roman"/>
          <w:sz w:val="20"/>
          <w:szCs w:val="20"/>
        </w:rPr>
        <w:t>passengers and freights in 1 (one) year, a matrix was made which describes the number of passengers and freights movement from the origin to their respective destinations. The total number of passengers/freights and distance is obtained by the number of movements of the passengers and freights in 1 (one) year. As for the number of passengers transported (person/year) x trip distance = 6,004,109 Passenger Mile. The number of freights transported (ton/year) x trip distance = 79,967 Ton Mil. The relationship between the cost of freights and passengers is:</w:t>
      </w:r>
    </w:p>
    <w:p w:rsidR="007F694D" w:rsidRPr="00E842FF" w:rsidRDefault="007F694D" w:rsidP="00DE71B9">
      <w:pPr>
        <w:tabs>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Cost, Passenger Mile + Goods Cost, Mile = SOC</w:t>
      </w:r>
    </w:p>
    <w:p w:rsidR="007F694D" w:rsidRPr="00E842FF" w:rsidRDefault="007F694D" w:rsidP="00DE71B9">
      <w:pPr>
        <w:tabs>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Passenger Mile x (a) + Ton Mile x (b) = SOC</w:t>
      </w:r>
    </w:p>
    <w:p w:rsidR="007F694D" w:rsidRPr="00E842FF" w:rsidRDefault="007F694D" w:rsidP="00DE71B9">
      <w:pPr>
        <w:tabs>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Passenger Mile x (a) + Ton Mile x (0,9 a) = SOC</w:t>
      </w:r>
    </w:p>
    <w:p w:rsidR="007F694D" w:rsidRPr="00E842FF" w:rsidRDefault="007F694D" w:rsidP="00DE71B9">
      <w:pPr>
        <w:tabs>
          <w:tab w:val="left" w:pos="0"/>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a (6,004,109 + 79,967 x 0,9) = 7,887,269,545.16</w:t>
      </w:r>
    </w:p>
    <w:p w:rsidR="007F694D" w:rsidRPr="00E842FF" w:rsidRDefault="007F694D" w:rsidP="00DE71B9">
      <w:pPr>
        <w:tabs>
          <w:tab w:val="left" w:pos="0"/>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a = 7.887,269,545.16/6,004,109 + 79,967 x 0.9</w:t>
      </w:r>
    </w:p>
    <w:p w:rsidR="007F694D" w:rsidRPr="00E842FF" w:rsidRDefault="007F694D" w:rsidP="00DE71B9">
      <w:pPr>
        <w:tabs>
          <w:tab w:val="left" w:pos="0"/>
          <w:tab w:val="left" w:pos="426"/>
          <w:tab w:val="left" w:pos="1260"/>
        </w:tabs>
        <w:autoSpaceDE w:val="0"/>
        <w:autoSpaceDN w:val="0"/>
        <w:adjustRightInd w:val="0"/>
        <w:ind w:hanging="142"/>
        <w:contextualSpacing/>
        <w:jc w:val="both"/>
        <w:rPr>
          <w:rFonts w:ascii="Times New Roman" w:eastAsia="Calibri" w:hAnsi="Times New Roman"/>
          <w:i/>
          <w:sz w:val="20"/>
          <w:szCs w:val="20"/>
        </w:rPr>
      </w:pPr>
      <w:r w:rsidRPr="00E842FF">
        <w:rPr>
          <w:rFonts w:ascii="Times New Roman" w:eastAsia="Calibri" w:hAnsi="Times New Roman"/>
          <w:i/>
          <w:sz w:val="20"/>
          <w:szCs w:val="20"/>
        </w:rPr>
        <w:t xml:space="preserve">      =   IDR 1,298.09 Mile/Passenger</w:t>
      </w:r>
    </w:p>
    <w:p w:rsidR="007F694D" w:rsidRDefault="007F694D" w:rsidP="00DE71B9">
      <w:pPr>
        <w:tabs>
          <w:tab w:val="left" w:pos="0"/>
          <w:tab w:val="left" w:pos="426"/>
          <w:tab w:val="left" w:pos="1260"/>
        </w:tabs>
        <w:autoSpaceDE w:val="0"/>
        <w:autoSpaceDN w:val="0"/>
        <w:adjustRightInd w:val="0"/>
        <w:contextualSpacing/>
        <w:jc w:val="both"/>
        <w:rPr>
          <w:rFonts w:ascii="Times New Roman" w:eastAsia="Calibri" w:hAnsi="Times New Roman"/>
          <w:i/>
          <w:sz w:val="20"/>
          <w:szCs w:val="20"/>
          <w:lang w:val="id-ID"/>
        </w:rPr>
      </w:pPr>
      <w:r w:rsidRPr="00E842FF">
        <w:rPr>
          <w:rFonts w:ascii="Times New Roman" w:eastAsia="Calibri" w:hAnsi="Times New Roman"/>
          <w:i/>
          <w:sz w:val="20"/>
          <w:szCs w:val="20"/>
          <w:lang w:val="id-ID"/>
        </w:rPr>
        <w:t>b = IDR</w:t>
      </w:r>
      <w:r w:rsidRPr="00E842FF">
        <w:rPr>
          <w:rFonts w:ascii="Times New Roman" w:eastAsia="Calibri" w:hAnsi="Times New Roman"/>
          <w:i/>
          <w:sz w:val="20"/>
          <w:szCs w:val="20"/>
        </w:rPr>
        <w:t xml:space="preserve"> </w:t>
      </w:r>
      <w:r w:rsidRPr="00E842FF">
        <w:rPr>
          <w:rFonts w:ascii="Times New Roman" w:eastAsia="Calibri" w:hAnsi="Times New Roman"/>
          <w:i/>
          <w:sz w:val="20"/>
          <w:szCs w:val="20"/>
          <w:lang w:val="id-ID"/>
        </w:rPr>
        <w:t>1,168,28 Mile/</w:t>
      </w:r>
      <w:r w:rsidR="000333F8">
        <w:rPr>
          <w:rFonts w:ascii="Times New Roman" w:eastAsia="Calibri" w:hAnsi="Times New Roman"/>
          <w:i/>
          <w:sz w:val="20"/>
          <w:szCs w:val="20"/>
          <w:lang w:val="id-ID"/>
        </w:rPr>
        <w:t>Tons</w:t>
      </w:r>
    </w:p>
    <w:p w:rsidR="00132E98" w:rsidRDefault="00132E98" w:rsidP="00DE71B9">
      <w:pPr>
        <w:tabs>
          <w:tab w:val="left" w:pos="0"/>
          <w:tab w:val="left" w:pos="426"/>
          <w:tab w:val="left" w:pos="1260"/>
        </w:tabs>
        <w:autoSpaceDE w:val="0"/>
        <w:autoSpaceDN w:val="0"/>
        <w:adjustRightInd w:val="0"/>
        <w:contextualSpacing/>
        <w:jc w:val="both"/>
        <w:rPr>
          <w:rFonts w:ascii="Times New Roman" w:eastAsia="Calibri" w:hAnsi="Times New Roman"/>
          <w:i/>
          <w:sz w:val="20"/>
          <w:szCs w:val="20"/>
          <w:lang w:val="id-ID"/>
        </w:rPr>
      </w:pPr>
      <w:r>
        <w:rPr>
          <w:rFonts w:ascii="Times New Roman" w:eastAsia="Calibri" w:hAnsi="Times New Roman"/>
          <w:i/>
          <w:sz w:val="20"/>
          <w:szCs w:val="20"/>
          <w:lang w:val="id-ID"/>
        </w:rPr>
        <w:t>SOC/Mile = SOC/Distance X Total Voyage</w:t>
      </w:r>
    </w:p>
    <w:p w:rsidR="00132E98" w:rsidRDefault="00132E98" w:rsidP="00132E98">
      <w:pPr>
        <w:tabs>
          <w:tab w:val="left" w:pos="0"/>
          <w:tab w:val="left" w:pos="851"/>
        </w:tabs>
        <w:autoSpaceDE w:val="0"/>
        <w:autoSpaceDN w:val="0"/>
        <w:adjustRightInd w:val="0"/>
        <w:contextualSpacing/>
        <w:jc w:val="both"/>
        <w:rPr>
          <w:rFonts w:ascii="Times New Roman" w:eastAsia="Calibri" w:hAnsi="Times New Roman"/>
          <w:i/>
          <w:sz w:val="20"/>
          <w:szCs w:val="20"/>
          <w:u w:val="single"/>
          <w:lang w:val="id-ID"/>
        </w:rPr>
      </w:pPr>
      <w:r>
        <w:rPr>
          <w:rFonts w:ascii="Times New Roman" w:eastAsia="Calibri" w:hAnsi="Times New Roman"/>
          <w:i/>
          <w:sz w:val="20"/>
          <w:szCs w:val="20"/>
          <w:lang w:val="id-ID"/>
        </w:rPr>
        <w:tab/>
        <w:t xml:space="preserve">= </w:t>
      </w:r>
      <w:r w:rsidRPr="006E5E09">
        <w:rPr>
          <w:rFonts w:ascii="Times New Roman" w:eastAsia="Calibri" w:hAnsi="Times New Roman"/>
          <w:i/>
          <w:sz w:val="20"/>
          <w:szCs w:val="20"/>
          <w:u w:val="single"/>
          <w:lang w:val="id-ID"/>
        </w:rPr>
        <w:t>7.887,269,545.16</w:t>
      </w:r>
    </w:p>
    <w:p w:rsidR="006E5E09" w:rsidRDefault="006E5E09" w:rsidP="00132E98">
      <w:pPr>
        <w:tabs>
          <w:tab w:val="left" w:pos="0"/>
          <w:tab w:val="left" w:pos="851"/>
        </w:tabs>
        <w:autoSpaceDE w:val="0"/>
        <w:autoSpaceDN w:val="0"/>
        <w:adjustRightInd w:val="0"/>
        <w:contextualSpacing/>
        <w:jc w:val="both"/>
        <w:rPr>
          <w:rFonts w:ascii="Times New Roman" w:eastAsia="Calibri" w:hAnsi="Times New Roman"/>
          <w:i/>
          <w:sz w:val="20"/>
          <w:szCs w:val="20"/>
          <w:lang w:val="id-ID"/>
        </w:rPr>
      </w:pPr>
      <w:r>
        <w:rPr>
          <w:rFonts w:ascii="Times New Roman" w:eastAsia="Calibri" w:hAnsi="Times New Roman"/>
          <w:i/>
          <w:sz w:val="20"/>
          <w:szCs w:val="20"/>
          <w:lang w:val="id-ID"/>
        </w:rPr>
        <w:tab/>
      </w:r>
      <w:r w:rsidR="005132FF">
        <w:rPr>
          <w:rFonts w:ascii="Times New Roman" w:eastAsia="Calibri" w:hAnsi="Times New Roman"/>
          <w:i/>
          <w:sz w:val="20"/>
          <w:szCs w:val="20"/>
          <w:lang w:val="id-ID"/>
        </w:rPr>
        <w:t xml:space="preserve">          </w:t>
      </w:r>
      <w:r>
        <w:rPr>
          <w:rFonts w:ascii="Times New Roman" w:eastAsia="Calibri" w:hAnsi="Times New Roman"/>
          <w:i/>
          <w:sz w:val="20"/>
          <w:szCs w:val="20"/>
          <w:lang w:val="id-ID"/>
        </w:rPr>
        <w:t xml:space="preserve"> 638 x 44</w:t>
      </w:r>
    </w:p>
    <w:p w:rsidR="006E5E09" w:rsidRDefault="006E5E09" w:rsidP="00132E98">
      <w:pPr>
        <w:tabs>
          <w:tab w:val="left" w:pos="0"/>
          <w:tab w:val="left" w:pos="851"/>
        </w:tabs>
        <w:autoSpaceDE w:val="0"/>
        <w:autoSpaceDN w:val="0"/>
        <w:adjustRightInd w:val="0"/>
        <w:contextualSpacing/>
        <w:jc w:val="both"/>
        <w:rPr>
          <w:rFonts w:ascii="Times New Roman" w:hAnsi="Times New Roman"/>
          <w:i/>
          <w:sz w:val="20"/>
          <w:szCs w:val="24"/>
        </w:rPr>
      </w:pPr>
      <w:r>
        <w:rPr>
          <w:rFonts w:ascii="Times New Roman" w:eastAsia="Calibri" w:hAnsi="Times New Roman"/>
          <w:i/>
          <w:sz w:val="20"/>
          <w:szCs w:val="20"/>
          <w:lang w:val="id-ID"/>
        </w:rPr>
        <w:tab/>
        <w:t>=</w:t>
      </w:r>
      <w:r w:rsidRPr="006E5E09">
        <w:rPr>
          <w:rFonts w:ascii="Times New Roman" w:eastAsia="Calibri" w:hAnsi="Times New Roman"/>
          <w:i/>
          <w:sz w:val="20"/>
          <w:szCs w:val="24"/>
        </w:rPr>
        <w:t xml:space="preserve"> </w:t>
      </w:r>
      <w:r w:rsidRPr="000D18BB">
        <w:rPr>
          <w:rFonts w:ascii="Times New Roman" w:eastAsia="Calibri" w:hAnsi="Times New Roman"/>
          <w:i/>
          <w:sz w:val="20"/>
          <w:szCs w:val="24"/>
        </w:rPr>
        <w:t>IDR 280,965.71/mil</w:t>
      </w:r>
      <w:r w:rsidRPr="000D18BB">
        <w:rPr>
          <w:rFonts w:ascii="Times New Roman" w:hAnsi="Times New Roman"/>
          <w:i/>
          <w:sz w:val="20"/>
          <w:szCs w:val="24"/>
        </w:rPr>
        <w:t>e</w:t>
      </w:r>
    </w:p>
    <w:p w:rsidR="006E5E09" w:rsidRPr="00E842FF" w:rsidRDefault="006E5E09" w:rsidP="00132E98">
      <w:pPr>
        <w:tabs>
          <w:tab w:val="left" w:pos="0"/>
          <w:tab w:val="left" w:pos="851"/>
        </w:tabs>
        <w:autoSpaceDE w:val="0"/>
        <w:autoSpaceDN w:val="0"/>
        <w:adjustRightInd w:val="0"/>
        <w:contextualSpacing/>
        <w:jc w:val="both"/>
        <w:rPr>
          <w:rFonts w:ascii="Times New Roman" w:eastAsia="Calibri" w:hAnsi="Times New Roman"/>
          <w:i/>
          <w:sz w:val="20"/>
          <w:szCs w:val="20"/>
          <w:lang w:val="id-ID"/>
        </w:rPr>
      </w:pPr>
      <w:r>
        <w:rPr>
          <w:rFonts w:ascii="Times New Roman" w:eastAsia="Calibri" w:hAnsi="Times New Roman"/>
          <w:i/>
          <w:sz w:val="20"/>
          <w:szCs w:val="20"/>
          <w:lang w:val="id-ID"/>
        </w:rPr>
        <w:t xml:space="preserve"> </w:t>
      </w:r>
    </w:p>
    <w:p w:rsidR="007F694D" w:rsidRDefault="007F694D" w:rsidP="00DE71B9">
      <w:pPr>
        <w:jc w:val="both"/>
        <w:rPr>
          <w:rFonts w:ascii="Times New Roman" w:hAnsi="Times New Roman"/>
          <w:sz w:val="20"/>
          <w:szCs w:val="20"/>
        </w:rPr>
      </w:pPr>
      <w:r w:rsidRPr="00E842FF">
        <w:rPr>
          <w:rFonts w:ascii="Times New Roman" w:hAnsi="Times New Roman"/>
          <w:sz w:val="20"/>
          <w:szCs w:val="20"/>
        </w:rPr>
        <w:t>SOC is the operational cost of the ship per year, Passenger Mile is the number of passengers transported (person/year). Tons Mil is the amount of transported freights (Ton/year). b is the freight rate which is 90% of the passenger tariff. Then, it can be seen that the passenger tariff is IDR 1,289.09 miles/passenger and the freights is IDR 1,168.28 miles/ton.</w:t>
      </w:r>
    </w:p>
    <w:p w:rsidR="007F694D" w:rsidRDefault="007F694D" w:rsidP="00DE71B9">
      <w:pPr>
        <w:jc w:val="both"/>
        <w:rPr>
          <w:rFonts w:ascii="Times New Roman" w:hAnsi="Times New Roman"/>
          <w:sz w:val="20"/>
          <w:szCs w:val="20"/>
        </w:rPr>
      </w:pPr>
      <w:r w:rsidRPr="00E842FF">
        <w:rPr>
          <w:rFonts w:ascii="Times New Roman" w:hAnsi="Times New Roman"/>
          <w:sz w:val="20"/>
          <w:szCs w:val="20"/>
        </w:rPr>
        <w:t xml:space="preserve">The relationship between the load factor of the pioneer ship passengers on Route R-12 at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and the amount of subsidy/compensation provided by the Government for the operator of the pioneer ship of </w:t>
      </w:r>
      <w:proofErr w:type="spellStart"/>
      <w:r w:rsidRPr="00E842FF">
        <w:rPr>
          <w:rFonts w:ascii="Times New Roman" w:hAnsi="Times New Roman"/>
          <w:sz w:val="20"/>
          <w:szCs w:val="20"/>
        </w:rPr>
        <w:t>KM.Sabuk</w:t>
      </w:r>
      <w:proofErr w:type="spellEnd"/>
      <w:r w:rsidRPr="00E842FF">
        <w:rPr>
          <w:rFonts w:ascii="Times New Roman" w:hAnsi="Times New Roman"/>
          <w:sz w:val="20"/>
          <w:szCs w:val="20"/>
        </w:rPr>
        <w:t xml:space="preserve"> Nusantara 55 namely </w:t>
      </w:r>
      <w:proofErr w:type="spellStart"/>
      <w:r w:rsidRPr="00921DDF">
        <w:rPr>
          <w:rFonts w:ascii="Times New Roman" w:hAnsi="Times New Roman"/>
          <w:i/>
          <w:sz w:val="20"/>
          <w:szCs w:val="20"/>
        </w:rPr>
        <w:t>PT.Pelni</w:t>
      </w:r>
      <w:proofErr w:type="spellEnd"/>
      <w:r w:rsidRPr="00921DDF">
        <w:rPr>
          <w:rFonts w:ascii="Times New Roman" w:hAnsi="Times New Roman"/>
          <w:i/>
          <w:sz w:val="20"/>
          <w:szCs w:val="20"/>
        </w:rPr>
        <w:t xml:space="preserve"> </w:t>
      </w:r>
      <w:proofErr w:type="spellStart"/>
      <w:r w:rsidRPr="00921DDF">
        <w:rPr>
          <w:rFonts w:ascii="Times New Roman" w:hAnsi="Times New Roman"/>
          <w:i/>
          <w:sz w:val="20"/>
          <w:szCs w:val="20"/>
        </w:rPr>
        <w:t>Batulicin</w:t>
      </w:r>
      <w:proofErr w:type="spellEnd"/>
      <w:r w:rsidRPr="00E842FF">
        <w:rPr>
          <w:rFonts w:ascii="Times New Roman" w:hAnsi="Times New Roman"/>
          <w:sz w:val="20"/>
          <w:szCs w:val="20"/>
        </w:rPr>
        <w:t xml:space="preserve"> Branch, is shown in Table</w:t>
      </w:r>
      <w:r w:rsidR="00132E98">
        <w:rPr>
          <w:rFonts w:ascii="Times New Roman" w:hAnsi="Times New Roman"/>
          <w:sz w:val="20"/>
          <w:szCs w:val="20"/>
          <w:lang w:val="id-ID"/>
        </w:rPr>
        <w:t xml:space="preserve"> 6.</w:t>
      </w:r>
      <w:r w:rsidRPr="00E842FF">
        <w:rPr>
          <w:rFonts w:ascii="Times New Roman" w:hAnsi="Times New Roman"/>
          <w:sz w:val="20"/>
          <w:szCs w:val="20"/>
        </w:rPr>
        <w:t xml:space="preserve"> </w:t>
      </w:r>
    </w:p>
    <w:p w:rsidR="007F694D" w:rsidRPr="00E842FF" w:rsidRDefault="007F694D" w:rsidP="00921DDF">
      <w:pPr>
        <w:contextualSpacing/>
        <w:jc w:val="center"/>
        <w:rPr>
          <w:rFonts w:ascii="Times New Roman" w:hAnsi="Times New Roman"/>
          <w:sz w:val="20"/>
          <w:szCs w:val="20"/>
        </w:rPr>
      </w:pPr>
      <w:r w:rsidRPr="00E842FF">
        <w:rPr>
          <w:rFonts w:ascii="Times New Roman" w:hAnsi="Times New Roman"/>
          <w:sz w:val="20"/>
          <w:szCs w:val="20"/>
        </w:rPr>
        <w:t xml:space="preserve">Table </w:t>
      </w:r>
      <w:r w:rsidRPr="00E842FF">
        <w:rPr>
          <w:rFonts w:ascii="Times New Roman" w:hAnsi="Times New Roman"/>
          <w:sz w:val="20"/>
          <w:szCs w:val="20"/>
          <w:lang w:val="id-ID"/>
        </w:rPr>
        <w:t>6</w:t>
      </w:r>
      <w:r w:rsidRPr="00E842FF">
        <w:rPr>
          <w:rFonts w:ascii="Times New Roman" w:hAnsi="Times New Roman"/>
          <w:sz w:val="20"/>
          <w:szCs w:val="20"/>
        </w:rPr>
        <w:t xml:space="preserve"> The Relationship Between the Load Factors and the Amount of Subsidy/Compensation</w:t>
      </w:r>
    </w:p>
    <w:tbl>
      <w:tblPr>
        <w:tblStyle w:val="TableGrid"/>
        <w:tblW w:w="5200" w:type="dxa"/>
        <w:tblLayout w:type="fixed"/>
        <w:tblLook w:val="04A0" w:firstRow="1" w:lastRow="0" w:firstColumn="1" w:lastColumn="0" w:noHBand="0" w:noVBand="1"/>
      </w:tblPr>
      <w:tblGrid>
        <w:gridCol w:w="1279"/>
        <w:gridCol w:w="1381"/>
        <w:gridCol w:w="1264"/>
        <w:gridCol w:w="1276"/>
      </w:tblGrid>
      <w:tr w:rsidR="00DE71B9" w:rsidRPr="00DE71B9" w:rsidTr="00C61514">
        <w:trPr>
          <w:trHeight w:val="390"/>
        </w:trPr>
        <w:tc>
          <w:tcPr>
            <w:tcW w:w="1279" w:type="dxa"/>
            <w:vMerge w:val="restart"/>
            <w:tcBorders>
              <w:left w:val="single" w:sz="4" w:space="0" w:color="FFFFFF"/>
              <w:right w:val="single" w:sz="4" w:space="0" w:color="FFFFFF"/>
            </w:tcBorders>
            <w:noWrap/>
            <w:vAlign w:val="center"/>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i/>
                <w:color w:val="000000"/>
                <w:sz w:val="18"/>
                <w:szCs w:val="20"/>
                <w:lang w:eastAsia="id-ID"/>
              </w:rPr>
              <w:t xml:space="preserve">Load Factor </w:t>
            </w:r>
            <w:r w:rsidRPr="00DE71B9">
              <w:rPr>
                <w:rFonts w:ascii="Times New Roman" w:hAnsi="Times New Roman"/>
                <w:color w:val="000000"/>
                <w:sz w:val="18"/>
                <w:szCs w:val="20"/>
                <w:lang w:eastAsia="id-ID"/>
              </w:rPr>
              <w:t>of Passenger and Freights</w:t>
            </w:r>
            <w:r w:rsidR="00C61514">
              <w:rPr>
                <w:rFonts w:ascii="Times New Roman" w:hAnsi="Times New Roman"/>
                <w:color w:val="000000"/>
                <w:sz w:val="18"/>
                <w:szCs w:val="20"/>
                <w:lang w:eastAsia="id-ID"/>
              </w:rPr>
              <w:t xml:space="preserve"> (%)</w:t>
            </w:r>
          </w:p>
        </w:tc>
        <w:tc>
          <w:tcPr>
            <w:tcW w:w="3921" w:type="dxa"/>
            <w:gridSpan w:val="3"/>
            <w:tcBorders>
              <w:left w:val="single" w:sz="4" w:space="0" w:color="FFFFFF"/>
              <w:right w:val="single" w:sz="4" w:space="0" w:color="FFFFFF"/>
            </w:tcBorders>
            <w:noWrap/>
            <w:vAlign w:val="center"/>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Subsidy/Compensation (IDR)</w:t>
            </w:r>
          </w:p>
        </w:tc>
      </w:tr>
      <w:tr w:rsidR="00DE71B9" w:rsidRPr="00DE71B9" w:rsidTr="00C61514">
        <w:trPr>
          <w:trHeight w:val="326"/>
        </w:trPr>
        <w:tc>
          <w:tcPr>
            <w:tcW w:w="1279" w:type="dxa"/>
            <w:vMerge/>
            <w:tcBorders>
              <w:left w:val="single" w:sz="4" w:space="0" w:color="FFFFFF"/>
              <w:right w:val="single" w:sz="4" w:space="0" w:color="FFFFFF"/>
            </w:tcBorders>
            <w:noWrap/>
            <w:vAlign w:val="center"/>
          </w:tcPr>
          <w:p w:rsidR="007F694D" w:rsidRPr="00DE71B9" w:rsidRDefault="007F694D" w:rsidP="00C61514">
            <w:pPr>
              <w:spacing w:after="0" w:line="240" w:lineRule="auto"/>
              <w:jc w:val="center"/>
              <w:rPr>
                <w:rFonts w:ascii="Times New Roman" w:hAnsi="Times New Roman"/>
                <w:color w:val="000000"/>
                <w:sz w:val="18"/>
                <w:szCs w:val="20"/>
                <w:lang w:eastAsia="id-ID"/>
              </w:rPr>
            </w:pPr>
          </w:p>
        </w:tc>
        <w:tc>
          <w:tcPr>
            <w:tcW w:w="1381" w:type="dxa"/>
            <w:tcBorders>
              <w:left w:val="single" w:sz="4" w:space="0" w:color="FFFFFF"/>
              <w:right w:val="single" w:sz="4" w:space="0" w:color="FFFFFF"/>
            </w:tcBorders>
            <w:noWrap/>
            <w:vAlign w:val="center"/>
          </w:tcPr>
          <w:p w:rsidR="007F694D" w:rsidRPr="00DE71B9" w:rsidRDefault="007F694D" w:rsidP="00C61514">
            <w:pPr>
              <w:spacing w:after="0" w:line="240" w:lineRule="auto"/>
              <w:ind w:hanging="3"/>
              <w:jc w:val="center"/>
              <w:rPr>
                <w:rFonts w:ascii="Times New Roman" w:hAnsi="Times New Roman"/>
                <w:sz w:val="18"/>
                <w:szCs w:val="20"/>
                <w:lang w:eastAsia="id-ID"/>
              </w:rPr>
            </w:pPr>
            <w:r w:rsidRPr="00DE71B9">
              <w:rPr>
                <w:rFonts w:ascii="Times New Roman" w:hAnsi="Times New Roman"/>
                <w:sz w:val="18"/>
                <w:szCs w:val="20"/>
                <w:lang w:val="id-ID" w:eastAsia="id-ID"/>
              </w:rPr>
              <w:t>WTP</w:t>
            </w:r>
          </w:p>
        </w:tc>
        <w:tc>
          <w:tcPr>
            <w:tcW w:w="1264" w:type="dxa"/>
            <w:tcBorders>
              <w:left w:val="single" w:sz="4" w:space="0" w:color="FFFFFF"/>
              <w:right w:val="single" w:sz="4" w:space="0" w:color="FFFFFF"/>
            </w:tcBorders>
            <w:vAlign w:val="center"/>
          </w:tcPr>
          <w:p w:rsidR="007F694D" w:rsidRPr="00DE71B9" w:rsidRDefault="007F694D" w:rsidP="00C61514">
            <w:pPr>
              <w:spacing w:after="0" w:line="240" w:lineRule="auto"/>
              <w:jc w:val="center"/>
              <w:rPr>
                <w:rFonts w:ascii="Times New Roman" w:hAnsi="Times New Roman"/>
                <w:sz w:val="18"/>
                <w:szCs w:val="20"/>
                <w:lang w:eastAsia="id-ID"/>
              </w:rPr>
            </w:pPr>
            <w:r w:rsidRPr="00DE71B9">
              <w:rPr>
                <w:rFonts w:ascii="Times New Roman" w:hAnsi="Times New Roman"/>
                <w:sz w:val="18"/>
                <w:szCs w:val="20"/>
                <w:lang w:eastAsia="id-ID"/>
              </w:rPr>
              <w:t>Official</w:t>
            </w:r>
          </w:p>
        </w:tc>
        <w:tc>
          <w:tcPr>
            <w:tcW w:w="1276" w:type="dxa"/>
            <w:tcBorders>
              <w:left w:val="single" w:sz="4" w:space="0" w:color="FFFFFF"/>
              <w:right w:val="single" w:sz="4" w:space="0" w:color="FFFFFF"/>
            </w:tcBorders>
            <w:vAlign w:val="center"/>
          </w:tcPr>
          <w:p w:rsidR="007F694D" w:rsidRPr="00DE71B9" w:rsidRDefault="007F694D" w:rsidP="00C61514">
            <w:pPr>
              <w:spacing w:after="0" w:line="240" w:lineRule="auto"/>
              <w:jc w:val="center"/>
              <w:rPr>
                <w:rFonts w:ascii="Times New Roman" w:hAnsi="Times New Roman"/>
                <w:sz w:val="18"/>
                <w:szCs w:val="20"/>
                <w:lang w:eastAsia="id-ID"/>
              </w:rPr>
            </w:pPr>
            <w:r w:rsidRPr="00DE71B9">
              <w:rPr>
                <w:rFonts w:ascii="Times New Roman" w:hAnsi="Times New Roman"/>
                <w:sz w:val="18"/>
                <w:szCs w:val="20"/>
                <w:lang w:eastAsia="id-ID"/>
              </w:rPr>
              <w:t>Planned</w:t>
            </w:r>
          </w:p>
        </w:tc>
      </w:tr>
      <w:tr w:rsidR="00DE71B9" w:rsidRPr="00DE71B9" w:rsidTr="00C61514">
        <w:trPr>
          <w:trHeight w:val="300"/>
        </w:trPr>
        <w:tc>
          <w:tcPr>
            <w:tcW w:w="1279" w:type="dxa"/>
            <w:tcBorders>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32.29</w:t>
            </w:r>
            <w:r w:rsidR="00C61514">
              <w:rPr>
                <w:rFonts w:ascii="Times New Roman" w:hAnsi="Times New Roman"/>
                <w:color w:val="000000"/>
                <w:sz w:val="18"/>
                <w:szCs w:val="20"/>
                <w:lang w:eastAsia="id-ID"/>
              </w:rPr>
              <w:t>-</w:t>
            </w:r>
            <w:r w:rsidRPr="00DE71B9">
              <w:rPr>
                <w:rFonts w:ascii="Times New Roman" w:hAnsi="Times New Roman"/>
                <w:color w:val="000000"/>
                <w:sz w:val="18"/>
                <w:szCs w:val="20"/>
                <w:lang w:eastAsia="id-ID"/>
              </w:rPr>
              <w:t>0.28</w:t>
            </w:r>
          </w:p>
        </w:tc>
        <w:tc>
          <w:tcPr>
            <w:tcW w:w="1381" w:type="dxa"/>
            <w:tcBorders>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7,262,963,933</w:t>
            </w:r>
          </w:p>
        </w:tc>
        <w:tc>
          <w:tcPr>
            <w:tcW w:w="1264" w:type="dxa"/>
            <w:tcBorders>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7,216,385,045</w:t>
            </w:r>
          </w:p>
        </w:tc>
        <w:tc>
          <w:tcPr>
            <w:tcW w:w="1276" w:type="dxa"/>
            <w:tcBorders>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6,661,945,229</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40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6,101,232,975</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6,028,003,682</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4,381,816,414</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50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5,654,723,833</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5,563,187,216</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3,505,453,131</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60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5,208,214,691</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5,098,370,751</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2,629,089,849</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70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4,761,705,548</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4,633,554,285</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1,752,726,566</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80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4,315,196,406</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4,168,737,819</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876,363,283</w:t>
            </w:r>
          </w:p>
        </w:tc>
      </w:tr>
      <w:tr w:rsidR="00DE71B9" w:rsidRPr="00DE71B9" w:rsidTr="00C61514">
        <w:trPr>
          <w:trHeight w:val="300"/>
        </w:trPr>
        <w:tc>
          <w:tcPr>
            <w:tcW w:w="1279"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90</w:t>
            </w:r>
          </w:p>
        </w:tc>
        <w:tc>
          <w:tcPr>
            <w:tcW w:w="1381"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3,868,687,263</w:t>
            </w:r>
          </w:p>
        </w:tc>
        <w:tc>
          <w:tcPr>
            <w:tcW w:w="1264" w:type="dxa"/>
            <w:tcBorders>
              <w:top w:val="single" w:sz="4" w:space="0" w:color="FFFFFF"/>
              <w:left w:val="single" w:sz="4" w:space="0" w:color="FFFFFF"/>
              <w:bottom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3,703,921,354</w:t>
            </w:r>
          </w:p>
        </w:tc>
        <w:tc>
          <w:tcPr>
            <w:tcW w:w="1276" w:type="dxa"/>
            <w:tcBorders>
              <w:top w:val="single" w:sz="4" w:space="0" w:color="FFFFFF"/>
              <w:left w:val="single" w:sz="4" w:space="0" w:color="FFFFFF"/>
              <w:bottom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0</w:t>
            </w:r>
          </w:p>
        </w:tc>
      </w:tr>
      <w:tr w:rsidR="00DE71B9" w:rsidRPr="00DE71B9" w:rsidTr="00C61514">
        <w:trPr>
          <w:trHeight w:val="300"/>
        </w:trPr>
        <w:tc>
          <w:tcPr>
            <w:tcW w:w="1279" w:type="dxa"/>
            <w:tcBorders>
              <w:top w:val="single" w:sz="4" w:space="0" w:color="FFFFFF"/>
              <w:left w:val="single" w:sz="4" w:space="0" w:color="FFFFFF"/>
              <w:right w:val="single" w:sz="4" w:space="0" w:color="FFFFFF"/>
            </w:tcBorders>
            <w:noWrap/>
            <w:hideMark/>
          </w:tcPr>
          <w:p w:rsidR="007F694D" w:rsidRPr="00DE71B9" w:rsidRDefault="007F694D" w:rsidP="00C61514">
            <w:pPr>
              <w:spacing w:after="0" w:line="240" w:lineRule="auto"/>
              <w:jc w:val="center"/>
              <w:rPr>
                <w:rFonts w:ascii="Times New Roman" w:hAnsi="Times New Roman"/>
                <w:color w:val="000000"/>
                <w:sz w:val="18"/>
                <w:szCs w:val="20"/>
                <w:lang w:eastAsia="id-ID"/>
              </w:rPr>
            </w:pPr>
            <w:r w:rsidRPr="00DE71B9">
              <w:rPr>
                <w:rFonts w:ascii="Times New Roman" w:hAnsi="Times New Roman"/>
                <w:color w:val="000000"/>
                <w:sz w:val="18"/>
                <w:szCs w:val="20"/>
                <w:lang w:eastAsia="id-ID"/>
              </w:rPr>
              <w:t>100</w:t>
            </w:r>
          </w:p>
        </w:tc>
        <w:tc>
          <w:tcPr>
            <w:tcW w:w="1381" w:type="dxa"/>
            <w:tcBorders>
              <w:top w:val="single" w:sz="4" w:space="0" w:color="FFFFFF"/>
              <w:left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3,422,178,121</w:t>
            </w:r>
          </w:p>
        </w:tc>
        <w:tc>
          <w:tcPr>
            <w:tcW w:w="1264" w:type="dxa"/>
            <w:tcBorders>
              <w:top w:val="single" w:sz="4" w:space="0" w:color="FFFFFF"/>
              <w:left w:val="single" w:sz="4" w:space="0" w:color="FFFFFF"/>
              <w:right w:val="single" w:sz="4" w:space="0" w:color="FFFFFF"/>
            </w:tcBorders>
            <w:noWrap/>
            <w:hideMark/>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3,239,104,888</w:t>
            </w:r>
          </w:p>
        </w:tc>
        <w:tc>
          <w:tcPr>
            <w:tcW w:w="1276" w:type="dxa"/>
            <w:tcBorders>
              <w:top w:val="single" w:sz="4" w:space="0" w:color="FFFFFF"/>
              <w:left w:val="single" w:sz="4" w:space="0" w:color="FFFFFF"/>
              <w:right w:val="single" w:sz="4" w:space="0" w:color="FFFFFF"/>
            </w:tcBorders>
          </w:tcPr>
          <w:p w:rsidR="007F694D" w:rsidRPr="00DE71B9" w:rsidRDefault="007F694D" w:rsidP="00C61514">
            <w:pPr>
              <w:spacing w:after="0" w:line="240" w:lineRule="auto"/>
              <w:jc w:val="right"/>
              <w:rPr>
                <w:rFonts w:ascii="Times New Roman" w:hAnsi="Times New Roman"/>
                <w:color w:val="000000"/>
                <w:sz w:val="18"/>
                <w:szCs w:val="20"/>
              </w:rPr>
            </w:pPr>
            <w:r w:rsidRPr="00DE71B9">
              <w:rPr>
                <w:rFonts w:ascii="Times New Roman" w:hAnsi="Times New Roman"/>
                <w:color w:val="000000"/>
                <w:sz w:val="18"/>
                <w:szCs w:val="20"/>
              </w:rPr>
              <w:t>-876,363,283</w:t>
            </w:r>
          </w:p>
        </w:tc>
      </w:tr>
    </w:tbl>
    <w:p w:rsidR="00E618FE" w:rsidRDefault="007F694D" w:rsidP="000333F8">
      <w:pPr>
        <w:spacing w:before="240"/>
        <w:jc w:val="both"/>
        <w:rPr>
          <w:rFonts w:ascii="Times New Roman" w:hAnsi="Times New Roman"/>
          <w:sz w:val="20"/>
          <w:szCs w:val="20"/>
        </w:rPr>
      </w:pPr>
      <w:r w:rsidRPr="00E842FF">
        <w:rPr>
          <w:rFonts w:ascii="Times New Roman" w:hAnsi="Times New Roman"/>
          <w:sz w:val="20"/>
          <w:szCs w:val="20"/>
        </w:rPr>
        <w:lastRenderedPageBreak/>
        <w:t xml:space="preserve">Table </w:t>
      </w:r>
      <w:r w:rsidRPr="00E842FF">
        <w:rPr>
          <w:rFonts w:ascii="Times New Roman" w:hAnsi="Times New Roman"/>
          <w:sz w:val="20"/>
          <w:szCs w:val="20"/>
          <w:lang w:val="id-ID"/>
        </w:rPr>
        <w:t>6</w:t>
      </w:r>
      <w:r w:rsidRPr="00E842FF">
        <w:rPr>
          <w:rFonts w:ascii="Times New Roman" w:hAnsi="Times New Roman"/>
          <w:sz w:val="20"/>
          <w:szCs w:val="20"/>
        </w:rPr>
        <w:t xml:space="preserve"> shows the relationship between the passenger load factor and the amount of subsidy/compensation on Route R-12 of </w:t>
      </w:r>
      <w:proofErr w:type="spellStart"/>
      <w:r w:rsidRPr="00E842FF">
        <w:rPr>
          <w:rFonts w:ascii="Times New Roman" w:hAnsi="Times New Roman"/>
          <w:sz w:val="20"/>
          <w:szCs w:val="20"/>
        </w:rPr>
        <w:t>Kotabaru</w:t>
      </w:r>
      <w:proofErr w:type="spellEnd"/>
      <w:r w:rsidRPr="00E842FF">
        <w:rPr>
          <w:rFonts w:ascii="Times New Roman" w:hAnsi="Times New Roman"/>
          <w:sz w:val="20"/>
          <w:szCs w:val="20"/>
        </w:rPr>
        <w:t xml:space="preserve"> base port in South Kalimantan Province can be seen as in Figure </w:t>
      </w:r>
      <w:r w:rsidR="00167D52">
        <w:rPr>
          <w:rFonts w:ascii="Times New Roman" w:hAnsi="Times New Roman"/>
          <w:sz w:val="20"/>
          <w:szCs w:val="20"/>
        </w:rPr>
        <w:t>6</w:t>
      </w:r>
      <w:r w:rsidRPr="00E842FF">
        <w:rPr>
          <w:rFonts w:ascii="Times New Roman" w:hAnsi="Times New Roman"/>
          <w:sz w:val="20"/>
          <w:szCs w:val="20"/>
        </w:rPr>
        <w:t>.</w:t>
      </w:r>
    </w:p>
    <w:p w:rsidR="00C61514" w:rsidRDefault="00921DDF" w:rsidP="000333F8">
      <w:pPr>
        <w:spacing w:before="240"/>
        <w:jc w:val="both"/>
        <w:rPr>
          <w:rFonts w:ascii="Times New Roman" w:hAnsi="Times New Roman"/>
          <w:sz w:val="20"/>
          <w:szCs w:val="20"/>
        </w:rPr>
      </w:pPr>
      <w:r>
        <w:rPr>
          <w:rFonts w:ascii="Times New Roman" w:hAnsi="Times New Roman"/>
          <w:noProof/>
          <w:sz w:val="20"/>
          <w:szCs w:val="20"/>
        </w:rPr>
        <w:drawing>
          <wp:inline distT="0" distB="0" distL="0" distR="0">
            <wp:extent cx="2950845" cy="2639695"/>
            <wp:effectExtent l="1905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srcRect/>
                    <a:stretch>
                      <a:fillRect/>
                    </a:stretch>
                  </pic:blipFill>
                  <pic:spPr bwMode="auto">
                    <a:xfrm>
                      <a:off x="0" y="0"/>
                      <a:ext cx="2950845" cy="2639695"/>
                    </a:xfrm>
                    <a:prstGeom prst="rect">
                      <a:avLst/>
                    </a:prstGeom>
                    <a:noFill/>
                  </pic:spPr>
                </pic:pic>
              </a:graphicData>
            </a:graphic>
          </wp:inline>
        </w:drawing>
      </w:r>
    </w:p>
    <w:p w:rsidR="00F7325E" w:rsidRDefault="007F694D" w:rsidP="00921DDF">
      <w:pPr>
        <w:spacing w:afterLines="100" w:after="240"/>
        <w:jc w:val="center"/>
        <w:rPr>
          <w:rFonts w:ascii="Times New Roman" w:hAnsi="Times New Roman"/>
          <w:sz w:val="20"/>
          <w:szCs w:val="20"/>
        </w:rPr>
      </w:pPr>
      <w:r w:rsidRPr="00E842FF">
        <w:rPr>
          <w:rFonts w:ascii="Times New Roman" w:hAnsi="Times New Roman"/>
          <w:sz w:val="20"/>
          <w:szCs w:val="20"/>
        </w:rPr>
        <w:t>Fig</w:t>
      </w:r>
      <w:r w:rsidR="00921DDF">
        <w:rPr>
          <w:rFonts w:ascii="Times New Roman" w:hAnsi="Times New Roman"/>
          <w:sz w:val="20"/>
          <w:szCs w:val="20"/>
        </w:rPr>
        <w:t xml:space="preserve">. </w:t>
      </w:r>
      <w:r w:rsidR="00167D52">
        <w:rPr>
          <w:rFonts w:ascii="Times New Roman" w:hAnsi="Times New Roman"/>
          <w:sz w:val="20"/>
          <w:szCs w:val="20"/>
        </w:rPr>
        <w:t>6</w:t>
      </w:r>
      <w:r w:rsidR="00921DDF">
        <w:rPr>
          <w:rFonts w:ascii="Times New Roman" w:hAnsi="Times New Roman"/>
          <w:sz w:val="20"/>
          <w:szCs w:val="20"/>
        </w:rPr>
        <w:t>-</w:t>
      </w:r>
      <w:r w:rsidR="000333F8">
        <w:rPr>
          <w:rFonts w:ascii="Times New Roman" w:hAnsi="Times New Roman"/>
          <w:sz w:val="20"/>
          <w:szCs w:val="20"/>
          <w:lang w:val="id-ID"/>
        </w:rPr>
        <w:t xml:space="preserve"> </w:t>
      </w:r>
      <w:r w:rsidRPr="00E842FF">
        <w:rPr>
          <w:rFonts w:ascii="Times New Roman" w:hAnsi="Times New Roman"/>
          <w:sz w:val="20"/>
          <w:szCs w:val="20"/>
        </w:rPr>
        <w:t>The Relationship Between the Load Factor and the Subsidy/Compensation</w:t>
      </w:r>
    </w:p>
    <w:p w:rsidR="00DE71B9" w:rsidRPr="00E618FE" w:rsidRDefault="00921DDF" w:rsidP="00787357">
      <w:pPr>
        <w:pStyle w:val="ListParagraph"/>
        <w:ind w:left="0"/>
        <w:contextualSpacing w:val="0"/>
        <w:jc w:val="center"/>
        <w:rPr>
          <w:rFonts w:ascii="Times New Roman" w:hAnsi="Times New Roman"/>
          <w:b/>
          <w:sz w:val="20"/>
          <w:szCs w:val="20"/>
        </w:rPr>
      </w:pPr>
      <w:r>
        <w:rPr>
          <w:rFonts w:ascii="Times New Roman" w:hAnsi="Times New Roman"/>
          <w:b/>
          <w:sz w:val="20"/>
          <w:szCs w:val="24"/>
        </w:rPr>
        <w:t xml:space="preserve">V- </w:t>
      </w:r>
      <w:r w:rsidR="00DE71B9" w:rsidRPr="00E618FE">
        <w:rPr>
          <w:rFonts w:ascii="Times New Roman" w:hAnsi="Times New Roman"/>
          <w:b/>
          <w:sz w:val="20"/>
          <w:szCs w:val="24"/>
          <w:lang w:val="id-ID"/>
        </w:rPr>
        <w:t>CONCLUSION</w:t>
      </w:r>
    </w:p>
    <w:p w:rsidR="00E618FE" w:rsidRPr="00E618FE" w:rsidRDefault="00E618FE" w:rsidP="00E618FE">
      <w:pPr>
        <w:jc w:val="both"/>
        <w:rPr>
          <w:rFonts w:ascii="Times New Roman" w:hAnsi="Times New Roman"/>
          <w:sz w:val="20"/>
          <w:szCs w:val="24"/>
        </w:rPr>
      </w:pPr>
      <w:r w:rsidRPr="00E618FE">
        <w:rPr>
          <w:rFonts w:ascii="Times New Roman" w:hAnsi="Times New Roman"/>
          <w:sz w:val="20"/>
          <w:szCs w:val="24"/>
        </w:rPr>
        <w:t xml:space="preserve">Based on the results the analysis of pioneer ship on Route R-12 of </w:t>
      </w:r>
      <w:proofErr w:type="spellStart"/>
      <w:r w:rsidRPr="00E618FE">
        <w:rPr>
          <w:rFonts w:ascii="Times New Roman" w:hAnsi="Times New Roman"/>
          <w:sz w:val="20"/>
          <w:szCs w:val="24"/>
        </w:rPr>
        <w:t>Kotabaru</w:t>
      </w:r>
      <w:proofErr w:type="spellEnd"/>
      <w:r w:rsidRPr="00E618FE">
        <w:rPr>
          <w:rFonts w:ascii="Times New Roman" w:hAnsi="Times New Roman"/>
          <w:sz w:val="20"/>
          <w:szCs w:val="24"/>
        </w:rPr>
        <w:t xml:space="preserve"> base port in South Kalimantan Province, which was operated by PT. PELNI through the mechanism of assignment by the Government with KM. </w:t>
      </w:r>
      <w:proofErr w:type="spellStart"/>
      <w:r w:rsidRPr="00E618FE">
        <w:rPr>
          <w:rFonts w:ascii="Times New Roman" w:hAnsi="Times New Roman"/>
          <w:sz w:val="20"/>
          <w:szCs w:val="24"/>
        </w:rPr>
        <w:t>Sabuk</w:t>
      </w:r>
      <w:proofErr w:type="spellEnd"/>
      <w:r w:rsidRPr="00E618FE">
        <w:rPr>
          <w:rFonts w:ascii="Times New Roman" w:hAnsi="Times New Roman"/>
          <w:sz w:val="20"/>
          <w:szCs w:val="24"/>
        </w:rPr>
        <w:t xml:space="preserve"> Nusantara ship, it is obtained that the passenger and freight tariffs per mile based on the willingness to pay (Willingness To Pay: WTP) with a willingness rate (WTP) of 90% was IDR 102.79</w:t>
      </w:r>
      <w:r w:rsidRPr="00E618FE">
        <w:rPr>
          <w:rFonts w:ascii="Times New Roman" w:hAnsi="Times New Roman"/>
          <w:sz w:val="20"/>
          <w:szCs w:val="24"/>
          <w:lang w:val="id-ID"/>
        </w:rPr>
        <w:t>/</w:t>
      </w:r>
      <w:r w:rsidRPr="00E618FE">
        <w:rPr>
          <w:rFonts w:ascii="Times New Roman" w:hAnsi="Times New Roman"/>
          <w:sz w:val="20"/>
          <w:szCs w:val="24"/>
        </w:rPr>
        <w:t>mile for passengers and IDR 89.42</w:t>
      </w:r>
      <w:r w:rsidRPr="00E618FE">
        <w:rPr>
          <w:rFonts w:ascii="Times New Roman" w:hAnsi="Times New Roman"/>
          <w:sz w:val="20"/>
          <w:szCs w:val="24"/>
          <w:lang w:val="id-ID"/>
        </w:rPr>
        <w:t>/</w:t>
      </w:r>
      <w:r w:rsidRPr="00E618FE">
        <w:rPr>
          <w:rFonts w:ascii="Times New Roman" w:hAnsi="Times New Roman"/>
          <w:sz w:val="20"/>
          <w:szCs w:val="24"/>
        </w:rPr>
        <w:t>mile for the freights.</w:t>
      </w:r>
    </w:p>
    <w:p w:rsidR="00E618FE" w:rsidRPr="00E618FE" w:rsidRDefault="00E618FE" w:rsidP="00E618FE">
      <w:pPr>
        <w:jc w:val="both"/>
        <w:rPr>
          <w:rFonts w:ascii="Times New Roman" w:hAnsi="Times New Roman"/>
          <w:sz w:val="20"/>
          <w:szCs w:val="24"/>
        </w:rPr>
      </w:pPr>
      <w:r w:rsidRPr="00E618FE">
        <w:rPr>
          <w:rFonts w:ascii="Times New Roman" w:hAnsi="Times New Roman"/>
          <w:sz w:val="20"/>
          <w:szCs w:val="24"/>
        </w:rPr>
        <w:t xml:space="preserve">The amount of the Ship Operating Cost of KM. </w:t>
      </w:r>
      <w:proofErr w:type="spellStart"/>
      <w:r w:rsidRPr="00E618FE">
        <w:rPr>
          <w:rFonts w:ascii="Times New Roman" w:hAnsi="Times New Roman"/>
          <w:sz w:val="20"/>
          <w:szCs w:val="24"/>
        </w:rPr>
        <w:t>Sabuk</w:t>
      </w:r>
      <w:proofErr w:type="spellEnd"/>
      <w:r w:rsidRPr="00E618FE">
        <w:rPr>
          <w:rFonts w:ascii="Times New Roman" w:hAnsi="Times New Roman"/>
          <w:sz w:val="20"/>
          <w:szCs w:val="24"/>
        </w:rPr>
        <w:t xml:space="preserve"> Nusantara 55 in schools was IDR 7,887,269,454.16 with a sail time of 2709.96 hours (113.08 days). The time to stop at the port was 2181.96 hours (91.08 days) and the time at the base of the port was 2499.20 hours (103.84 days).</w:t>
      </w:r>
    </w:p>
    <w:p w:rsidR="00E618FE" w:rsidRPr="00E618FE" w:rsidRDefault="00E618FE" w:rsidP="00E618FE">
      <w:pPr>
        <w:jc w:val="both"/>
        <w:rPr>
          <w:rFonts w:ascii="Times New Roman" w:hAnsi="Times New Roman"/>
          <w:sz w:val="20"/>
          <w:szCs w:val="24"/>
        </w:rPr>
      </w:pPr>
      <w:r w:rsidRPr="00E618FE">
        <w:rPr>
          <w:rFonts w:ascii="Times New Roman" w:hAnsi="Times New Roman"/>
          <w:sz w:val="20"/>
          <w:szCs w:val="24"/>
        </w:rPr>
        <w:t xml:space="preserve">The passenger and freight tariffs per mile after the Ship Operating Cost was obtained were </w:t>
      </w:r>
      <w:r w:rsidRPr="00E618FE">
        <w:rPr>
          <w:rFonts w:ascii="Times New Roman" w:hAnsi="Times New Roman"/>
          <w:sz w:val="20"/>
          <w:szCs w:val="24"/>
          <w:lang w:val="id-ID"/>
        </w:rPr>
        <w:t>IDR</w:t>
      </w:r>
      <w:r w:rsidRPr="00E618FE">
        <w:rPr>
          <w:rFonts w:ascii="Times New Roman" w:hAnsi="Times New Roman"/>
          <w:sz w:val="20"/>
          <w:szCs w:val="24"/>
        </w:rPr>
        <w:t>1,298.09.09 million/passenger for the passenger tariff and IDR1,168.28 million/ton for the freight tariff with a load factor of 32.29% and freight load factor of 0.28% in 2017.</w:t>
      </w:r>
    </w:p>
    <w:p w:rsidR="00E618FE" w:rsidRPr="00E618FE" w:rsidRDefault="00E618FE" w:rsidP="00E618FE">
      <w:pPr>
        <w:jc w:val="both"/>
        <w:rPr>
          <w:rFonts w:ascii="Times New Roman" w:hAnsi="Times New Roman"/>
          <w:sz w:val="20"/>
          <w:szCs w:val="24"/>
        </w:rPr>
      </w:pPr>
      <w:r w:rsidRPr="00E618FE">
        <w:rPr>
          <w:rFonts w:ascii="Times New Roman" w:hAnsi="Times New Roman"/>
          <w:sz w:val="20"/>
          <w:szCs w:val="24"/>
        </w:rPr>
        <w:t xml:space="preserve">The amount of subsidy/compensation on Route R-12 of </w:t>
      </w:r>
      <w:proofErr w:type="spellStart"/>
      <w:r w:rsidRPr="00E618FE">
        <w:rPr>
          <w:rFonts w:ascii="Times New Roman" w:hAnsi="Times New Roman"/>
          <w:sz w:val="20"/>
          <w:szCs w:val="24"/>
        </w:rPr>
        <w:t>Kotabaru</w:t>
      </w:r>
      <w:proofErr w:type="spellEnd"/>
      <w:r w:rsidRPr="00E618FE">
        <w:rPr>
          <w:rFonts w:ascii="Times New Roman" w:hAnsi="Times New Roman"/>
          <w:sz w:val="20"/>
          <w:szCs w:val="24"/>
        </w:rPr>
        <w:t xml:space="preserve"> base port in South Kalimantan Province based </w:t>
      </w:r>
      <w:r w:rsidRPr="00E618FE">
        <w:rPr>
          <w:rFonts w:ascii="Times New Roman" w:hAnsi="Times New Roman"/>
          <w:sz w:val="20"/>
          <w:szCs w:val="24"/>
        </w:rPr>
        <w:t>on WTP was IDR 7,277,265,231/year and based on the official tariffs was IDR 7,230,905,645/year.</w:t>
      </w:r>
    </w:p>
    <w:p w:rsidR="00E618FE" w:rsidRDefault="00E618FE" w:rsidP="004353A9">
      <w:pPr>
        <w:contextualSpacing/>
        <w:jc w:val="both"/>
        <w:rPr>
          <w:rFonts w:ascii="Times New Roman" w:hAnsi="Times New Roman"/>
          <w:sz w:val="20"/>
          <w:szCs w:val="24"/>
        </w:rPr>
      </w:pPr>
      <w:r w:rsidRPr="00E618FE">
        <w:rPr>
          <w:rFonts w:ascii="Times New Roman" w:hAnsi="Times New Roman"/>
          <w:sz w:val="20"/>
          <w:szCs w:val="24"/>
        </w:rPr>
        <w:t>With the load factor of passengers and freights of 90%, the amount of subsidy/compensation can be eliminated if the applied tariff for passengers is increased by an average of 74.71% of the existing tariff to IDR 201.75 passenger/mile and for the freight tariff is increased by an average of 63.51% from the previous tariff which is IDR175.50 tons/mile.</w:t>
      </w:r>
    </w:p>
    <w:p w:rsidR="00F7325E" w:rsidRPr="00E618FE" w:rsidRDefault="00F7325E" w:rsidP="004353A9">
      <w:pPr>
        <w:pStyle w:val="ListParagraph"/>
        <w:ind w:left="0"/>
        <w:jc w:val="center"/>
        <w:rPr>
          <w:rFonts w:ascii="Times New Roman" w:hAnsi="Times New Roman"/>
          <w:b/>
          <w:sz w:val="20"/>
          <w:szCs w:val="20"/>
        </w:rPr>
      </w:pPr>
      <w:r w:rsidRPr="00E618FE">
        <w:rPr>
          <w:rFonts w:ascii="Times New Roman" w:hAnsi="Times New Roman"/>
          <w:b/>
          <w:sz w:val="20"/>
          <w:szCs w:val="20"/>
        </w:rPr>
        <w:t>REFERENCES</w:t>
      </w:r>
    </w:p>
    <w:p w:rsidR="00E618FE" w:rsidRPr="00E618FE" w:rsidRDefault="00E618FE" w:rsidP="00E618FE">
      <w:pPr>
        <w:pStyle w:val="ListParagraph"/>
        <w:ind w:left="567"/>
        <w:rPr>
          <w:rFonts w:ascii="Times New Roman" w:hAnsi="Times New Roman"/>
          <w:sz w:val="20"/>
          <w:szCs w:val="20"/>
        </w:rPr>
      </w:pPr>
    </w:p>
    <w:p w:rsidR="001B3996" w:rsidRPr="006E5E09" w:rsidRDefault="001B3996" w:rsidP="001B3996">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w:t>
      </w:r>
      <w:proofErr w:type="gramStart"/>
      <w:r w:rsidRPr="006E5E09">
        <w:rPr>
          <w:rFonts w:ascii="Times New Roman" w:hAnsi="Times New Roman"/>
          <w:sz w:val="16"/>
          <w:szCs w:val="21"/>
        </w:rPr>
        <w:t>of  Republic</w:t>
      </w:r>
      <w:proofErr w:type="gramEnd"/>
      <w:r w:rsidRPr="006E5E09">
        <w:rPr>
          <w:rFonts w:ascii="Times New Roman" w:hAnsi="Times New Roman"/>
          <w:sz w:val="16"/>
          <w:szCs w:val="21"/>
        </w:rPr>
        <w:t xml:space="preserve"> of Indonesia. </w:t>
      </w:r>
      <w:r w:rsidRPr="006E5E09">
        <w:rPr>
          <w:rFonts w:ascii="Times New Roman" w:hAnsi="Times New Roman"/>
          <w:sz w:val="16"/>
          <w:szCs w:val="21"/>
          <w:lang w:val="id-ID"/>
        </w:rPr>
        <w:t>(</w:t>
      </w:r>
      <w:r w:rsidRPr="006E5E09">
        <w:rPr>
          <w:rFonts w:ascii="Times New Roman" w:hAnsi="Times New Roman"/>
          <w:sz w:val="16"/>
          <w:szCs w:val="21"/>
        </w:rPr>
        <w:t>2002</w:t>
      </w:r>
      <w:r w:rsidRPr="006E5E09">
        <w:rPr>
          <w:rFonts w:ascii="Times New Roman" w:hAnsi="Times New Roman"/>
          <w:sz w:val="16"/>
          <w:szCs w:val="21"/>
          <w:lang w:val="id-ID"/>
        </w:rPr>
        <w:t>)</w:t>
      </w:r>
      <w:r w:rsidRPr="006E5E09">
        <w:rPr>
          <w:rFonts w:ascii="Times New Roman" w:hAnsi="Times New Roman"/>
          <w:i/>
          <w:sz w:val="16"/>
          <w:szCs w:val="21"/>
        </w:rPr>
        <w:t xml:space="preserve">. Law Number 17 of 2008 on Shipping. </w:t>
      </w:r>
      <w:r w:rsidRPr="006E5E09">
        <w:rPr>
          <w:rFonts w:ascii="Times New Roman" w:hAnsi="Times New Roman"/>
          <w:sz w:val="16"/>
          <w:szCs w:val="21"/>
        </w:rPr>
        <w:t>Ministry of Transportation of Republic of Indonesia. Jakarta.</w:t>
      </w:r>
    </w:p>
    <w:p w:rsidR="001B3996" w:rsidRPr="006E5E09" w:rsidRDefault="001B3996" w:rsidP="001B3996">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of Republic of Indonesia. </w:t>
      </w:r>
      <w:r w:rsidRPr="006E5E09">
        <w:rPr>
          <w:rFonts w:ascii="Times New Roman" w:hAnsi="Times New Roman"/>
          <w:sz w:val="16"/>
          <w:szCs w:val="21"/>
          <w:lang w:val="id-ID"/>
        </w:rPr>
        <w:t>(</w:t>
      </w:r>
      <w:r w:rsidRPr="006E5E09">
        <w:rPr>
          <w:rFonts w:ascii="Times New Roman" w:hAnsi="Times New Roman"/>
          <w:sz w:val="16"/>
          <w:szCs w:val="21"/>
        </w:rPr>
        <w:t>2002</w:t>
      </w:r>
      <w:r w:rsidRPr="006E5E09">
        <w:rPr>
          <w:rFonts w:ascii="Times New Roman" w:hAnsi="Times New Roman"/>
          <w:sz w:val="16"/>
          <w:szCs w:val="21"/>
          <w:lang w:val="id-ID"/>
        </w:rPr>
        <w:t>)</w:t>
      </w:r>
      <w:r w:rsidRPr="006E5E09">
        <w:rPr>
          <w:rFonts w:ascii="Times New Roman" w:hAnsi="Times New Roman"/>
          <w:i/>
          <w:sz w:val="16"/>
          <w:szCs w:val="21"/>
        </w:rPr>
        <w:t>. Decree of Minister of Transport of Republic of Indonesia Number 86</w:t>
      </w:r>
      <w:r w:rsidRPr="006E5E09">
        <w:rPr>
          <w:rFonts w:ascii="Times New Roman" w:hAnsi="Times New Roman"/>
          <w:i/>
          <w:sz w:val="16"/>
          <w:szCs w:val="21"/>
          <w:lang w:val="id-ID"/>
        </w:rPr>
        <w:t xml:space="preserve"> of 2002</w:t>
      </w:r>
      <w:r w:rsidRPr="006E5E09">
        <w:rPr>
          <w:rFonts w:ascii="Times New Roman" w:hAnsi="Times New Roman"/>
          <w:i/>
          <w:sz w:val="16"/>
          <w:szCs w:val="21"/>
        </w:rPr>
        <w:t xml:space="preserve"> On </w:t>
      </w:r>
      <w:proofErr w:type="gramStart"/>
      <w:r w:rsidRPr="006E5E09">
        <w:rPr>
          <w:rFonts w:ascii="Times New Roman" w:hAnsi="Times New Roman"/>
          <w:i/>
          <w:sz w:val="16"/>
          <w:szCs w:val="21"/>
        </w:rPr>
        <w:t>The</w:t>
      </w:r>
      <w:proofErr w:type="gramEnd"/>
      <w:r w:rsidRPr="006E5E09">
        <w:rPr>
          <w:rFonts w:ascii="Times New Roman" w:hAnsi="Times New Roman"/>
          <w:i/>
          <w:sz w:val="16"/>
          <w:szCs w:val="21"/>
        </w:rPr>
        <w:t xml:space="preserve"> Tariff of Cargo and Passenger on Subsidized Sea Freight. </w:t>
      </w:r>
      <w:r w:rsidRPr="006E5E09">
        <w:rPr>
          <w:rFonts w:ascii="Times New Roman" w:hAnsi="Times New Roman"/>
          <w:sz w:val="16"/>
          <w:szCs w:val="21"/>
        </w:rPr>
        <w:t>Ministry of Transportation of Republic of Indonesia. Jakarta</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Tamin</w:t>
      </w:r>
      <w:proofErr w:type="spellEnd"/>
      <w:r w:rsidRPr="006E5E09">
        <w:rPr>
          <w:rFonts w:ascii="Times New Roman" w:hAnsi="Times New Roman"/>
          <w:sz w:val="16"/>
          <w:szCs w:val="21"/>
        </w:rPr>
        <w:t xml:space="preserve">, O. Z. </w:t>
      </w:r>
      <w:r w:rsidRPr="006E5E09">
        <w:rPr>
          <w:rFonts w:ascii="Times New Roman" w:hAnsi="Times New Roman"/>
          <w:sz w:val="16"/>
          <w:szCs w:val="21"/>
          <w:lang w:val="id-ID"/>
        </w:rPr>
        <w:t>(</w:t>
      </w:r>
      <w:r w:rsidRPr="006E5E09">
        <w:rPr>
          <w:rFonts w:ascii="Times New Roman" w:hAnsi="Times New Roman"/>
          <w:sz w:val="16"/>
          <w:szCs w:val="21"/>
        </w:rPr>
        <w:t>2000</w:t>
      </w:r>
      <w:r w:rsidRPr="006E5E09">
        <w:rPr>
          <w:rFonts w:ascii="Times New Roman" w:hAnsi="Times New Roman"/>
          <w:sz w:val="16"/>
          <w:szCs w:val="21"/>
          <w:lang w:val="id-ID"/>
        </w:rPr>
        <w:t xml:space="preserve">). </w:t>
      </w:r>
      <w:proofErr w:type="spellStart"/>
      <w:r w:rsidRPr="006E5E09">
        <w:rPr>
          <w:rFonts w:ascii="Times New Roman" w:hAnsi="Times New Roman"/>
          <w:sz w:val="16"/>
          <w:szCs w:val="21"/>
        </w:rPr>
        <w:t>Perencanaan</w:t>
      </w:r>
      <w:proofErr w:type="spellEnd"/>
      <w:r w:rsidRPr="006E5E09">
        <w:rPr>
          <w:rFonts w:ascii="Times New Roman" w:hAnsi="Times New Roman"/>
          <w:sz w:val="16"/>
          <w:szCs w:val="21"/>
        </w:rPr>
        <w:t xml:space="preserve"> dan </w:t>
      </w:r>
      <w:proofErr w:type="spellStart"/>
      <w:r w:rsidRPr="006E5E09">
        <w:rPr>
          <w:rFonts w:ascii="Times New Roman" w:hAnsi="Times New Roman"/>
          <w:sz w:val="16"/>
          <w:szCs w:val="21"/>
        </w:rPr>
        <w:t>Permodelan</w:t>
      </w:r>
      <w:proofErr w:type="spellEnd"/>
      <w:r w:rsidRPr="006E5E09">
        <w:rPr>
          <w:rFonts w:ascii="Times New Roman" w:hAnsi="Times New Roman"/>
          <w:sz w:val="16"/>
          <w:szCs w:val="21"/>
        </w:rPr>
        <w:t xml:space="preserve"> </w:t>
      </w:r>
      <w:proofErr w:type="spellStart"/>
      <w:r w:rsidRPr="006E5E09">
        <w:rPr>
          <w:rFonts w:ascii="Times New Roman" w:hAnsi="Times New Roman"/>
          <w:sz w:val="16"/>
          <w:szCs w:val="21"/>
        </w:rPr>
        <w:t>Transportasi</w:t>
      </w:r>
      <w:proofErr w:type="spellEnd"/>
      <w:r w:rsidRPr="006E5E09">
        <w:rPr>
          <w:rFonts w:ascii="Times New Roman" w:hAnsi="Times New Roman"/>
          <w:sz w:val="16"/>
          <w:szCs w:val="21"/>
        </w:rPr>
        <w:t xml:space="preserve"> (</w:t>
      </w:r>
      <w:r w:rsidRPr="006E5E09">
        <w:rPr>
          <w:rFonts w:ascii="Times New Roman" w:hAnsi="Times New Roman"/>
          <w:i/>
          <w:sz w:val="16"/>
          <w:szCs w:val="21"/>
        </w:rPr>
        <w:t>Planning and Modelling of Transportation</w:t>
      </w:r>
      <w:r w:rsidRPr="006E5E09">
        <w:rPr>
          <w:rFonts w:ascii="Times New Roman" w:hAnsi="Times New Roman"/>
          <w:sz w:val="16"/>
          <w:szCs w:val="21"/>
        </w:rPr>
        <w:t>). ITB. Bandung.</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Gunawan</w:t>
      </w:r>
      <w:proofErr w:type="spellEnd"/>
      <w:r w:rsidRPr="006E5E09">
        <w:rPr>
          <w:rFonts w:ascii="Times New Roman" w:hAnsi="Times New Roman"/>
          <w:sz w:val="16"/>
          <w:szCs w:val="21"/>
        </w:rPr>
        <w:t xml:space="preserve">, H. (2014). </w:t>
      </w:r>
      <w:r w:rsidRPr="006E5E09">
        <w:rPr>
          <w:rFonts w:ascii="Times New Roman" w:hAnsi="Times New Roman"/>
          <w:sz w:val="16"/>
          <w:szCs w:val="21"/>
          <w:lang w:val="id-ID"/>
        </w:rPr>
        <w:t>Pengantar Transportasi dan Logistik (</w:t>
      </w:r>
      <w:r w:rsidRPr="006E5E09">
        <w:rPr>
          <w:rFonts w:ascii="Times New Roman" w:hAnsi="Times New Roman"/>
          <w:i/>
          <w:sz w:val="16"/>
          <w:szCs w:val="21"/>
        </w:rPr>
        <w:t>Introduction of Transportation and Logistics</w:t>
      </w:r>
      <w:r w:rsidRPr="006E5E09">
        <w:rPr>
          <w:rFonts w:ascii="Times New Roman" w:hAnsi="Times New Roman"/>
          <w:i/>
          <w:sz w:val="16"/>
          <w:szCs w:val="21"/>
          <w:lang w:val="id-ID"/>
        </w:rPr>
        <w:t>)</w:t>
      </w:r>
      <w:r w:rsidRPr="006E5E09">
        <w:rPr>
          <w:rFonts w:ascii="Times New Roman" w:hAnsi="Times New Roman"/>
          <w:sz w:val="16"/>
          <w:szCs w:val="21"/>
        </w:rPr>
        <w:t xml:space="preserve">. Jakarta; Raja </w:t>
      </w:r>
      <w:proofErr w:type="spellStart"/>
      <w:r w:rsidRPr="006E5E09">
        <w:rPr>
          <w:rFonts w:ascii="Times New Roman" w:hAnsi="Times New Roman"/>
          <w:sz w:val="16"/>
          <w:szCs w:val="21"/>
        </w:rPr>
        <w:t>Grafindo</w:t>
      </w:r>
      <w:proofErr w:type="spellEnd"/>
      <w:r w:rsidRPr="006E5E09">
        <w:rPr>
          <w:rFonts w:ascii="Times New Roman" w:hAnsi="Times New Roman"/>
          <w:sz w:val="16"/>
          <w:szCs w:val="21"/>
        </w:rPr>
        <w:t xml:space="preserve"> </w:t>
      </w:r>
      <w:proofErr w:type="spellStart"/>
      <w:r w:rsidRPr="006E5E09">
        <w:rPr>
          <w:rFonts w:ascii="Times New Roman" w:hAnsi="Times New Roman"/>
          <w:sz w:val="16"/>
          <w:szCs w:val="21"/>
        </w:rPr>
        <w:t>Persada</w:t>
      </w:r>
      <w:proofErr w:type="spellEnd"/>
      <w:r w:rsidRPr="006E5E09">
        <w:rPr>
          <w:rFonts w:ascii="Times New Roman" w:hAnsi="Times New Roman"/>
          <w:sz w:val="16"/>
          <w:szCs w:val="21"/>
        </w:rPr>
        <w:t>.</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Nasution</w:t>
      </w:r>
      <w:proofErr w:type="spellEnd"/>
      <w:r w:rsidRPr="006E5E09">
        <w:rPr>
          <w:rFonts w:ascii="Times New Roman" w:hAnsi="Times New Roman"/>
          <w:sz w:val="16"/>
          <w:szCs w:val="21"/>
        </w:rPr>
        <w:t xml:space="preserve">, M. </w:t>
      </w:r>
      <w:r w:rsidRPr="006E5E09">
        <w:rPr>
          <w:rFonts w:ascii="Times New Roman" w:hAnsi="Times New Roman"/>
          <w:sz w:val="16"/>
          <w:szCs w:val="21"/>
          <w:lang w:val="id-ID"/>
        </w:rPr>
        <w:t>(</w:t>
      </w:r>
      <w:r w:rsidRPr="006E5E09">
        <w:rPr>
          <w:rFonts w:ascii="Times New Roman" w:hAnsi="Times New Roman"/>
          <w:sz w:val="16"/>
          <w:szCs w:val="21"/>
        </w:rPr>
        <w:t>2004</w:t>
      </w:r>
      <w:r w:rsidRPr="006E5E09">
        <w:rPr>
          <w:rFonts w:ascii="Times New Roman" w:hAnsi="Times New Roman"/>
          <w:sz w:val="16"/>
          <w:szCs w:val="21"/>
          <w:lang w:val="id-ID"/>
        </w:rPr>
        <w:t>)</w:t>
      </w:r>
      <w:r w:rsidRPr="006E5E09">
        <w:rPr>
          <w:rFonts w:ascii="Times New Roman" w:hAnsi="Times New Roman"/>
          <w:sz w:val="16"/>
          <w:szCs w:val="21"/>
        </w:rPr>
        <w:t>.</w:t>
      </w:r>
      <w:r w:rsidRPr="006E5E09">
        <w:rPr>
          <w:rFonts w:ascii="Times New Roman" w:hAnsi="Times New Roman"/>
          <w:sz w:val="16"/>
          <w:szCs w:val="21"/>
          <w:lang w:val="id-ID"/>
        </w:rPr>
        <w:t xml:space="preserve"> Manajemen Transportasi:Edisi Kedua</w:t>
      </w:r>
      <w:r w:rsidRPr="006E5E09">
        <w:rPr>
          <w:rFonts w:ascii="Times New Roman" w:hAnsi="Times New Roman"/>
          <w:sz w:val="16"/>
          <w:szCs w:val="21"/>
        </w:rPr>
        <w:t xml:space="preserve"> </w:t>
      </w:r>
      <w:r w:rsidRPr="006E5E09">
        <w:rPr>
          <w:rFonts w:ascii="Times New Roman" w:hAnsi="Times New Roman"/>
          <w:sz w:val="16"/>
          <w:szCs w:val="21"/>
          <w:lang w:val="id-ID"/>
        </w:rPr>
        <w:t>(</w:t>
      </w:r>
      <w:r w:rsidRPr="006E5E09">
        <w:rPr>
          <w:rFonts w:ascii="Times New Roman" w:hAnsi="Times New Roman"/>
          <w:i/>
          <w:sz w:val="16"/>
          <w:szCs w:val="21"/>
        </w:rPr>
        <w:t>Management of Transportation</w:t>
      </w:r>
      <w:r w:rsidRPr="006E5E09">
        <w:rPr>
          <w:rFonts w:ascii="Times New Roman" w:hAnsi="Times New Roman"/>
          <w:i/>
          <w:sz w:val="16"/>
          <w:szCs w:val="21"/>
          <w:lang w:val="id-ID"/>
        </w:rPr>
        <w:t>:</w:t>
      </w:r>
      <w:r w:rsidRPr="006E5E09">
        <w:rPr>
          <w:rFonts w:ascii="Times New Roman" w:hAnsi="Times New Roman"/>
          <w:i/>
          <w:sz w:val="16"/>
          <w:szCs w:val="21"/>
        </w:rPr>
        <w:t>Second edition</w:t>
      </w:r>
      <w:r w:rsidRPr="006E5E09">
        <w:rPr>
          <w:rFonts w:ascii="Times New Roman" w:hAnsi="Times New Roman"/>
          <w:sz w:val="16"/>
          <w:szCs w:val="21"/>
        </w:rPr>
        <w:t xml:space="preserve">). Jakarta: </w:t>
      </w:r>
      <w:proofErr w:type="spellStart"/>
      <w:r w:rsidRPr="006E5E09">
        <w:rPr>
          <w:rFonts w:ascii="Times New Roman" w:hAnsi="Times New Roman"/>
          <w:sz w:val="16"/>
          <w:szCs w:val="21"/>
        </w:rPr>
        <w:t>Ghalia</w:t>
      </w:r>
      <w:proofErr w:type="spellEnd"/>
      <w:r w:rsidRPr="006E5E09">
        <w:rPr>
          <w:rFonts w:ascii="Times New Roman" w:hAnsi="Times New Roman"/>
          <w:sz w:val="16"/>
          <w:szCs w:val="21"/>
        </w:rPr>
        <w:t xml:space="preserve"> Indonesia.</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Muslihati</w:t>
      </w:r>
      <w:proofErr w:type="spellEnd"/>
      <w:r w:rsidRPr="006E5E09">
        <w:rPr>
          <w:rFonts w:ascii="Times New Roman" w:hAnsi="Times New Roman"/>
          <w:sz w:val="16"/>
          <w:szCs w:val="21"/>
        </w:rPr>
        <w:t>. (2011).</w:t>
      </w:r>
      <w:r w:rsidRPr="006E5E09">
        <w:rPr>
          <w:rFonts w:ascii="Times New Roman" w:hAnsi="Times New Roman"/>
          <w:sz w:val="16"/>
          <w:szCs w:val="21"/>
          <w:lang w:val="id-ID"/>
        </w:rPr>
        <w:t xml:space="preserve"> Formulasi Tarif Angkutan Penyeberangan Perintis (</w:t>
      </w:r>
      <w:r w:rsidRPr="006E5E09">
        <w:rPr>
          <w:rFonts w:ascii="Times New Roman" w:hAnsi="Times New Roman"/>
          <w:i/>
          <w:sz w:val="16"/>
          <w:szCs w:val="21"/>
        </w:rPr>
        <w:t xml:space="preserve">Tariff Formulation of Subsidized </w:t>
      </w:r>
      <w:proofErr w:type="spellStart"/>
      <w:r w:rsidRPr="006E5E09">
        <w:rPr>
          <w:rFonts w:ascii="Times New Roman" w:hAnsi="Times New Roman"/>
          <w:i/>
          <w:sz w:val="16"/>
          <w:szCs w:val="21"/>
        </w:rPr>
        <w:t>Crosing</w:t>
      </w:r>
      <w:proofErr w:type="spellEnd"/>
      <w:r w:rsidRPr="006E5E09">
        <w:rPr>
          <w:rFonts w:ascii="Times New Roman" w:hAnsi="Times New Roman"/>
          <w:i/>
          <w:sz w:val="16"/>
          <w:szCs w:val="21"/>
        </w:rPr>
        <w:t xml:space="preserve"> Transport</w:t>
      </w:r>
      <w:r w:rsidRPr="006E5E09">
        <w:rPr>
          <w:rFonts w:ascii="Times New Roman" w:hAnsi="Times New Roman"/>
          <w:i/>
          <w:sz w:val="16"/>
          <w:szCs w:val="21"/>
          <w:lang w:val="id-ID"/>
        </w:rPr>
        <w:t>)</w:t>
      </w:r>
      <w:r w:rsidRPr="006E5E09">
        <w:rPr>
          <w:rFonts w:ascii="Times New Roman" w:hAnsi="Times New Roman"/>
          <w:sz w:val="16"/>
          <w:szCs w:val="21"/>
        </w:rPr>
        <w:t xml:space="preserve">. Theses </w:t>
      </w:r>
      <w:proofErr w:type="gramStart"/>
      <w:r w:rsidRPr="006E5E09">
        <w:rPr>
          <w:rFonts w:ascii="Times New Roman" w:hAnsi="Times New Roman"/>
          <w:sz w:val="16"/>
          <w:szCs w:val="21"/>
        </w:rPr>
        <w:t>On</w:t>
      </w:r>
      <w:proofErr w:type="gramEnd"/>
      <w:r w:rsidRPr="006E5E09">
        <w:rPr>
          <w:rFonts w:ascii="Times New Roman" w:hAnsi="Times New Roman"/>
          <w:sz w:val="16"/>
          <w:szCs w:val="21"/>
        </w:rPr>
        <w:t xml:space="preserve"> Postgraduate Program Of </w:t>
      </w:r>
      <w:proofErr w:type="spellStart"/>
      <w:r w:rsidRPr="006E5E09">
        <w:rPr>
          <w:rFonts w:ascii="Times New Roman" w:hAnsi="Times New Roman"/>
          <w:sz w:val="16"/>
          <w:szCs w:val="21"/>
        </w:rPr>
        <w:t>Hasanudin</w:t>
      </w:r>
      <w:proofErr w:type="spellEnd"/>
      <w:r w:rsidRPr="006E5E09">
        <w:rPr>
          <w:rFonts w:ascii="Times New Roman" w:hAnsi="Times New Roman"/>
          <w:sz w:val="16"/>
          <w:szCs w:val="21"/>
        </w:rPr>
        <w:t xml:space="preserve"> University Makassar.</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Jinca</w:t>
      </w:r>
      <w:proofErr w:type="spellEnd"/>
      <w:r w:rsidRPr="006E5E09">
        <w:rPr>
          <w:rFonts w:ascii="Times New Roman" w:hAnsi="Times New Roman"/>
          <w:sz w:val="16"/>
          <w:szCs w:val="21"/>
        </w:rPr>
        <w:t xml:space="preserve">, M. Y. </w:t>
      </w:r>
      <w:r w:rsidRPr="006E5E09">
        <w:rPr>
          <w:rFonts w:ascii="Times New Roman" w:hAnsi="Times New Roman"/>
          <w:sz w:val="16"/>
          <w:szCs w:val="21"/>
          <w:lang w:val="id-ID"/>
        </w:rPr>
        <w:t>(</w:t>
      </w:r>
      <w:r w:rsidRPr="006E5E09">
        <w:rPr>
          <w:rFonts w:ascii="Times New Roman" w:hAnsi="Times New Roman"/>
          <w:sz w:val="16"/>
          <w:szCs w:val="21"/>
        </w:rPr>
        <w:t>2001</w:t>
      </w:r>
      <w:r w:rsidRPr="006E5E09">
        <w:rPr>
          <w:rFonts w:ascii="Times New Roman" w:hAnsi="Times New Roman"/>
          <w:sz w:val="16"/>
          <w:szCs w:val="21"/>
          <w:lang w:val="id-ID"/>
        </w:rPr>
        <w:t>)</w:t>
      </w:r>
      <w:r w:rsidRPr="006E5E09">
        <w:rPr>
          <w:rFonts w:ascii="Times New Roman" w:hAnsi="Times New Roman"/>
          <w:sz w:val="16"/>
          <w:szCs w:val="21"/>
        </w:rPr>
        <w:t>.</w:t>
      </w:r>
      <w:r w:rsidRPr="006E5E09">
        <w:rPr>
          <w:rFonts w:ascii="Times New Roman" w:hAnsi="Times New Roman"/>
          <w:sz w:val="16"/>
          <w:szCs w:val="21"/>
          <w:lang w:val="id-ID"/>
        </w:rPr>
        <w:t xml:space="preserve"> Eksistensi Transportasi Laut Pelayaran Rakyat (</w:t>
      </w:r>
      <w:r w:rsidRPr="006E5E09">
        <w:rPr>
          <w:rFonts w:ascii="Times New Roman" w:hAnsi="Times New Roman"/>
          <w:i/>
          <w:sz w:val="16"/>
          <w:szCs w:val="21"/>
        </w:rPr>
        <w:t>Existence of Sea Transport of People Shipping</w:t>
      </w:r>
      <w:r w:rsidRPr="006E5E09">
        <w:rPr>
          <w:rFonts w:ascii="Times New Roman" w:hAnsi="Times New Roman"/>
          <w:i/>
          <w:sz w:val="16"/>
          <w:szCs w:val="21"/>
          <w:lang w:val="id-ID"/>
        </w:rPr>
        <w:t>)</w:t>
      </w:r>
      <w:r w:rsidRPr="006E5E09">
        <w:rPr>
          <w:rFonts w:ascii="Times New Roman" w:hAnsi="Times New Roman"/>
          <w:sz w:val="16"/>
          <w:szCs w:val="21"/>
        </w:rPr>
        <w:t xml:space="preserve">. Journal of FSTPT University of </w:t>
      </w:r>
      <w:proofErr w:type="spellStart"/>
      <w:r w:rsidRPr="006E5E09">
        <w:rPr>
          <w:rFonts w:ascii="Times New Roman" w:hAnsi="Times New Roman"/>
          <w:sz w:val="16"/>
          <w:szCs w:val="21"/>
        </w:rPr>
        <w:t>Udayana</w:t>
      </w:r>
      <w:proofErr w:type="spellEnd"/>
      <w:r w:rsidRPr="006E5E09">
        <w:rPr>
          <w:rFonts w:ascii="Times New Roman" w:hAnsi="Times New Roman"/>
          <w:sz w:val="16"/>
          <w:szCs w:val="21"/>
        </w:rPr>
        <w:t xml:space="preserve"> Bali.</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proofErr w:type="spellStart"/>
      <w:r w:rsidRPr="006E5E09">
        <w:rPr>
          <w:rFonts w:ascii="Times New Roman" w:hAnsi="Times New Roman"/>
          <w:sz w:val="16"/>
          <w:szCs w:val="21"/>
        </w:rPr>
        <w:t>Khristy</w:t>
      </w:r>
      <w:proofErr w:type="spellEnd"/>
      <w:r w:rsidRPr="006E5E09">
        <w:rPr>
          <w:rFonts w:ascii="Times New Roman" w:hAnsi="Times New Roman"/>
          <w:sz w:val="16"/>
          <w:szCs w:val="21"/>
          <w:lang w:val="id-ID"/>
        </w:rPr>
        <w:t>, C.J</w:t>
      </w:r>
      <w:r w:rsidRPr="006E5E09">
        <w:rPr>
          <w:rFonts w:ascii="Times New Roman" w:hAnsi="Times New Roman"/>
          <w:sz w:val="16"/>
          <w:szCs w:val="21"/>
        </w:rPr>
        <w:t xml:space="preserve"> &amp; </w:t>
      </w:r>
      <w:proofErr w:type="spellStart"/>
      <w:r w:rsidRPr="006E5E09">
        <w:rPr>
          <w:rFonts w:ascii="Times New Roman" w:hAnsi="Times New Roman"/>
          <w:sz w:val="16"/>
          <w:szCs w:val="21"/>
        </w:rPr>
        <w:t>Lall</w:t>
      </w:r>
      <w:proofErr w:type="spellEnd"/>
      <w:r w:rsidRPr="006E5E09">
        <w:rPr>
          <w:rFonts w:ascii="Times New Roman" w:hAnsi="Times New Roman"/>
          <w:sz w:val="16"/>
          <w:szCs w:val="21"/>
          <w:lang w:val="id-ID"/>
        </w:rPr>
        <w:t>, B.K</w:t>
      </w:r>
      <w:r w:rsidRPr="006E5E09">
        <w:rPr>
          <w:rFonts w:ascii="Times New Roman" w:hAnsi="Times New Roman"/>
          <w:sz w:val="16"/>
          <w:szCs w:val="21"/>
        </w:rPr>
        <w:t xml:space="preserve">. </w:t>
      </w:r>
      <w:r w:rsidRPr="006E5E09">
        <w:rPr>
          <w:rFonts w:ascii="Times New Roman" w:hAnsi="Times New Roman"/>
          <w:sz w:val="16"/>
          <w:szCs w:val="21"/>
          <w:lang w:val="id-ID"/>
        </w:rPr>
        <w:t>(</w:t>
      </w:r>
      <w:r w:rsidRPr="006E5E09">
        <w:rPr>
          <w:rFonts w:ascii="Times New Roman" w:hAnsi="Times New Roman"/>
          <w:sz w:val="16"/>
          <w:szCs w:val="21"/>
        </w:rPr>
        <w:t>2003</w:t>
      </w:r>
      <w:r w:rsidRPr="006E5E09">
        <w:rPr>
          <w:rFonts w:ascii="Times New Roman" w:hAnsi="Times New Roman"/>
          <w:sz w:val="16"/>
          <w:szCs w:val="21"/>
          <w:lang w:val="id-ID"/>
        </w:rPr>
        <w:t>)</w:t>
      </w:r>
      <w:r w:rsidRPr="006E5E09">
        <w:rPr>
          <w:rFonts w:ascii="Times New Roman" w:hAnsi="Times New Roman"/>
          <w:sz w:val="16"/>
          <w:szCs w:val="21"/>
        </w:rPr>
        <w:t xml:space="preserve">. </w:t>
      </w:r>
      <w:r w:rsidRPr="006E5E09">
        <w:rPr>
          <w:rFonts w:ascii="Times New Roman" w:hAnsi="Times New Roman"/>
          <w:i/>
          <w:sz w:val="16"/>
          <w:szCs w:val="21"/>
          <w:lang w:val="id-ID"/>
        </w:rPr>
        <w:t>Transportation Engineering: An Introduction/Third Edition</w:t>
      </w:r>
      <w:r w:rsidRPr="006E5E09">
        <w:rPr>
          <w:rFonts w:ascii="Times New Roman" w:hAnsi="Times New Roman"/>
          <w:i/>
          <w:sz w:val="16"/>
          <w:szCs w:val="21"/>
        </w:rPr>
        <w:t xml:space="preserve">. </w:t>
      </w:r>
      <w:r w:rsidRPr="006E5E09">
        <w:rPr>
          <w:rFonts w:ascii="Times New Roman" w:hAnsi="Times New Roman"/>
          <w:sz w:val="16"/>
          <w:szCs w:val="21"/>
        </w:rPr>
        <w:t xml:space="preserve">Jakarta: </w:t>
      </w:r>
      <w:proofErr w:type="spellStart"/>
      <w:r w:rsidRPr="006E5E09">
        <w:rPr>
          <w:rFonts w:ascii="Times New Roman" w:hAnsi="Times New Roman"/>
          <w:sz w:val="16"/>
          <w:szCs w:val="21"/>
        </w:rPr>
        <w:t>Erlangga</w:t>
      </w:r>
      <w:proofErr w:type="spellEnd"/>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of Republic of Indonesia. </w:t>
      </w:r>
      <w:r w:rsidRPr="006E5E09">
        <w:rPr>
          <w:rFonts w:ascii="Times New Roman" w:hAnsi="Times New Roman"/>
          <w:sz w:val="16"/>
          <w:szCs w:val="21"/>
          <w:lang w:val="id-ID"/>
        </w:rPr>
        <w:t>(</w:t>
      </w:r>
      <w:r w:rsidRPr="006E5E09">
        <w:rPr>
          <w:rFonts w:ascii="Times New Roman" w:hAnsi="Times New Roman"/>
          <w:sz w:val="16"/>
          <w:szCs w:val="21"/>
        </w:rPr>
        <w:t>2009</w:t>
      </w:r>
      <w:r w:rsidRPr="006E5E09">
        <w:rPr>
          <w:rFonts w:ascii="Times New Roman" w:hAnsi="Times New Roman"/>
          <w:sz w:val="16"/>
          <w:szCs w:val="21"/>
          <w:lang w:val="id-ID"/>
        </w:rPr>
        <w:t>)</w:t>
      </w:r>
      <w:r w:rsidRPr="006E5E09">
        <w:rPr>
          <w:rFonts w:ascii="Times New Roman" w:hAnsi="Times New Roman"/>
          <w:i/>
          <w:sz w:val="16"/>
          <w:szCs w:val="21"/>
        </w:rPr>
        <w:t xml:space="preserve">. Government Regulation Number 61 of 2009 on Port Affairs. </w:t>
      </w:r>
      <w:r w:rsidRPr="006E5E09">
        <w:rPr>
          <w:rFonts w:ascii="Times New Roman" w:hAnsi="Times New Roman"/>
          <w:sz w:val="16"/>
          <w:szCs w:val="21"/>
        </w:rPr>
        <w:t>Ministry of Transportation of Republic of Indonesia. Jakarta.</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w:t>
      </w:r>
      <w:proofErr w:type="gramStart"/>
      <w:r w:rsidRPr="006E5E09">
        <w:rPr>
          <w:rFonts w:ascii="Times New Roman" w:hAnsi="Times New Roman"/>
          <w:sz w:val="16"/>
          <w:szCs w:val="21"/>
        </w:rPr>
        <w:t>of  Republic</w:t>
      </w:r>
      <w:proofErr w:type="gramEnd"/>
      <w:r w:rsidRPr="006E5E09">
        <w:rPr>
          <w:rFonts w:ascii="Times New Roman" w:hAnsi="Times New Roman"/>
          <w:sz w:val="16"/>
          <w:szCs w:val="21"/>
        </w:rPr>
        <w:t xml:space="preserve"> of Indonesia. </w:t>
      </w:r>
      <w:r w:rsidRPr="006E5E09">
        <w:rPr>
          <w:rFonts w:ascii="Times New Roman" w:hAnsi="Times New Roman"/>
          <w:sz w:val="16"/>
          <w:szCs w:val="21"/>
          <w:lang w:val="id-ID"/>
        </w:rPr>
        <w:t>(</w:t>
      </w:r>
      <w:r w:rsidRPr="006E5E09">
        <w:rPr>
          <w:rFonts w:ascii="Times New Roman" w:hAnsi="Times New Roman"/>
          <w:sz w:val="16"/>
          <w:szCs w:val="21"/>
        </w:rPr>
        <w:t>2011</w:t>
      </w:r>
      <w:r w:rsidRPr="006E5E09">
        <w:rPr>
          <w:rFonts w:ascii="Times New Roman" w:hAnsi="Times New Roman"/>
          <w:sz w:val="16"/>
          <w:szCs w:val="21"/>
          <w:lang w:val="id-ID"/>
        </w:rPr>
        <w:t>)</w:t>
      </w:r>
      <w:r w:rsidRPr="006E5E09">
        <w:rPr>
          <w:rFonts w:ascii="Times New Roman" w:hAnsi="Times New Roman"/>
          <w:i/>
          <w:sz w:val="16"/>
          <w:szCs w:val="21"/>
        </w:rPr>
        <w:t xml:space="preserve">. Minister Regulation Number 68 of 2011 on The Sea Lanes of Shipping. </w:t>
      </w:r>
      <w:r w:rsidRPr="006E5E09">
        <w:rPr>
          <w:rFonts w:ascii="Times New Roman" w:hAnsi="Times New Roman"/>
          <w:sz w:val="16"/>
          <w:szCs w:val="21"/>
        </w:rPr>
        <w:t>Ministry of Transportation of Republic of Indonesia. Jakarta.</w:t>
      </w:r>
    </w:p>
    <w:p w:rsidR="00E277D5" w:rsidRPr="006E5E09" w:rsidRDefault="00E277D5" w:rsidP="00E277D5">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STMT </w:t>
      </w:r>
      <w:proofErr w:type="spellStart"/>
      <w:r w:rsidRPr="006E5E09">
        <w:rPr>
          <w:rFonts w:ascii="Times New Roman" w:hAnsi="Times New Roman"/>
          <w:sz w:val="16"/>
          <w:szCs w:val="21"/>
        </w:rPr>
        <w:t>Trisakti</w:t>
      </w:r>
      <w:proofErr w:type="spellEnd"/>
      <w:r w:rsidRPr="006E5E09">
        <w:rPr>
          <w:rFonts w:ascii="Times New Roman" w:hAnsi="Times New Roman"/>
          <w:sz w:val="16"/>
          <w:szCs w:val="21"/>
        </w:rPr>
        <w:t>. (2011).</w:t>
      </w:r>
      <w:r w:rsidRPr="006E5E09">
        <w:rPr>
          <w:rFonts w:ascii="Times New Roman" w:hAnsi="Times New Roman"/>
          <w:sz w:val="16"/>
          <w:szCs w:val="21"/>
          <w:lang w:val="id-ID"/>
        </w:rPr>
        <w:t xml:space="preserve"> Kajian Kinerja Pelayanan Angkutan Laut Perintis Dalam Upaya Penataan Pelayan Angkutan Laut Perintis (Study Kasus Trayek R-15 Pelabuhan Pangkal Tanjung Pinang) </w:t>
      </w:r>
      <w:r w:rsidRPr="006E5E09">
        <w:rPr>
          <w:rFonts w:ascii="Times New Roman" w:hAnsi="Times New Roman"/>
          <w:i/>
          <w:sz w:val="16"/>
          <w:szCs w:val="21"/>
          <w:lang w:val="id-ID"/>
        </w:rPr>
        <w:t>(</w:t>
      </w:r>
      <w:r w:rsidRPr="006E5E09">
        <w:rPr>
          <w:rFonts w:ascii="Times New Roman" w:hAnsi="Times New Roman"/>
          <w:i/>
          <w:sz w:val="16"/>
          <w:szCs w:val="21"/>
        </w:rPr>
        <w:t xml:space="preserve">Research on Service Performance of Subsidized Sea Freight  For Service Management of Subsidized Sea Freight (A case Study of </w:t>
      </w:r>
      <w:proofErr w:type="spellStart"/>
      <w:r w:rsidRPr="006E5E09">
        <w:rPr>
          <w:rFonts w:ascii="Times New Roman" w:hAnsi="Times New Roman"/>
          <w:i/>
          <w:sz w:val="16"/>
          <w:szCs w:val="21"/>
        </w:rPr>
        <w:t>Rute</w:t>
      </w:r>
      <w:proofErr w:type="spellEnd"/>
      <w:r w:rsidRPr="006E5E09">
        <w:rPr>
          <w:rFonts w:ascii="Times New Roman" w:hAnsi="Times New Roman"/>
          <w:i/>
          <w:sz w:val="16"/>
          <w:szCs w:val="21"/>
        </w:rPr>
        <w:t xml:space="preserve"> R-5 </w:t>
      </w:r>
      <w:proofErr w:type="spellStart"/>
      <w:r w:rsidRPr="006E5E09">
        <w:rPr>
          <w:rFonts w:ascii="Times New Roman" w:hAnsi="Times New Roman"/>
          <w:i/>
          <w:sz w:val="16"/>
          <w:szCs w:val="21"/>
        </w:rPr>
        <w:t>Pangkal</w:t>
      </w:r>
      <w:proofErr w:type="spellEnd"/>
      <w:r w:rsidRPr="006E5E09">
        <w:rPr>
          <w:rFonts w:ascii="Times New Roman" w:hAnsi="Times New Roman"/>
          <w:i/>
          <w:sz w:val="16"/>
          <w:szCs w:val="21"/>
        </w:rPr>
        <w:t xml:space="preserve"> </w:t>
      </w:r>
      <w:proofErr w:type="spellStart"/>
      <w:r w:rsidRPr="006E5E09">
        <w:rPr>
          <w:rFonts w:ascii="Times New Roman" w:hAnsi="Times New Roman"/>
          <w:i/>
          <w:sz w:val="16"/>
          <w:szCs w:val="21"/>
        </w:rPr>
        <w:t>Tg</w:t>
      </w:r>
      <w:proofErr w:type="spellEnd"/>
      <w:r w:rsidRPr="006E5E09">
        <w:rPr>
          <w:rFonts w:ascii="Times New Roman" w:hAnsi="Times New Roman"/>
          <w:i/>
          <w:sz w:val="16"/>
          <w:szCs w:val="21"/>
        </w:rPr>
        <w:t>. Pinang Port</w:t>
      </w:r>
      <w:r w:rsidRPr="006E5E09">
        <w:rPr>
          <w:rFonts w:ascii="Times New Roman" w:hAnsi="Times New Roman"/>
          <w:i/>
          <w:sz w:val="16"/>
          <w:szCs w:val="21"/>
          <w:lang w:val="id-ID"/>
        </w:rPr>
        <w:t>)</w:t>
      </w:r>
      <w:r w:rsidRPr="006E5E09">
        <w:rPr>
          <w:rFonts w:ascii="Times New Roman" w:hAnsi="Times New Roman"/>
          <w:i/>
          <w:sz w:val="16"/>
          <w:szCs w:val="21"/>
        </w:rPr>
        <w:t xml:space="preserve">). </w:t>
      </w:r>
      <w:r w:rsidRPr="006E5E09">
        <w:rPr>
          <w:rFonts w:ascii="Times New Roman" w:hAnsi="Times New Roman"/>
          <w:sz w:val="16"/>
          <w:szCs w:val="21"/>
        </w:rPr>
        <w:t xml:space="preserve">Research Report of LP3MT STMT </w:t>
      </w:r>
      <w:proofErr w:type="spellStart"/>
      <w:r w:rsidRPr="006E5E09">
        <w:rPr>
          <w:rFonts w:ascii="Times New Roman" w:hAnsi="Times New Roman"/>
          <w:sz w:val="16"/>
          <w:szCs w:val="21"/>
        </w:rPr>
        <w:t>Trisakti</w:t>
      </w:r>
      <w:proofErr w:type="spellEnd"/>
      <w:r w:rsidRPr="006E5E09">
        <w:rPr>
          <w:rFonts w:ascii="Times New Roman" w:hAnsi="Times New Roman"/>
          <w:sz w:val="16"/>
          <w:szCs w:val="21"/>
        </w:rPr>
        <w:t>. Jakarta.</w:t>
      </w:r>
    </w:p>
    <w:p w:rsidR="006E5E09" w:rsidRPr="006E5E09" w:rsidRDefault="006E5E09" w:rsidP="006E5E09">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Directorate of Sea Freight and Traffic. 2012. </w:t>
      </w:r>
      <w:r w:rsidRPr="006E5E09">
        <w:rPr>
          <w:rFonts w:ascii="Times New Roman" w:hAnsi="Times New Roman"/>
          <w:i/>
          <w:sz w:val="16"/>
          <w:szCs w:val="21"/>
        </w:rPr>
        <w:t>Subsidized Shipping Budget Year 2012</w:t>
      </w:r>
      <w:r w:rsidRPr="006E5E09">
        <w:rPr>
          <w:rFonts w:ascii="Times New Roman" w:hAnsi="Times New Roman"/>
          <w:sz w:val="16"/>
          <w:szCs w:val="21"/>
        </w:rPr>
        <w:t>. Report on National Coordination Meeting. 22 Mei 2012. Jakarta; Directorate General of Sea Transportation - Ministry of Transportation of Republic of Indonesia.</w:t>
      </w:r>
    </w:p>
    <w:p w:rsidR="001B3996" w:rsidRPr="006E5E09" w:rsidRDefault="001B3996" w:rsidP="001B3996">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w:t>
      </w:r>
      <w:proofErr w:type="gramStart"/>
      <w:r w:rsidRPr="006E5E09">
        <w:rPr>
          <w:rFonts w:ascii="Times New Roman" w:hAnsi="Times New Roman"/>
          <w:sz w:val="16"/>
          <w:szCs w:val="21"/>
        </w:rPr>
        <w:t>of  Republic</w:t>
      </w:r>
      <w:proofErr w:type="gramEnd"/>
      <w:r w:rsidRPr="006E5E09">
        <w:rPr>
          <w:rFonts w:ascii="Times New Roman" w:hAnsi="Times New Roman"/>
          <w:sz w:val="16"/>
          <w:szCs w:val="21"/>
        </w:rPr>
        <w:t xml:space="preserve"> of Indonesia. </w:t>
      </w:r>
      <w:r w:rsidRPr="006E5E09">
        <w:rPr>
          <w:rFonts w:ascii="Times New Roman" w:hAnsi="Times New Roman"/>
          <w:sz w:val="16"/>
          <w:szCs w:val="21"/>
          <w:lang w:val="id-ID"/>
        </w:rPr>
        <w:t>(</w:t>
      </w:r>
      <w:r w:rsidRPr="006E5E09">
        <w:rPr>
          <w:rFonts w:ascii="Times New Roman" w:hAnsi="Times New Roman"/>
          <w:sz w:val="16"/>
          <w:szCs w:val="21"/>
        </w:rPr>
        <w:t>2017</w:t>
      </w:r>
      <w:r w:rsidRPr="006E5E09">
        <w:rPr>
          <w:rFonts w:ascii="Times New Roman" w:hAnsi="Times New Roman"/>
          <w:sz w:val="16"/>
          <w:szCs w:val="21"/>
          <w:lang w:val="id-ID"/>
        </w:rPr>
        <w:t>)</w:t>
      </w:r>
      <w:r w:rsidRPr="006E5E09">
        <w:rPr>
          <w:rFonts w:ascii="Times New Roman" w:hAnsi="Times New Roman"/>
          <w:i/>
          <w:sz w:val="16"/>
          <w:szCs w:val="21"/>
        </w:rPr>
        <w:t xml:space="preserve">. Minister Regulation Number 15 of 2017 on Component Of Earnings And Cost Calculated In Subsidized Sea </w:t>
      </w:r>
      <w:proofErr w:type="gramStart"/>
      <w:r w:rsidRPr="006E5E09">
        <w:rPr>
          <w:rFonts w:ascii="Times New Roman" w:hAnsi="Times New Roman"/>
          <w:i/>
          <w:sz w:val="16"/>
          <w:szCs w:val="21"/>
        </w:rPr>
        <w:t>Freight .</w:t>
      </w:r>
      <w:proofErr w:type="gramEnd"/>
      <w:r w:rsidRPr="006E5E09">
        <w:rPr>
          <w:rFonts w:ascii="Times New Roman" w:hAnsi="Times New Roman"/>
          <w:i/>
          <w:sz w:val="16"/>
          <w:szCs w:val="21"/>
        </w:rPr>
        <w:t xml:space="preserve"> </w:t>
      </w:r>
      <w:r w:rsidRPr="006E5E09">
        <w:rPr>
          <w:rFonts w:ascii="Times New Roman" w:hAnsi="Times New Roman"/>
          <w:sz w:val="16"/>
          <w:szCs w:val="21"/>
        </w:rPr>
        <w:t>Ministry of Transportation of Republic of Indonesia. Jakarta.</w:t>
      </w:r>
    </w:p>
    <w:p w:rsidR="001B3996" w:rsidRPr="006E5E09" w:rsidRDefault="001B3996" w:rsidP="001B3996">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of Republic of Indonesia. </w:t>
      </w:r>
      <w:r w:rsidRPr="006E5E09">
        <w:rPr>
          <w:rFonts w:ascii="Times New Roman" w:hAnsi="Times New Roman"/>
          <w:sz w:val="16"/>
          <w:szCs w:val="21"/>
          <w:lang w:val="id-ID"/>
        </w:rPr>
        <w:t>(</w:t>
      </w:r>
      <w:r w:rsidRPr="006E5E09">
        <w:rPr>
          <w:rFonts w:ascii="Times New Roman" w:hAnsi="Times New Roman"/>
          <w:sz w:val="16"/>
          <w:szCs w:val="21"/>
        </w:rPr>
        <w:t>2017</w:t>
      </w:r>
      <w:r w:rsidRPr="006E5E09">
        <w:rPr>
          <w:rFonts w:ascii="Times New Roman" w:hAnsi="Times New Roman"/>
          <w:sz w:val="16"/>
          <w:szCs w:val="21"/>
          <w:lang w:val="id-ID"/>
        </w:rPr>
        <w:t>)</w:t>
      </w:r>
      <w:r w:rsidRPr="006E5E09">
        <w:rPr>
          <w:rFonts w:ascii="Times New Roman" w:hAnsi="Times New Roman"/>
          <w:i/>
          <w:sz w:val="16"/>
          <w:szCs w:val="21"/>
        </w:rPr>
        <w:t xml:space="preserve">. Minister Regulation Number 35 of 2017 on </w:t>
      </w:r>
      <w:proofErr w:type="spellStart"/>
      <w:r w:rsidRPr="006E5E09">
        <w:rPr>
          <w:rFonts w:ascii="Times New Roman" w:hAnsi="Times New Roman"/>
          <w:i/>
          <w:sz w:val="16"/>
          <w:szCs w:val="21"/>
        </w:rPr>
        <w:t>Organising</w:t>
      </w:r>
      <w:proofErr w:type="spellEnd"/>
      <w:r w:rsidRPr="006E5E09">
        <w:rPr>
          <w:rFonts w:ascii="Times New Roman" w:hAnsi="Times New Roman"/>
          <w:i/>
          <w:sz w:val="16"/>
          <w:szCs w:val="21"/>
        </w:rPr>
        <w:t xml:space="preserve"> of Public Service </w:t>
      </w:r>
      <w:r w:rsidRPr="006E5E09">
        <w:rPr>
          <w:rFonts w:ascii="Times New Roman" w:hAnsi="Times New Roman"/>
          <w:i/>
          <w:sz w:val="16"/>
          <w:szCs w:val="21"/>
        </w:rPr>
        <w:lastRenderedPageBreak/>
        <w:t xml:space="preserve">In State Own- Subsidized Ship. </w:t>
      </w:r>
      <w:r w:rsidRPr="006E5E09">
        <w:rPr>
          <w:rFonts w:ascii="Times New Roman" w:hAnsi="Times New Roman"/>
          <w:sz w:val="16"/>
          <w:szCs w:val="21"/>
        </w:rPr>
        <w:t>Ministry of Transportation of Republic of Indonesia. Jakarta.</w:t>
      </w:r>
    </w:p>
    <w:p w:rsidR="001B3996" w:rsidRPr="006E5E09" w:rsidRDefault="001B3996" w:rsidP="001B3996">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 xml:space="preserve">Ministry of Transport of Republic of Indonesia. </w:t>
      </w:r>
      <w:r w:rsidRPr="006E5E09">
        <w:rPr>
          <w:rFonts w:ascii="Times New Roman" w:hAnsi="Times New Roman"/>
          <w:sz w:val="16"/>
          <w:szCs w:val="21"/>
          <w:lang w:val="id-ID"/>
        </w:rPr>
        <w:t>(</w:t>
      </w:r>
      <w:r w:rsidRPr="006E5E09">
        <w:rPr>
          <w:rFonts w:ascii="Times New Roman" w:hAnsi="Times New Roman"/>
          <w:sz w:val="16"/>
          <w:szCs w:val="21"/>
        </w:rPr>
        <w:t>2010</w:t>
      </w:r>
      <w:r w:rsidRPr="006E5E09">
        <w:rPr>
          <w:rFonts w:ascii="Times New Roman" w:hAnsi="Times New Roman"/>
          <w:sz w:val="16"/>
          <w:szCs w:val="21"/>
          <w:lang w:val="id-ID"/>
        </w:rPr>
        <w:t>)</w:t>
      </w:r>
      <w:r w:rsidRPr="006E5E09">
        <w:rPr>
          <w:rFonts w:ascii="Times New Roman" w:hAnsi="Times New Roman"/>
          <w:sz w:val="16"/>
          <w:szCs w:val="21"/>
        </w:rPr>
        <w:t xml:space="preserve">. </w:t>
      </w:r>
      <w:r w:rsidRPr="006E5E09">
        <w:rPr>
          <w:rFonts w:ascii="Times New Roman" w:hAnsi="Times New Roman"/>
          <w:i/>
          <w:sz w:val="16"/>
          <w:szCs w:val="21"/>
        </w:rPr>
        <w:t>Government Regulation Number 20 of 2010 on The Transport on Waters</w:t>
      </w:r>
      <w:r w:rsidRPr="006E5E09">
        <w:rPr>
          <w:rFonts w:ascii="Times New Roman" w:hAnsi="Times New Roman"/>
          <w:sz w:val="16"/>
          <w:szCs w:val="21"/>
        </w:rPr>
        <w:t xml:space="preserve">. Ministry of Transportation of Republic of Indonesia. Jakarta. </w:t>
      </w:r>
    </w:p>
    <w:p w:rsidR="006E5E09" w:rsidRPr="006E5E09" w:rsidRDefault="006E5E09" w:rsidP="006E5E09">
      <w:pPr>
        <w:pStyle w:val="ListParagraph"/>
        <w:numPr>
          <w:ilvl w:val="0"/>
          <w:numId w:val="20"/>
        </w:numPr>
        <w:autoSpaceDE w:val="0"/>
        <w:autoSpaceDN w:val="0"/>
        <w:adjustRightInd w:val="0"/>
        <w:spacing w:after="0"/>
        <w:ind w:left="426" w:hanging="426"/>
        <w:jc w:val="both"/>
        <w:rPr>
          <w:rFonts w:ascii="Times New Roman" w:hAnsi="Times New Roman"/>
          <w:sz w:val="16"/>
          <w:szCs w:val="21"/>
        </w:rPr>
      </w:pPr>
      <w:r w:rsidRPr="006E5E09">
        <w:rPr>
          <w:rFonts w:ascii="Times New Roman" w:hAnsi="Times New Roman"/>
          <w:sz w:val="16"/>
          <w:szCs w:val="21"/>
        </w:rPr>
        <w:t>Directorate of Sea Freight and Traffic. 201</w:t>
      </w:r>
      <w:r w:rsidR="001B3996">
        <w:rPr>
          <w:rFonts w:ascii="Times New Roman" w:hAnsi="Times New Roman"/>
          <w:sz w:val="16"/>
          <w:szCs w:val="21"/>
        </w:rPr>
        <w:t>6</w:t>
      </w:r>
      <w:r w:rsidRPr="006E5E09">
        <w:rPr>
          <w:rFonts w:ascii="Times New Roman" w:hAnsi="Times New Roman"/>
          <w:sz w:val="16"/>
          <w:szCs w:val="21"/>
        </w:rPr>
        <w:t xml:space="preserve">. </w:t>
      </w:r>
      <w:r w:rsidRPr="006E5E09">
        <w:rPr>
          <w:rFonts w:ascii="Times New Roman" w:hAnsi="Times New Roman"/>
          <w:i/>
          <w:sz w:val="16"/>
          <w:szCs w:val="21"/>
        </w:rPr>
        <w:t>Subsidized Shipping</w:t>
      </w:r>
      <w:r w:rsidRPr="006E5E09">
        <w:rPr>
          <w:rFonts w:ascii="Times New Roman" w:hAnsi="Times New Roman"/>
          <w:i/>
          <w:sz w:val="16"/>
          <w:szCs w:val="21"/>
          <w:lang w:val="id-ID"/>
        </w:rPr>
        <w:t xml:space="preserve"> </w:t>
      </w:r>
      <w:r w:rsidRPr="006E5E09">
        <w:rPr>
          <w:rFonts w:ascii="Times New Roman" w:hAnsi="Times New Roman"/>
          <w:i/>
          <w:sz w:val="16"/>
          <w:szCs w:val="21"/>
        </w:rPr>
        <w:t>Budget Year 2016</w:t>
      </w:r>
      <w:r w:rsidRPr="006E5E09">
        <w:rPr>
          <w:rFonts w:ascii="Times New Roman" w:hAnsi="Times New Roman"/>
          <w:sz w:val="16"/>
          <w:szCs w:val="21"/>
        </w:rPr>
        <w:t xml:space="preserve">. Report on National Coordination Meeting. 14 November 2016. Jakarta. Directorate General of Sea Transportation - Ministry of Transportation of Republic of Indonesia. </w:t>
      </w: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735" w:rsidRDefault="00053735" w:rsidP="006A07BD">
      <w:pPr>
        <w:spacing w:after="0" w:line="240" w:lineRule="auto"/>
      </w:pPr>
      <w:r>
        <w:separator/>
      </w:r>
    </w:p>
  </w:endnote>
  <w:endnote w:type="continuationSeparator" w:id="0">
    <w:p w:rsidR="00053735" w:rsidRDefault="0005373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433" w:rsidRDefault="00081433">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081433" w:rsidRDefault="00081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735" w:rsidRDefault="00053735" w:rsidP="006A07BD">
      <w:pPr>
        <w:spacing w:after="0" w:line="240" w:lineRule="auto"/>
      </w:pPr>
      <w:r>
        <w:separator/>
      </w:r>
    </w:p>
  </w:footnote>
  <w:footnote w:type="continuationSeparator" w:id="0">
    <w:p w:rsidR="00053735" w:rsidRDefault="00053735"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433" w:rsidRPr="00941481" w:rsidRDefault="00081433"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081433" w:rsidRDefault="00081433" w:rsidP="00BD16AB">
    <w:pPr>
      <w:pStyle w:val="Header"/>
      <w:jc w:val="center"/>
    </w:pPr>
    <w:r w:rsidRPr="00941481">
      <w:rPr>
        <w:rFonts w:ascii="Times New Roman" w:hAnsi="Times New Roman"/>
        <w:i/>
        <w:sz w:val="24"/>
        <w:szCs w:val="24"/>
      </w:rPr>
      <w:t>International Journal of Innovations in Engineering and Science,</w:t>
    </w:r>
    <w:r w:rsidRPr="00013191">
      <w:rPr>
        <w:rFonts w:ascii="Times New Roman" w:hAnsi="Times New Roman"/>
        <w:i/>
        <w:sz w:val="24"/>
        <w:szCs w:val="24"/>
      </w:rPr>
      <w:t xml:space="preserve"> </w:t>
    </w:r>
    <w:r w:rsidRPr="00941481">
      <w:rPr>
        <w:rFonts w:ascii="Times New Roman" w:hAnsi="Times New Roman"/>
        <w:i/>
        <w:sz w:val="24"/>
        <w:szCs w:val="24"/>
      </w:rPr>
      <w:t xml:space="preserve">Vol. </w:t>
    </w:r>
    <w:r>
      <w:rPr>
        <w:rFonts w:ascii="Times New Roman" w:hAnsi="Times New Roman"/>
        <w:i/>
        <w:sz w:val="24"/>
        <w:szCs w:val="24"/>
      </w:rPr>
      <w:t>3</w:t>
    </w:r>
    <w:r w:rsidRPr="00941481">
      <w:rPr>
        <w:rFonts w:ascii="Times New Roman" w:hAnsi="Times New Roman"/>
        <w:i/>
        <w:sz w:val="24"/>
        <w:szCs w:val="24"/>
      </w:rPr>
      <w:t>, No.</w:t>
    </w:r>
    <w:r>
      <w:rPr>
        <w:rFonts w:ascii="Times New Roman" w:hAnsi="Times New Roman"/>
        <w:i/>
        <w:sz w:val="24"/>
        <w:szCs w:val="24"/>
      </w:rPr>
      <w:t>9</w:t>
    </w:r>
    <w:r w:rsidRPr="00941481">
      <w:rPr>
        <w:rFonts w:ascii="Times New Roman" w:hAnsi="Times New Roman"/>
        <w:i/>
        <w:sz w:val="24"/>
        <w:szCs w:val="24"/>
      </w:rPr>
      <w:t>, 201</w:t>
    </w:r>
    <w:r>
      <w:rPr>
        <w:rFonts w:ascii="Times New Roman" w:hAnsi="Times New Roman"/>
        <w:i/>
        <w:sz w:val="24"/>
        <w:szCs w:val="24"/>
      </w:rPr>
      <w:t>8</w:t>
    </w:r>
    <w:r w:rsidRPr="00941481">
      <w:rPr>
        <w:rFonts w:ascii="Times New Roman" w:hAnsi="Times New Roman"/>
        <w:i/>
        <w:sz w:val="24"/>
        <w:szCs w:val="24"/>
      </w:rPr>
      <w:t xml:space="preserve"> </w:t>
    </w:r>
  </w:p>
  <w:p w:rsidR="00081433" w:rsidRPr="00A30F3A" w:rsidRDefault="00081433" w:rsidP="00BD16AB">
    <w:pPr>
      <w:pStyle w:val="Header"/>
      <w:jc w:val="center"/>
      <w:rPr>
        <w:b/>
        <w:i/>
      </w:rPr>
    </w:pPr>
    <w:r w:rsidRPr="00A30F3A">
      <w:rPr>
        <w:rFonts w:ascii="Times New Roman" w:hAnsi="Times New Roman"/>
        <w:b/>
        <w:i/>
      </w:rPr>
      <w:t>www.ijies.net</w:t>
    </w:r>
  </w:p>
  <w:p w:rsidR="00081433" w:rsidRDefault="00081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6FD"/>
    <w:multiLevelType w:val="hybridMultilevel"/>
    <w:tmpl w:val="01429BDC"/>
    <w:lvl w:ilvl="0" w:tplc="2F400A86">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8B6670F"/>
    <w:multiLevelType w:val="hybridMultilevel"/>
    <w:tmpl w:val="CF7686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AD680C"/>
    <w:multiLevelType w:val="hybridMultilevel"/>
    <w:tmpl w:val="C20605FE"/>
    <w:lvl w:ilvl="0" w:tplc="E1CCD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2E51"/>
    <w:multiLevelType w:val="hybridMultilevel"/>
    <w:tmpl w:val="FCB40A3A"/>
    <w:lvl w:ilvl="0" w:tplc="78748B4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ECB2DC6"/>
    <w:multiLevelType w:val="hybridMultilevel"/>
    <w:tmpl w:val="88FCD5CE"/>
    <w:lvl w:ilvl="0" w:tplc="590EDF0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3F14F0"/>
    <w:multiLevelType w:val="hybridMultilevel"/>
    <w:tmpl w:val="9F00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30EC6"/>
    <w:multiLevelType w:val="hybridMultilevel"/>
    <w:tmpl w:val="189465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E57DFD"/>
    <w:multiLevelType w:val="hybridMultilevel"/>
    <w:tmpl w:val="2D02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671F4"/>
    <w:multiLevelType w:val="hybridMultilevel"/>
    <w:tmpl w:val="FAC64884"/>
    <w:lvl w:ilvl="0" w:tplc="A4AA7D8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39872016"/>
    <w:multiLevelType w:val="hybridMultilevel"/>
    <w:tmpl w:val="D57C7D4A"/>
    <w:lvl w:ilvl="0" w:tplc="6208294C">
      <w:start w:val="12"/>
      <w:numFmt w:val="bullet"/>
      <w:lvlText w:val="-"/>
      <w:lvlJc w:val="left"/>
      <w:pPr>
        <w:ind w:left="720" w:hanging="360"/>
      </w:pPr>
      <w:rPr>
        <w:rFonts w:ascii="Times New Roman" w:eastAsia="MS Mincho"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0554F7A"/>
    <w:multiLevelType w:val="hybridMultilevel"/>
    <w:tmpl w:val="B528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11D9D"/>
    <w:multiLevelType w:val="hybridMultilevel"/>
    <w:tmpl w:val="7CA8D8BC"/>
    <w:lvl w:ilvl="0" w:tplc="ECE826B0">
      <w:start w:val="2"/>
      <w:numFmt w:val="upperRoman"/>
      <w:lvlText w:val="%1-"/>
      <w:lvlJc w:val="left"/>
      <w:pPr>
        <w:ind w:left="1004" w:hanging="720"/>
      </w:pPr>
      <w:rPr>
        <w:rFonts w:hint="default"/>
        <w:sz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44373D12"/>
    <w:multiLevelType w:val="hybridMultilevel"/>
    <w:tmpl w:val="15A2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91D1C"/>
    <w:multiLevelType w:val="hybridMultilevel"/>
    <w:tmpl w:val="59E07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6B02CEF"/>
    <w:multiLevelType w:val="hybridMultilevel"/>
    <w:tmpl w:val="161EB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D211F6"/>
    <w:multiLevelType w:val="hybridMultilevel"/>
    <w:tmpl w:val="D7349D5E"/>
    <w:lvl w:ilvl="0" w:tplc="5458204E">
      <w:start w:val="1"/>
      <w:numFmt w:val="upperRoman"/>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6E742F94"/>
    <w:multiLevelType w:val="hybridMultilevel"/>
    <w:tmpl w:val="A8FA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43468"/>
    <w:multiLevelType w:val="hybridMultilevel"/>
    <w:tmpl w:val="BC14E49C"/>
    <w:lvl w:ilvl="0" w:tplc="FE083BF0">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7A820F19"/>
    <w:multiLevelType w:val="hybridMultilevel"/>
    <w:tmpl w:val="61BE3298"/>
    <w:lvl w:ilvl="0" w:tplc="EA6E0198">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6"/>
  </w:num>
  <w:num w:numId="5">
    <w:abstractNumId w:val="4"/>
  </w:num>
  <w:num w:numId="6">
    <w:abstractNumId w:val="5"/>
  </w:num>
  <w:num w:numId="7">
    <w:abstractNumId w:val="17"/>
  </w:num>
  <w:num w:numId="8">
    <w:abstractNumId w:val="13"/>
  </w:num>
  <w:num w:numId="9">
    <w:abstractNumId w:val="11"/>
  </w:num>
  <w:num w:numId="10">
    <w:abstractNumId w:val="1"/>
  </w:num>
  <w:num w:numId="11">
    <w:abstractNumId w:val="14"/>
  </w:num>
  <w:num w:numId="12">
    <w:abstractNumId w:val="15"/>
  </w:num>
  <w:num w:numId="13">
    <w:abstractNumId w:val="18"/>
  </w:num>
  <w:num w:numId="14">
    <w:abstractNumId w:val="19"/>
  </w:num>
  <w:num w:numId="15">
    <w:abstractNumId w:val="0"/>
  </w:num>
  <w:num w:numId="16">
    <w:abstractNumId w:val="8"/>
  </w:num>
  <w:num w:numId="17">
    <w:abstractNumId w:val="10"/>
  </w:num>
  <w:num w:numId="18">
    <w:abstractNumId w:val="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13191"/>
    <w:rsid w:val="0002030B"/>
    <w:rsid w:val="000333F8"/>
    <w:rsid w:val="00034670"/>
    <w:rsid w:val="00053735"/>
    <w:rsid w:val="00075282"/>
    <w:rsid w:val="00081433"/>
    <w:rsid w:val="00082152"/>
    <w:rsid w:val="000D18BB"/>
    <w:rsid w:val="00132E98"/>
    <w:rsid w:val="00167D52"/>
    <w:rsid w:val="0019315D"/>
    <w:rsid w:val="001A1CE8"/>
    <w:rsid w:val="001B3996"/>
    <w:rsid w:val="001D160F"/>
    <w:rsid w:val="001D6DBD"/>
    <w:rsid w:val="001E7A52"/>
    <w:rsid w:val="001F13FD"/>
    <w:rsid w:val="00213D45"/>
    <w:rsid w:val="002242A9"/>
    <w:rsid w:val="00252FF5"/>
    <w:rsid w:val="00282DC7"/>
    <w:rsid w:val="002B1C62"/>
    <w:rsid w:val="002C4AE0"/>
    <w:rsid w:val="002D2647"/>
    <w:rsid w:val="002E5C77"/>
    <w:rsid w:val="003003F3"/>
    <w:rsid w:val="00302B3D"/>
    <w:rsid w:val="00305DB2"/>
    <w:rsid w:val="003479FC"/>
    <w:rsid w:val="003A40C8"/>
    <w:rsid w:val="003F6A5F"/>
    <w:rsid w:val="004207AB"/>
    <w:rsid w:val="004353A9"/>
    <w:rsid w:val="00455229"/>
    <w:rsid w:val="004676EB"/>
    <w:rsid w:val="00480BFD"/>
    <w:rsid w:val="004A6D82"/>
    <w:rsid w:val="004E0C50"/>
    <w:rsid w:val="004F5F47"/>
    <w:rsid w:val="00504C51"/>
    <w:rsid w:val="005132FF"/>
    <w:rsid w:val="00553806"/>
    <w:rsid w:val="005D347D"/>
    <w:rsid w:val="005D3D78"/>
    <w:rsid w:val="005D48C2"/>
    <w:rsid w:val="005D60BD"/>
    <w:rsid w:val="005D7A7E"/>
    <w:rsid w:val="005E2F0C"/>
    <w:rsid w:val="00625C0D"/>
    <w:rsid w:val="00641667"/>
    <w:rsid w:val="006A07BD"/>
    <w:rsid w:val="006B6D8A"/>
    <w:rsid w:val="006E280E"/>
    <w:rsid w:val="006E5E09"/>
    <w:rsid w:val="00721F85"/>
    <w:rsid w:val="00733EA1"/>
    <w:rsid w:val="00781F4D"/>
    <w:rsid w:val="00787357"/>
    <w:rsid w:val="007B6D21"/>
    <w:rsid w:val="007D044C"/>
    <w:rsid w:val="007F491D"/>
    <w:rsid w:val="007F694D"/>
    <w:rsid w:val="00801A8E"/>
    <w:rsid w:val="00855778"/>
    <w:rsid w:val="00870F88"/>
    <w:rsid w:val="00883EB4"/>
    <w:rsid w:val="009013D9"/>
    <w:rsid w:val="00921DDF"/>
    <w:rsid w:val="009221F5"/>
    <w:rsid w:val="00930C0E"/>
    <w:rsid w:val="00983085"/>
    <w:rsid w:val="0099463C"/>
    <w:rsid w:val="00A36950"/>
    <w:rsid w:val="00AD4094"/>
    <w:rsid w:val="00B06CD8"/>
    <w:rsid w:val="00B35BD7"/>
    <w:rsid w:val="00B40578"/>
    <w:rsid w:val="00B4114A"/>
    <w:rsid w:val="00BA6895"/>
    <w:rsid w:val="00BD16AB"/>
    <w:rsid w:val="00BD31F9"/>
    <w:rsid w:val="00BF1B7B"/>
    <w:rsid w:val="00C0747E"/>
    <w:rsid w:val="00C61514"/>
    <w:rsid w:val="00C916BA"/>
    <w:rsid w:val="00C979B0"/>
    <w:rsid w:val="00CE09BB"/>
    <w:rsid w:val="00CF0A58"/>
    <w:rsid w:val="00CF4612"/>
    <w:rsid w:val="00D01C7C"/>
    <w:rsid w:val="00D3393C"/>
    <w:rsid w:val="00D62EEA"/>
    <w:rsid w:val="00D87E84"/>
    <w:rsid w:val="00DC6541"/>
    <w:rsid w:val="00DE2A59"/>
    <w:rsid w:val="00DE558B"/>
    <w:rsid w:val="00DE71B9"/>
    <w:rsid w:val="00E14DFF"/>
    <w:rsid w:val="00E277D5"/>
    <w:rsid w:val="00E618FE"/>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C0B7"/>
  <w15:docId w15:val="{F0D2D4BD-18CE-4570-BB53-722AC22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62EEA"/>
    <w:pPr>
      <w:ind w:left="720"/>
      <w:contextualSpacing/>
    </w:pPr>
    <w:rPr>
      <w:rFonts w:eastAsia="Calibri"/>
    </w:rPr>
  </w:style>
  <w:style w:type="paragraph" w:styleId="PlainText">
    <w:name w:val="Plain Text"/>
    <w:basedOn w:val="Normal"/>
    <w:link w:val="PlainTextChar"/>
    <w:rsid w:val="00B06CD8"/>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B06CD8"/>
    <w:rPr>
      <w:rFonts w:ascii="Courier New" w:eastAsia="SimSun" w:hAnsi="Courier New" w:cs="Courier New"/>
    </w:rPr>
  </w:style>
  <w:style w:type="paragraph" w:customStyle="1" w:styleId="Style">
    <w:name w:val="Style"/>
    <w:rsid w:val="004A6D82"/>
    <w:pPr>
      <w:widowControl w:val="0"/>
      <w:autoSpaceDE w:val="0"/>
      <w:autoSpaceDN w:val="0"/>
      <w:adjustRightInd w:val="0"/>
    </w:pPr>
    <w:rPr>
      <w:rFonts w:ascii="Times New Roman" w:hAnsi="Times New Roman"/>
      <w:sz w:val="24"/>
      <w:szCs w:val="24"/>
    </w:rPr>
  </w:style>
  <w:style w:type="table" w:customStyle="1" w:styleId="PlainTable21">
    <w:name w:val="Plain Table 21"/>
    <w:basedOn w:val="TableNormal"/>
    <w:uiPriority w:val="42"/>
    <w:rsid w:val="004A6D8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4A6D82"/>
    <w:rPr>
      <w:rFonts w:eastAsia="Calibri"/>
      <w:sz w:val="22"/>
      <w:szCs w:val="22"/>
    </w:rPr>
  </w:style>
  <w:style w:type="table" w:customStyle="1" w:styleId="Style1">
    <w:name w:val="Style1"/>
    <w:basedOn w:val="TableNormal"/>
    <w:uiPriority w:val="99"/>
    <w:rsid w:val="007F694D"/>
    <w:rPr>
      <w:rFonts w:asciiTheme="minorHAnsi" w:eastAsiaTheme="minorHAnsi" w:hAnsiTheme="minorHAnsi" w:cstheme="minorBidi"/>
      <w:sz w:val="22"/>
      <w:szCs w:val="22"/>
    </w:rPr>
    <w:tblPr/>
  </w:style>
  <w:style w:type="paragraph" w:styleId="DocumentMap">
    <w:name w:val="Document Map"/>
    <w:basedOn w:val="Normal"/>
    <w:link w:val="DocumentMapChar"/>
    <w:uiPriority w:val="99"/>
    <w:semiHidden/>
    <w:unhideWhenUsed/>
    <w:rsid w:val="00883E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4798</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Microsoft</cp:lastModifiedBy>
  <cp:revision>4</cp:revision>
  <dcterms:created xsi:type="dcterms:W3CDTF">2018-08-15T14:08:00Z</dcterms:created>
  <dcterms:modified xsi:type="dcterms:W3CDTF">2018-08-15T14:34:00Z</dcterms:modified>
</cp:coreProperties>
</file>