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56" w:rsidRDefault="00D1450B">
      <w:pPr>
        <w:pStyle w:val="BodyText"/>
        <w:ind w:left="3953"/>
        <w:rPr>
          <w:sz w:val="20"/>
        </w:rPr>
      </w:pPr>
      <w:r>
        <w:rPr>
          <w:noProof/>
          <w:sz w:val="20"/>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34474" cy="512064"/>
                    </a:xfrm>
                    <a:prstGeom prst="rect">
                      <a:avLst/>
                    </a:prstGeom>
                  </pic:spPr>
                </pic:pic>
              </a:graphicData>
            </a:graphic>
          </wp:inline>
        </w:drawing>
      </w:r>
    </w:p>
    <w:p w:rsidR="00B11256" w:rsidRDefault="00D1450B">
      <w:pPr>
        <w:spacing w:before="45"/>
        <w:ind w:left="322" w:right="405"/>
        <w:jc w:val="center"/>
        <w:rPr>
          <w:b/>
          <w:sz w:val="32"/>
        </w:rPr>
      </w:pPr>
      <w:r>
        <w:rPr>
          <w:b/>
          <w:sz w:val="32"/>
        </w:rPr>
        <w:t>International Journal of Innovations in Engineering &amp; Science</w:t>
      </w:r>
    </w:p>
    <w:p w:rsidR="00B11256" w:rsidRDefault="0021709C">
      <w:pPr>
        <w:ind w:left="322" w:right="398"/>
        <w:jc w:val="center"/>
        <w:rPr>
          <w:rFonts w:ascii="Cambria"/>
          <w:i/>
          <w:sz w:val="24"/>
        </w:rPr>
      </w:pPr>
      <w:r w:rsidRPr="0021709C">
        <w:pict>
          <v:line id="_x0000_s1026" style="position:absolute;left:0;text-align:left;z-index:251657728;mso-wrap-distance-left:0;mso-wrap-distance-right:0;mso-position-horizontal-relative:page" from="76.15pt,18.15pt" to="527.15pt,18.15pt" strokecolor="#739cc3" strokeweight="3pt">
            <w10:wrap type="topAndBottom" anchorx="page"/>
          </v:line>
        </w:pict>
      </w:r>
      <w:r w:rsidR="00D1450B">
        <w:rPr>
          <w:rFonts w:ascii="Cambria"/>
          <w:i/>
          <w:sz w:val="24"/>
        </w:rPr>
        <w:t>ISSN : 2456 - 3463</w:t>
      </w:r>
    </w:p>
    <w:p w:rsidR="00B11256" w:rsidRDefault="00B11256">
      <w:pPr>
        <w:pStyle w:val="BodyText"/>
        <w:spacing w:before="10"/>
        <w:rPr>
          <w:rFonts w:ascii="Cambria"/>
          <w:i/>
          <w:sz w:val="35"/>
        </w:rPr>
      </w:pPr>
    </w:p>
    <w:p w:rsidR="00B11256" w:rsidRDefault="00D1450B">
      <w:pPr>
        <w:ind w:left="322" w:right="401"/>
        <w:jc w:val="center"/>
        <w:rPr>
          <w:b/>
          <w:sz w:val="36"/>
        </w:rPr>
      </w:pPr>
      <w:r>
        <w:rPr>
          <w:b/>
          <w:sz w:val="36"/>
          <w:u w:val="thick"/>
        </w:rPr>
        <w:t>Copyright Transfer Form</w:t>
      </w:r>
    </w:p>
    <w:p w:rsidR="00B11256" w:rsidRDefault="00B11256">
      <w:pPr>
        <w:pStyle w:val="BodyText"/>
        <w:rPr>
          <w:b/>
          <w:sz w:val="20"/>
        </w:rPr>
      </w:pPr>
    </w:p>
    <w:p w:rsidR="00B11256" w:rsidRDefault="00B11256">
      <w:pPr>
        <w:pStyle w:val="BodyText"/>
        <w:spacing w:before="4"/>
        <w:rPr>
          <w:b/>
          <w:sz w:val="19"/>
        </w:rPr>
      </w:pPr>
    </w:p>
    <w:p w:rsidR="00FF7DDC" w:rsidRPr="0037488C" w:rsidRDefault="00D1450B" w:rsidP="00FF7DDC">
      <w:pPr>
        <w:jc w:val="center"/>
        <w:rPr>
          <w:b/>
          <w:bCs/>
          <w:sz w:val="28"/>
          <w:szCs w:val="28"/>
        </w:rPr>
      </w:pPr>
      <w:r w:rsidRPr="00D1450B">
        <w:rPr>
          <w:b/>
          <w:sz w:val="28"/>
          <w:szCs w:val="28"/>
        </w:rPr>
        <w:t>Title of Manuscript:</w:t>
      </w:r>
      <w:r w:rsidRPr="00D1450B">
        <w:rPr>
          <w:sz w:val="28"/>
          <w:szCs w:val="28"/>
        </w:rPr>
        <w:t xml:space="preserve"> </w:t>
      </w:r>
      <w:r w:rsidR="00FF7DDC" w:rsidRPr="00FF7DDC">
        <w:rPr>
          <w:bCs/>
          <w:sz w:val="24"/>
          <w:szCs w:val="24"/>
        </w:rPr>
        <w:t>ITS FOR ASSESMENT OF SUSTAINABILITY CONSIDERING VEHICULAR EMISSION IN METROPOLITIAN CITIES</w:t>
      </w:r>
      <w:r w:rsidR="00FF7DDC" w:rsidRPr="0037488C">
        <w:rPr>
          <w:b/>
          <w:bCs/>
          <w:sz w:val="28"/>
          <w:szCs w:val="28"/>
        </w:rPr>
        <w:t xml:space="preserve"> </w:t>
      </w:r>
    </w:p>
    <w:p w:rsidR="00D1450B" w:rsidRPr="00EA009C" w:rsidRDefault="00D1450B" w:rsidP="00EA009C">
      <w:pPr>
        <w:tabs>
          <w:tab w:val="left" w:pos="4111"/>
        </w:tabs>
        <w:jc w:val="center"/>
        <w:rPr>
          <w:b/>
          <w:sz w:val="32"/>
          <w:szCs w:val="32"/>
        </w:rPr>
      </w:pPr>
    </w:p>
    <w:p w:rsidR="00D1450B" w:rsidRPr="00D1450B" w:rsidRDefault="00D1450B" w:rsidP="00D1450B">
      <w:pPr>
        <w:jc w:val="center"/>
        <w:rPr>
          <w:bCs/>
          <w:sz w:val="28"/>
          <w:szCs w:val="28"/>
        </w:rPr>
      </w:pPr>
    </w:p>
    <w:p w:rsidR="00FF7DDC" w:rsidRPr="00FF7DDC" w:rsidRDefault="00D1450B" w:rsidP="00FF7DDC">
      <w:pPr>
        <w:jc w:val="center"/>
        <w:rPr>
          <w:bCs/>
          <w:sz w:val="28"/>
          <w:szCs w:val="28"/>
          <w:vertAlign w:val="superscript"/>
        </w:rPr>
      </w:pPr>
      <w:r w:rsidRPr="00D1450B">
        <w:rPr>
          <w:b/>
          <w:sz w:val="28"/>
          <w:szCs w:val="28"/>
        </w:rPr>
        <w:t>Name of All Authors:</w:t>
      </w:r>
      <w:r w:rsidRPr="00D1450B">
        <w:rPr>
          <w:bCs/>
          <w:sz w:val="28"/>
          <w:szCs w:val="28"/>
        </w:rPr>
        <w:t xml:space="preserve"> </w:t>
      </w:r>
      <w:r w:rsidR="00FF7DDC" w:rsidRPr="00FF7DDC">
        <w:rPr>
          <w:bCs/>
          <w:sz w:val="28"/>
          <w:szCs w:val="28"/>
        </w:rPr>
        <w:t xml:space="preserve">Nabeel khan </w:t>
      </w:r>
      <w:proofErr w:type="spellStart"/>
      <w:r w:rsidR="00FF7DDC" w:rsidRPr="00FF7DDC">
        <w:rPr>
          <w:bCs/>
          <w:sz w:val="28"/>
          <w:szCs w:val="28"/>
        </w:rPr>
        <w:t>Nazim</w:t>
      </w:r>
      <w:proofErr w:type="spellEnd"/>
      <w:r w:rsidR="00FF7DDC" w:rsidRPr="00FF7DDC">
        <w:rPr>
          <w:bCs/>
          <w:sz w:val="28"/>
          <w:szCs w:val="28"/>
        </w:rPr>
        <w:t xml:space="preserve"> khan Inamdar</w:t>
      </w:r>
      <w:r w:rsidR="00FF7DDC" w:rsidRPr="00FF7DDC">
        <w:rPr>
          <w:bCs/>
          <w:sz w:val="28"/>
          <w:szCs w:val="28"/>
          <w:vertAlign w:val="superscript"/>
        </w:rPr>
        <w:t>1</w:t>
      </w:r>
      <w:r w:rsidR="00FF7DDC" w:rsidRPr="00FF7DDC">
        <w:rPr>
          <w:bCs/>
          <w:sz w:val="28"/>
          <w:szCs w:val="28"/>
        </w:rPr>
        <w:t xml:space="preserve">, </w:t>
      </w:r>
      <w:proofErr w:type="spellStart"/>
      <w:r w:rsidR="00FF7DDC" w:rsidRPr="00FF7DDC">
        <w:rPr>
          <w:bCs/>
          <w:sz w:val="28"/>
          <w:szCs w:val="28"/>
        </w:rPr>
        <w:t>Sujesh</w:t>
      </w:r>
      <w:proofErr w:type="spellEnd"/>
      <w:r w:rsidR="00562E91">
        <w:rPr>
          <w:bCs/>
          <w:sz w:val="28"/>
          <w:szCs w:val="28"/>
        </w:rPr>
        <w:t xml:space="preserve"> D.</w:t>
      </w:r>
      <w:r w:rsidR="00FF7DDC" w:rsidRPr="00FF7DDC">
        <w:rPr>
          <w:bCs/>
          <w:sz w:val="28"/>
          <w:szCs w:val="28"/>
        </w:rPr>
        <w:t xml:space="preserve"> Ghodmare</w:t>
      </w:r>
      <w:r w:rsidR="00FF7DDC" w:rsidRPr="00FF7DDC">
        <w:rPr>
          <w:bCs/>
          <w:sz w:val="28"/>
          <w:szCs w:val="28"/>
          <w:vertAlign w:val="superscript"/>
        </w:rPr>
        <w:t>2</w:t>
      </w:r>
      <w:r w:rsidR="00FF7DDC" w:rsidRPr="00FF7DDC">
        <w:rPr>
          <w:bCs/>
          <w:sz w:val="28"/>
          <w:szCs w:val="28"/>
        </w:rPr>
        <w:t xml:space="preserve"> </w:t>
      </w:r>
      <w:r w:rsidR="00FF7DDC">
        <w:rPr>
          <w:bCs/>
          <w:sz w:val="28"/>
          <w:szCs w:val="28"/>
        </w:rPr>
        <w:t>,</w:t>
      </w:r>
      <w:r w:rsidR="00FF7DDC" w:rsidRPr="00FF7DDC">
        <w:rPr>
          <w:bCs/>
          <w:sz w:val="28"/>
          <w:szCs w:val="28"/>
        </w:rPr>
        <w:t>Dr. B. V. Khode</w:t>
      </w:r>
      <w:r w:rsidR="00FF7DDC" w:rsidRPr="00FF7DDC">
        <w:rPr>
          <w:bCs/>
          <w:sz w:val="28"/>
          <w:szCs w:val="28"/>
          <w:vertAlign w:val="superscript"/>
        </w:rPr>
        <w:t>3</w:t>
      </w:r>
    </w:p>
    <w:p w:rsidR="00B11256" w:rsidRPr="00D1450B" w:rsidRDefault="00B11256" w:rsidP="00FF7DDC">
      <w:pPr>
        <w:tabs>
          <w:tab w:val="left" w:pos="4111"/>
        </w:tabs>
        <w:rPr>
          <w:bCs/>
          <w:sz w:val="28"/>
          <w:szCs w:val="28"/>
        </w:rPr>
      </w:pPr>
    </w:p>
    <w:p w:rsidR="00D1450B" w:rsidRDefault="00D1450B" w:rsidP="00D1450B">
      <w:pPr>
        <w:pStyle w:val="BodyText"/>
        <w:ind w:left="100"/>
        <w:rPr>
          <w:sz w:val="23"/>
        </w:rPr>
      </w:pPr>
    </w:p>
    <w:p w:rsidR="00D1450B" w:rsidRDefault="00D1450B" w:rsidP="00EA009C">
      <w:pPr>
        <w:pStyle w:val="BodyText"/>
        <w:rPr>
          <w:b/>
          <w:sz w:val="28"/>
          <w:szCs w:val="28"/>
        </w:rPr>
      </w:pPr>
      <w:r w:rsidRPr="00D1450B">
        <w:rPr>
          <w:b/>
          <w:sz w:val="28"/>
          <w:szCs w:val="28"/>
        </w:rPr>
        <w:t xml:space="preserve">Designations of Authors: </w:t>
      </w:r>
    </w:p>
    <w:p w:rsidR="00EA009C" w:rsidRPr="00755AE0" w:rsidRDefault="00EA009C" w:rsidP="00EA009C">
      <w:pPr>
        <w:tabs>
          <w:tab w:val="left" w:pos="4111"/>
        </w:tabs>
        <w:rPr>
          <w:i/>
        </w:rPr>
      </w:pPr>
      <w:r w:rsidRPr="00755AE0">
        <w:rPr>
          <w:i/>
          <w:vertAlign w:val="superscript"/>
        </w:rPr>
        <w:t>1</w:t>
      </w:r>
      <w:r>
        <w:rPr>
          <w:i/>
        </w:rPr>
        <w:t>PG student, Department of Civil</w:t>
      </w:r>
      <w:r w:rsidRPr="00755AE0">
        <w:rPr>
          <w:i/>
        </w:rPr>
        <w:t xml:space="preserve"> Engineering, G. H. Raisoni College of Engineering, Nagpur, Maharashtra, India.</w:t>
      </w:r>
    </w:p>
    <w:p w:rsidR="00EA009C" w:rsidRPr="00755AE0" w:rsidRDefault="00EA009C" w:rsidP="00EA009C">
      <w:pPr>
        <w:tabs>
          <w:tab w:val="left" w:pos="4111"/>
        </w:tabs>
        <w:rPr>
          <w:i/>
        </w:rPr>
      </w:pPr>
      <w:r w:rsidRPr="00755AE0">
        <w:rPr>
          <w:i/>
          <w:vertAlign w:val="superscript"/>
        </w:rPr>
        <w:t>2</w:t>
      </w:r>
      <w:r w:rsidRPr="00755AE0">
        <w:rPr>
          <w:i/>
        </w:rPr>
        <w:t>Asst.</w:t>
      </w:r>
      <w:r>
        <w:rPr>
          <w:i/>
        </w:rPr>
        <w:t xml:space="preserve">Professor, </w:t>
      </w:r>
      <w:r w:rsidRPr="00755AE0">
        <w:rPr>
          <w:i/>
        </w:rPr>
        <w:t>Civil Engineering Department, G. H. Raisoni College of Engineering, Nagpur, Maharashtra, India.</w:t>
      </w:r>
      <w:r>
        <w:rPr>
          <w:i/>
        </w:rPr>
        <w:t xml:space="preserve">    </w:t>
      </w:r>
    </w:p>
    <w:p w:rsidR="00EA009C" w:rsidRPr="00755AE0" w:rsidRDefault="00EA009C" w:rsidP="00EA009C">
      <w:pPr>
        <w:tabs>
          <w:tab w:val="left" w:pos="4111"/>
        </w:tabs>
        <w:rPr>
          <w:i/>
        </w:rPr>
      </w:pPr>
      <w:r w:rsidRPr="00755AE0">
        <w:rPr>
          <w:i/>
          <w:vertAlign w:val="superscript"/>
        </w:rPr>
        <w:t>3</w:t>
      </w:r>
      <w:r>
        <w:rPr>
          <w:i/>
        </w:rPr>
        <w:t xml:space="preserve">Asst.Professor, CSE </w:t>
      </w:r>
      <w:r w:rsidRPr="00755AE0">
        <w:rPr>
          <w:i/>
        </w:rPr>
        <w:t xml:space="preserve">Department, G. H. Raisoni </w:t>
      </w:r>
      <w:r>
        <w:rPr>
          <w:i/>
        </w:rPr>
        <w:t xml:space="preserve">College of Engineering, Nagpur,            </w:t>
      </w:r>
      <w:r w:rsidRPr="00755AE0">
        <w:rPr>
          <w:i/>
        </w:rPr>
        <w:t>Maharashtra, India.</w:t>
      </w:r>
    </w:p>
    <w:p w:rsidR="00EA009C" w:rsidRPr="00755AE0" w:rsidRDefault="00EA009C" w:rsidP="00EA009C">
      <w:pPr>
        <w:tabs>
          <w:tab w:val="left" w:pos="4111"/>
        </w:tabs>
        <w:rPr>
          <w:i/>
        </w:rPr>
      </w:pPr>
      <w:r w:rsidRPr="00755AE0">
        <w:rPr>
          <w:i/>
          <w:u w:val="single"/>
        </w:rPr>
        <w:t>Email:mgadpalliwar@gmail.com</w:t>
      </w:r>
    </w:p>
    <w:p w:rsidR="00B11256" w:rsidRDefault="00B11256">
      <w:pPr>
        <w:pStyle w:val="BodyText"/>
        <w:spacing w:before="11"/>
        <w:rPr>
          <w:sz w:val="23"/>
        </w:rPr>
      </w:pPr>
    </w:p>
    <w:p w:rsidR="00B11256" w:rsidRDefault="00D1450B">
      <w:pPr>
        <w:pStyle w:val="ListParagraph"/>
        <w:numPr>
          <w:ilvl w:val="0"/>
          <w:numId w:val="1"/>
        </w:numPr>
        <w:tabs>
          <w:tab w:val="left" w:pos="528"/>
        </w:tabs>
        <w:spacing w:before="0"/>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1"/>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nature.</w:t>
      </w:r>
    </w:p>
    <w:p w:rsidR="00B11256" w:rsidRDefault="00D1450B">
      <w:pPr>
        <w:pStyle w:val="ListParagraph"/>
        <w:numPr>
          <w:ilvl w:val="0"/>
          <w:numId w:val="1"/>
        </w:numPr>
        <w:tabs>
          <w:tab w:val="left" w:pos="527"/>
          <w:tab w:val="left" w:pos="528"/>
        </w:tabs>
        <w:ind w:left="522" w:right="253" w:hanging="422"/>
        <w:rPr>
          <w:sz w:val="24"/>
        </w:rPr>
      </w:pPr>
      <w:r>
        <w:rPr>
          <w:sz w:val="24"/>
        </w:rPr>
        <w:t xml:space="preserve">The </w:t>
      </w:r>
      <w:r>
        <w:rPr>
          <w:spacing w:val="-5"/>
          <w:sz w:val="24"/>
        </w:rPr>
        <w:t xml:space="preserve">Work 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6"/>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15"/>
          <w:sz w:val="24"/>
        </w:rPr>
        <w:t xml:space="preserve"> </w:t>
      </w:r>
      <w:r>
        <w:rPr>
          <w:sz w:val="24"/>
        </w:rPr>
        <w:t>elsewhere.</w:t>
      </w:r>
    </w:p>
    <w:p w:rsidR="00B11256" w:rsidRPr="00D1450B" w:rsidRDefault="00D1450B" w:rsidP="00D1450B">
      <w:pPr>
        <w:pStyle w:val="ListParagraph"/>
        <w:numPr>
          <w:ilvl w:val="0"/>
          <w:numId w:val="1"/>
        </w:numPr>
        <w:tabs>
          <w:tab w:val="left" w:pos="527"/>
          <w:tab w:val="left" w:pos="528"/>
        </w:tabs>
        <w:ind w:left="518" w:right="187" w:hanging="418"/>
        <w:rPr>
          <w:sz w:val="24"/>
        </w:rPr>
      </w:pPr>
      <w:r>
        <w:rPr>
          <w:sz w:val="24"/>
        </w:rPr>
        <w:t xml:space="preserve">The </w:t>
      </w:r>
      <w:r>
        <w:rPr>
          <w:spacing w:val="-6"/>
          <w:sz w:val="24"/>
        </w:rPr>
        <w:t xml:space="preserve">Work </w:t>
      </w:r>
      <w:r>
        <w:rPr>
          <w:spacing w:val="-5"/>
          <w:sz w:val="24"/>
        </w:rPr>
        <w:t xml:space="preserve">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 xml:space="preserve">has not been previously submitted for Publication (unless the prior submission has been rejected unconditionally). Furthermore, the </w:t>
      </w:r>
      <w:r>
        <w:rPr>
          <w:spacing w:val="-6"/>
          <w:sz w:val="24"/>
        </w:rPr>
        <w:t xml:space="preserve">Work </w:t>
      </w:r>
      <w:r>
        <w:rPr>
          <w:sz w:val="24"/>
        </w:rPr>
        <w:t>has not been published elsewhere, accepted for publication elsewhere, and</w:t>
      </w:r>
      <w:r>
        <w:rPr>
          <w:spacing w:val="-3"/>
          <w:sz w:val="24"/>
        </w:rPr>
        <w:t xml:space="preserve"> is </w:t>
      </w:r>
      <w:r>
        <w:t>not pending acceptance or being considered for publication elsewhere.</w:t>
      </w:r>
    </w:p>
    <w:p w:rsidR="00B11256" w:rsidRDefault="00D1450B">
      <w:pPr>
        <w:pStyle w:val="ListParagraph"/>
        <w:numPr>
          <w:ilvl w:val="0"/>
          <w:numId w:val="1"/>
        </w:numPr>
        <w:tabs>
          <w:tab w:val="left" w:pos="527"/>
          <w:tab w:val="left" w:pos="528"/>
        </w:tabs>
        <w:spacing w:before="6" w:line="237" w:lineRule="auto"/>
        <w:ind w:right="173" w:hanging="427"/>
        <w:rPr>
          <w:sz w:val="24"/>
        </w:rPr>
      </w:pPr>
      <w:r>
        <w:rPr>
          <w:sz w:val="24"/>
        </w:rPr>
        <w:t xml:space="preserve">The </w:t>
      </w:r>
      <w:r>
        <w:rPr>
          <w:spacing w:val="-6"/>
          <w:sz w:val="24"/>
        </w:rPr>
        <w:t xml:space="preserve">Work </w:t>
      </w:r>
      <w:r>
        <w:rPr>
          <w:sz w:val="24"/>
        </w:rPr>
        <w:t>does not violate or infringe on any copyright or other personal or property rights of any third</w:t>
      </w:r>
      <w:r>
        <w:rPr>
          <w:spacing w:val="-18"/>
          <w:sz w:val="24"/>
        </w:rPr>
        <w:t xml:space="preserve"> </w:t>
      </w:r>
      <w:r>
        <w:rPr>
          <w:sz w:val="24"/>
        </w:rPr>
        <w:t>parties.</w:t>
      </w:r>
    </w:p>
    <w:p w:rsidR="00B11256" w:rsidRDefault="00D1450B">
      <w:pPr>
        <w:pStyle w:val="ListParagraph"/>
        <w:numPr>
          <w:ilvl w:val="0"/>
          <w:numId w:val="1"/>
        </w:numPr>
        <w:tabs>
          <w:tab w:val="left" w:pos="528"/>
        </w:tabs>
        <w:spacing w:before="3"/>
        <w:ind w:right="16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6"/>
          <w:sz w:val="24"/>
        </w:rPr>
        <w:t xml:space="preserve">Work </w:t>
      </w:r>
      <w:r>
        <w:rPr>
          <w:sz w:val="24"/>
        </w:rPr>
        <w:t xml:space="preserve">and will deliver the consent to International Journal </w:t>
      </w:r>
      <w:r>
        <w:rPr>
          <w:spacing w:val="3"/>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rsidR="00B11256" w:rsidRDefault="00D1450B">
      <w:pPr>
        <w:pStyle w:val="ListParagraph"/>
        <w:numPr>
          <w:ilvl w:val="0"/>
          <w:numId w:val="1"/>
        </w:numPr>
        <w:tabs>
          <w:tab w:val="left" w:pos="528"/>
        </w:tabs>
        <w:spacing w:before="0"/>
        <w:ind w:right="179" w:hanging="427"/>
        <w:jc w:val="both"/>
        <w:rPr>
          <w:sz w:val="24"/>
        </w:rPr>
      </w:pPr>
      <w:r>
        <w:rPr>
          <w:sz w:val="24"/>
        </w:rPr>
        <w:t xml:space="preserve">Author(s) hereby authorize </w:t>
      </w:r>
      <w:r>
        <w:rPr>
          <w:spacing w:val="-3"/>
          <w:sz w:val="24"/>
        </w:rPr>
        <w:t xml:space="preserve">you </w:t>
      </w:r>
      <w:r>
        <w:rPr>
          <w:sz w:val="24"/>
        </w:rPr>
        <w:t xml:space="preserve">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3"/>
          <w:sz w:val="24"/>
        </w:rPr>
        <w:t xml:space="preserve"> </w:t>
      </w:r>
      <w:r>
        <w:rPr>
          <w:sz w:val="24"/>
        </w:rPr>
        <w:t>science.</w:t>
      </w:r>
    </w:p>
    <w:p w:rsidR="00B11256" w:rsidRDefault="00D1450B">
      <w:pPr>
        <w:pStyle w:val="ListParagraph"/>
        <w:numPr>
          <w:ilvl w:val="0"/>
          <w:numId w:val="1"/>
        </w:numPr>
        <w:tabs>
          <w:tab w:val="left" w:pos="527"/>
          <w:tab w:val="left" w:pos="528"/>
        </w:tabs>
        <w:spacing w:before="8" w:line="237" w:lineRule="auto"/>
        <w:ind w:right="18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rsidR="00B11256" w:rsidRPr="00EA009C" w:rsidRDefault="00D1450B" w:rsidP="00EA009C">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3"/>
          <w:sz w:val="24"/>
        </w:rPr>
        <w:t xml:space="preserve">of </w:t>
      </w:r>
      <w:r>
        <w:rPr>
          <w:sz w:val="24"/>
        </w:rPr>
        <w:t>the foregoing</w:t>
      </w:r>
      <w:r>
        <w:rPr>
          <w:spacing w:val="-19"/>
          <w:sz w:val="24"/>
        </w:rPr>
        <w:t xml:space="preserve"> </w:t>
      </w:r>
      <w:r>
        <w:rPr>
          <w:sz w:val="24"/>
        </w:rPr>
        <w:t>warranties.</w:t>
      </w:r>
    </w:p>
    <w:p w:rsidR="00B11256" w:rsidRDefault="00FF7DDC">
      <w:pPr>
        <w:spacing w:before="230"/>
        <w:ind w:left="100"/>
        <w:rPr>
          <w:sz w:val="24"/>
        </w:rPr>
      </w:pPr>
      <w:r>
        <w:rPr>
          <w:b/>
          <w:noProof/>
          <w:sz w:val="24"/>
        </w:rPr>
        <w:drawing>
          <wp:anchor distT="0" distB="0" distL="114300" distR="114300" simplePos="0" relativeHeight="251658752" behindDoc="0" locked="0" layoutInCell="1" allowOverlap="1">
            <wp:simplePos x="0" y="0"/>
            <wp:positionH relativeFrom="margin">
              <wp:align>right</wp:align>
            </wp:positionH>
            <wp:positionV relativeFrom="margin">
              <wp:align>bottom</wp:align>
            </wp:positionV>
            <wp:extent cx="2080260" cy="697865"/>
            <wp:effectExtent l="19050" t="0" r="0" b="0"/>
            <wp:wrapSquare wrapText="bothSides"/>
            <wp:docPr id="4" name="Picture 1" descr="Signi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iture1.jpg"/>
                    <pic:cNvPicPr/>
                  </pic:nvPicPr>
                  <pic:blipFill>
                    <a:blip r:embed="rId6"/>
                    <a:stretch>
                      <a:fillRect/>
                    </a:stretch>
                  </pic:blipFill>
                  <pic:spPr>
                    <a:xfrm>
                      <a:off x="0" y="0"/>
                      <a:ext cx="2080260" cy="697865"/>
                    </a:xfrm>
                    <a:prstGeom prst="rect">
                      <a:avLst/>
                    </a:prstGeom>
                  </pic:spPr>
                </pic:pic>
              </a:graphicData>
            </a:graphic>
          </wp:anchor>
        </w:drawing>
      </w:r>
      <w:r w:rsidR="00D1450B">
        <w:rPr>
          <w:b/>
          <w:sz w:val="24"/>
        </w:rPr>
        <w:t xml:space="preserve">Signature of corresponding Author: </w:t>
      </w:r>
    </w:p>
    <w:p w:rsidR="00B11256" w:rsidRDefault="00B11256">
      <w:pPr>
        <w:pStyle w:val="BodyText"/>
        <w:spacing w:before="6"/>
        <w:rPr>
          <w:sz w:val="23"/>
        </w:rPr>
      </w:pPr>
    </w:p>
    <w:p w:rsidR="00B11256" w:rsidRDefault="00EA009C">
      <w:pPr>
        <w:pStyle w:val="BodyText"/>
        <w:ind w:left="100"/>
      </w:pPr>
      <w:r>
        <w:rPr>
          <w:b/>
        </w:rPr>
        <w:t>Date: 19</w:t>
      </w:r>
      <w:r w:rsidR="00D1450B">
        <w:rPr>
          <w:b/>
        </w:rPr>
        <w:t>/0</w:t>
      </w:r>
      <w:bookmarkStart w:id="0" w:name="_GoBack"/>
      <w:bookmarkEnd w:id="0"/>
      <w:r w:rsidR="00D1450B">
        <w:rPr>
          <w:b/>
        </w:rPr>
        <w:t>4/2018</w:t>
      </w:r>
    </w:p>
    <w:sectPr w:rsidR="00B11256" w:rsidSect="0021709C">
      <w:type w:val="continuous"/>
      <w:pgSz w:w="11910" w:h="16840"/>
      <w:pgMar w:top="300" w:right="126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1696"/>
    <w:multiLevelType w:val="hybridMultilevel"/>
    <w:tmpl w:val="632618E4"/>
    <w:lvl w:ilvl="0" w:tplc="3DDCB2AE">
      <w:start w:val="1"/>
      <w:numFmt w:val="decimal"/>
      <w:lvlText w:val="%1."/>
      <w:lvlJc w:val="left"/>
      <w:pPr>
        <w:ind w:left="527" w:hanging="428"/>
        <w:jc w:val="left"/>
      </w:pPr>
      <w:rPr>
        <w:rFonts w:ascii="Times New Roman" w:eastAsia="Times New Roman" w:hAnsi="Times New Roman" w:cs="Times New Roman" w:hint="default"/>
        <w:spacing w:val="-29"/>
        <w:w w:val="99"/>
        <w:sz w:val="24"/>
        <w:szCs w:val="24"/>
      </w:rPr>
    </w:lvl>
    <w:lvl w:ilvl="1" w:tplc="4B3CAD0A">
      <w:numFmt w:val="bullet"/>
      <w:lvlText w:val="•"/>
      <w:lvlJc w:val="left"/>
      <w:pPr>
        <w:ind w:left="1398" w:hanging="428"/>
      </w:pPr>
      <w:rPr>
        <w:rFonts w:hint="default"/>
      </w:rPr>
    </w:lvl>
    <w:lvl w:ilvl="2" w:tplc="E17A9334">
      <w:numFmt w:val="bullet"/>
      <w:lvlText w:val="•"/>
      <w:lvlJc w:val="left"/>
      <w:pPr>
        <w:ind w:left="2276" w:hanging="428"/>
      </w:pPr>
      <w:rPr>
        <w:rFonts w:hint="default"/>
      </w:rPr>
    </w:lvl>
    <w:lvl w:ilvl="3" w:tplc="DACECCF4">
      <w:numFmt w:val="bullet"/>
      <w:lvlText w:val="•"/>
      <w:lvlJc w:val="left"/>
      <w:pPr>
        <w:ind w:left="3155" w:hanging="428"/>
      </w:pPr>
      <w:rPr>
        <w:rFonts w:hint="default"/>
      </w:rPr>
    </w:lvl>
    <w:lvl w:ilvl="4" w:tplc="258E15F2">
      <w:numFmt w:val="bullet"/>
      <w:lvlText w:val="•"/>
      <w:lvlJc w:val="left"/>
      <w:pPr>
        <w:ind w:left="4033" w:hanging="428"/>
      </w:pPr>
      <w:rPr>
        <w:rFonts w:hint="default"/>
      </w:rPr>
    </w:lvl>
    <w:lvl w:ilvl="5" w:tplc="69160F0E">
      <w:numFmt w:val="bullet"/>
      <w:lvlText w:val="•"/>
      <w:lvlJc w:val="left"/>
      <w:pPr>
        <w:ind w:left="4912" w:hanging="428"/>
      </w:pPr>
      <w:rPr>
        <w:rFonts w:hint="default"/>
      </w:rPr>
    </w:lvl>
    <w:lvl w:ilvl="6" w:tplc="CDEC5232">
      <w:numFmt w:val="bullet"/>
      <w:lvlText w:val="•"/>
      <w:lvlJc w:val="left"/>
      <w:pPr>
        <w:ind w:left="5790" w:hanging="428"/>
      </w:pPr>
      <w:rPr>
        <w:rFonts w:hint="default"/>
      </w:rPr>
    </w:lvl>
    <w:lvl w:ilvl="7" w:tplc="D33AFCA6">
      <w:numFmt w:val="bullet"/>
      <w:lvlText w:val="•"/>
      <w:lvlJc w:val="left"/>
      <w:pPr>
        <w:ind w:left="6668" w:hanging="428"/>
      </w:pPr>
      <w:rPr>
        <w:rFonts w:hint="default"/>
      </w:rPr>
    </w:lvl>
    <w:lvl w:ilvl="8" w:tplc="FCD04638">
      <w:numFmt w:val="bullet"/>
      <w:lvlText w:val="•"/>
      <w:lvlJc w:val="left"/>
      <w:pPr>
        <w:ind w:left="7547" w:hanging="4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20"/>
  <w:drawingGridHorizontalSpacing w:val="110"/>
  <w:displayHorizontalDrawingGridEvery w:val="2"/>
  <w:characterSpacingControl w:val="doNotCompress"/>
  <w:compat>
    <w:ulTrailSpace/>
  </w:compat>
  <w:rsids>
    <w:rsidRoot w:val="00B11256"/>
    <w:rsid w:val="0021709C"/>
    <w:rsid w:val="00562E91"/>
    <w:rsid w:val="00B11256"/>
    <w:rsid w:val="00D1450B"/>
    <w:rsid w:val="00EA009C"/>
    <w:rsid w:val="00F11A67"/>
    <w:rsid w:val="00FF7D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70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709C"/>
    <w:rPr>
      <w:sz w:val="24"/>
      <w:szCs w:val="24"/>
    </w:rPr>
  </w:style>
  <w:style w:type="paragraph" w:styleId="ListParagraph">
    <w:name w:val="List Paragraph"/>
    <w:basedOn w:val="Normal"/>
    <w:uiPriority w:val="1"/>
    <w:qFormat/>
    <w:rsid w:val="0021709C"/>
    <w:pPr>
      <w:spacing w:before="2"/>
      <w:ind w:left="527" w:right="175" w:hanging="427"/>
    </w:pPr>
  </w:style>
  <w:style w:type="paragraph" w:customStyle="1" w:styleId="TableParagraph">
    <w:name w:val="Table Paragraph"/>
    <w:basedOn w:val="Normal"/>
    <w:uiPriority w:val="1"/>
    <w:qFormat/>
    <w:rsid w:val="0021709C"/>
  </w:style>
  <w:style w:type="paragraph" w:styleId="BalloonText">
    <w:name w:val="Balloon Text"/>
    <w:basedOn w:val="Normal"/>
    <w:link w:val="BalloonTextChar"/>
    <w:uiPriority w:val="99"/>
    <w:semiHidden/>
    <w:unhideWhenUsed/>
    <w:rsid w:val="00FF7DDC"/>
    <w:rPr>
      <w:rFonts w:ascii="Tahoma" w:hAnsi="Tahoma" w:cs="Tahoma"/>
      <w:sz w:val="16"/>
      <w:szCs w:val="16"/>
    </w:rPr>
  </w:style>
  <w:style w:type="character" w:customStyle="1" w:styleId="BalloonTextChar">
    <w:name w:val="Balloon Text Char"/>
    <w:basedOn w:val="DefaultParagraphFont"/>
    <w:link w:val="BalloonText"/>
    <w:uiPriority w:val="99"/>
    <w:semiHidden/>
    <w:rsid w:val="00FF7DD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Company>Deftones</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dc:title>
  <dc:creator>Nabeel Khan</dc:creator>
  <cp:lastModifiedBy>nabeel</cp:lastModifiedBy>
  <cp:revision>3</cp:revision>
  <dcterms:created xsi:type="dcterms:W3CDTF">2018-04-24T11:44:00Z</dcterms:created>
  <dcterms:modified xsi:type="dcterms:W3CDTF">2018-04-24T11:45:00Z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2018-04-02T00:00:00Z</vt:filetime>
  </property>
</Properties>
</file>